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E6" w:rsidRDefault="00487FE6" w:rsidP="00487FE6">
      <w:pPr>
        <w:spacing w:line="480" w:lineRule="auto"/>
        <w:jc w:val="center"/>
        <w:rPr>
          <w:rFonts w:ascii="Times New Roman" w:hAnsi="Times New Roman" w:cs="Times New Roman"/>
          <w:b/>
          <w:bCs/>
          <w:sz w:val="24"/>
          <w:szCs w:val="24"/>
          <w:lang w:val="en-GB"/>
        </w:rPr>
      </w:pPr>
      <w:r w:rsidRPr="00487FE6">
        <w:rPr>
          <w:rFonts w:ascii="Times New Roman" w:hAnsi="Times New Roman" w:cs="Times New Roman"/>
          <w:b/>
          <w:bCs/>
          <w:sz w:val="24"/>
          <w:szCs w:val="24"/>
          <w:lang w:val="en-GB"/>
        </w:rPr>
        <w:t>Appendix</w:t>
      </w:r>
    </w:p>
    <w:p w:rsidR="00C401A9" w:rsidRDefault="004F655B" w:rsidP="00C401A9">
      <w:pPr>
        <w:spacing w:line="48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For f</w:t>
      </w:r>
      <w:r w:rsidR="00C401A9">
        <w:rPr>
          <w:rFonts w:ascii="Times New Roman" w:hAnsi="Times New Roman" w:cs="Times New Roman"/>
          <w:b/>
          <w:bCs/>
          <w:sz w:val="24"/>
          <w:szCs w:val="24"/>
          <w:lang w:val="en-GB"/>
        </w:rPr>
        <w:t>ull Discussion, kindly refer to:</w:t>
      </w:r>
    </w:p>
    <w:p w:rsidR="00C401A9" w:rsidRDefault="00C401A9" w:rsidP="00C401A9">
      <w:pPr>
        <w:autoSpaceDE w:val="0"/>
        <w:autoSpaceDN w:val="0"/>
        <w:adjustRightInd w:val="0"/>
        <w:spacing w:after="0" w:line="240" w:lineRule="auto"/>
        <w:contextualSpacing/>
        <w:jc w:val="both"/>
        <w:rPr>
          <w:rFonts w:ascii="Times New Roman" w:hAnsi="Times New Roman" w:cs="Times New Roman"/>
          <w:sz w:val="24"/>
          <w:szCs w:val="24"/>
          <w:lang w:val="en-GB"/>
        </w:rPr>
      </w:pPr>
      <w:proofErr w:type="spellStart"/>
      <w:r w:rsidRPr="00B81D2F">
        <w:rPr>
          <w:rFonts w:ascii="Times New Roman" w:hAnsi="Times New Roman" w:cs="Times New Roman"/>
          <w:sz w:val="24"/>
          <w:szCs w:val="24"/>
          <w:lang w:val="en-GB"/>
        </w:rPr>
        <w:t>Olorogun</w:t>
      </w:r>
      <w:proofErr w:type="spellEnd"/>
      <w:r>
        <w:rPr>
          <w:rFonts w:ascii="Times New Roman" w:hAnsi="Times New Roman" w:cs="Times New Roman"/>
          <w:sz w:val="24"/>
          <w:szCs w:val="24"/>
          <w:lang w:val="en-GB"/>
        </w:rPr>
        <w:t>,</w:t>
      </w:r>
      <w:r w:rsidRPr="00B81D2F">
        <w:rPr>
          <w:rFonts w:ascii="Times New Roman" w:hAnsi="Times New Roman" w:cs="Times New Roman"/>
          <w:sz w:val="24"/>
          <w:szCs w:val="24"/>
          <w:lang w:val="en-GB"/>
        </w:rPr>
        <w:t xml:space="preserve"> </w:t>
      </w:r>
      <w:r>
        <w:rPr>
          <w:rFonts w:ascii="Times New Roman" w:hAnsi="Times New Roman" w:cs="Times New Roman"/>
          <w:sz w:val="24"/>
          <w:szCs w:val="24"/>
          <w:lang w:val="en-GB"/>
        </w:rPr>
        <w:t>L. A.</w:t>
      </w:r>
      <w:r w:rsidRPr="00B81D2F">
        <w:rPr>
          <w:rFonts w:ascii="Times New Roman" w:hAnsi="Times New Roman" w:cs="Times New Roman"/>
          <w:sz w:val="24"/>
          <w:szCs w:val="24"/>
          <w:lang w:val="en-GB"/>
        </w:rPr>
        <w:t xml:space="preserve"> (2015),"A proposed contribution model for general Islamic insurance industry", </w:t>
      </w:r>
      <w:r w:rsidRPr="00B81D2F">
        <w:rPr>
          <w:rFonts w:ascii="Times New Roman" w:hAnsi="Times New Roman" w:cs="Times New Roman"/>
          <w:i/>
          <w:iCs/>
          <w:sz w:val="24"/>
          <w:szCs w:val="24"/>
          <w:lang w:val="en-GB"/>
        </w:rPr>
        <w:t>International Journal of Islamic and Middle Eastern Financ</w:t>
      </w:r>
      <w:r>
        <w:rPr>
          <w:rFonts w:ascii="Times New Roman" w:hAnsi="Times New Roman" w:cs="Times New Roman"/>
          <w:i/>
          <w:iCs/>
          <w:sz w:val="24"/>
          <w:szCs w:val="24"/>
          <w:lang w:val="en-GB"/>
        </w:rPr>
        <w:t>e and Management, Vol. 8</w:t>
      </w:r>
      <w:proofErr w:type="gramStart"/>
      <w:r>
        <w:rPr>
          <w:rFonts w:ascii="Times New Roman" w:hAnsi="Times New Roman" w:cs="Times New Roman"/>
          <w:i/>
          <w:iCs/>
          <w:sz w:val="24"/>
          <w:szCs w:val="24"/>
          <w:lang w:val="en-GB"/>
        </w:rPr>
        <w:t>(</w:t>
      </w:r>
      <w:r w:rsidRPr="00B81D2F">
        <w:rPr>
          <w:rFonts w:ascii="Times New Roman" w:hAnsi="Times New Roman" w:cs="Times New Roman"/>
          <w:i/>
          <w:iCs/>
          <w:sz w:val="24"/>
          <w:szCs w:val="24"/>
          <w:lang w:val="en-GB"/>
        </w:rPr>
        <w:t xml:space="preserve"> 1</w:t>
      </w:r>
      <w:proofErr w:type="gramEnd"/>
      <w:r>
        <w:rPr>
          <w:rFonts w:ascii="Times New Roman" w:hAnsi="Times New Roman" w:cs="Times New Roman"/>
          <w:i/>
          <w:iCs/>
          <w:sz w:val="24"/>
          <w:szCs w:val="24"/>
          <w:lang w:val="en-GB"/>
        </w:rPr>
        <w:t>).</w:t>
      </w:r>
      <w:r w:rsidRPr="00B81D2F">
        <w:rPr>
          <w:rFonts w:ascii="Times New Roman" w:hAnsi="Times New Roman" w:cs="Times New Roman"/>
          <w:sz w:val="24"/>
          <w:szCs w:val="24"/>
          <w:lang w:val="en-GB"/>
        </w:rPr>
        <w:t xml:space="preserve"> pp. 114 </w:t>
      </w:r>
      <w:r>
        <w:rPr>
          <w:rFonts w:ascii="Times New Roman" w:hAnsi="Times New Roman" w:cs="Times New Roman"/>
          <w:sz w:val="24"/>
          <w:szCs w:val="24"/>
          <w:lang w:val="en-GB"/>
        </w:rPr>
        <w:t>–</w:t>
      </w:r>
      <w:r w:rsidRPr="00B81D2F">
        <w:rPr>
          <w:rFonts w:ascii="Times New Roman" w:hAnsi="Times New Roman" w:cs="Times New Roman"/>
          <w:sz w:val="24"/>
          <w:szCs w:val="24"/>
          <w:lang w:val="en-GB"/>
        </w:rPr>
        <w:t xml:space="preserve"> 131</w:t>
      </w:r>
      <w:r>
        <w:rPr>
          <w:rFonts w:ascii="Times New Roman" w:hAnsi="Times New Roman" w:cs="Times New Roman"/>
          <w:sz w:val="24"/>
          <w:szCs w:val="24"/>
          <w:lang w:val="en-GB"/>
        </w:rPr>
        <w:t>.</w:t>
      </w:r>
    </w:p>
    <w:p w:rsidR="00C401A9" w:rsidRPr="00487FE6" w:rsidRDefault="00C401A9" w:rsidP="00C401A9">
      <w:pPr>
        <w:spacing w:line="480" w:lineRule="auto"/>
        <w:jc w:val="center"/>
        <w:rPr>
          <w:rFonts w:ascii="Times New Roman" w:hAnsi="Times New Roman" w:cs="Times New Roman"/>
          <w:b/>
          <w:bCs/>
          <w:sz w:val="24"/>
          <w:szCs w:val="24"/>
          <w:lang w:val="en-GB"/>
        </w:rPr>
      </w:pPr>
    </w:p>
    <w:p w:rsidR="00487FE6" w:rsidRPr="00706F67" w:rsidRDefault="004F655B" w:rsidP="00487FE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sidR="00487FE6" w:rsidRPr="00706F67">
        <w:rPr>
          <w:rFonts w:ascii="Times New Roman" w:hAnsi="Times New Roman" w:cs="Times New Roman"/>
          <w:sz w:val="24"/>
          <w:szCs w:val="24"/>
          <w:lang w:val="en-GB"/>
        </w:rPr>
        <w:t>premium</w:t>
      </w:r>
      <w:proofErr w:type="gramEnd"/>
      <w:r w:rsidR="00487FE6" w:rsidRPr="00706F67">
        <w:rPr>
          <w:rFonts w:ascii="Times New Roman" w:hAnsi="Times New Roman" w:cs="Times New Roman"/>
          <w:sz w:val="24"/>
          <w:szCs w:val="24"/>
          <w:lang w:val="en-GB"/>
        </w:rPr>
        <w:t xml:space="preserve"> quotation is only concerned with the expected liabilities of the insurer without consideration of the returns on the funds which the insurer accumulated through investment or unclaimed premiums. Based on this premise and other reasons, the conventional insurance industry was criticized by scholars of Islamic finance and conventional financial experts such as </w:t>
      </w:r>
      <w:proofErr w:type="spellStart"/>
      <w:r w:rsidR="00487FE6" w:rsidRPr="00706F67">
        <w:rPr>
          <w:rFonts w:ascii="Times New Roman" w:hAnsi="Times New Roman" w:cs="Times New Roman"/>
          <w:sz w:val="24"/>
          <w:szCs w:val="24"/>
          <w:lang w:val="en-GB"/>
        </w:rPr>
        <w:t>Briys</w:t>
      </w:r>
      <w:proofErr w:type="spellEnd"/>
      <w:r w:rsidR="00487FE6" w:rsidRPr="00706F67">
        <w:rPr>
          <w:rFonts w:ascii="Times New Roman" w:hAnsi="Times New Roman" w:cs="Times New Roman"/>
          <w:sz w:val="24"/>
          <w:szCs w:val="24"/>
          <w:lang w:val="en-GB"/>
        </w:rPr>
        <w:t xml:space="preserve"> and De </w:t>
      </w:r>
      <w:proofErr w:type="spellStart"/>
      <w:r w:rsidR="00487FE6" w:rsidRPr="00706F67">
        <w:rPr>
          <w:rFonts w:ascii="Times New Roman" w:hAnsi="Times New Roman" w:cs="Times New Roman"/>
          <w:sz w:val="24"/>
          <w:szCs w:val="24"/>
          <w:lang w:val="en-GB"/>
        </w:rPr>
        <w:t>Varenne</w:t>
      </w:r>
      <w:proofErr w:type="spellEnd"/>
      <w:r w:rsidR="00487FE6" w:rsidRPr="00706F67">
        <w:rPr>
          <w:rFonts w:ascii="Times New Roman" w:hAnsi="Times New Roman" w:cs="Times New Roman"/>
          <w:sz w:val="24"/>
          <w:szCs w:val="24"/>
          <w:lang w:val="en-GB"/>
        </w:rPr>
        <w:t xml:space="preserve"> (2001).</w:t>
      </w:r>
    </w:p>
    <w:p w:rsidR="00487FE6" w:rsidRPr="00706F67" w:rsidRDefault="00487FE6" w:rsidP="00487FE6">
      <w:pPr>
        <w:spacing w:line="480" w:lineRule="auto"/>
        <w:jc w:val="both"/>
        <w:rPr>
          <w:rFonts w:ascii="Times New Roman" w:hAnsi="Times New Roman" w:cs="Times New Roman"/>
          <w:sz w:val="24"/>
          <w:szCs w:val="24"/>
          <w:lang w:val="en-GB"/>
        </w:rPr>
      </w:pPr>
      <w:r w:rsidRPr="00706F67">
        <w:rPr>
          <w:rFonts w:ascii="Times New Roman" w:hAnsi="Times New Roman" w:cs="Times New Roman"/>
          <w:sz w:val="24"/>
          <w:szCs w:val="24"/>
          <w:lang w:val="en-GB"/>
        </w:rPr>
        <w:t xml:space="preserve">           The Islamic insurance operator accumulates funds from participant contributions which usually exceed the expected claims </w:t>
      </w:r>
      <m:oMath>
        <m:r>
          <w:rPr>
            <w:rFonts w:ascii="Cambria Math" w:hAnsi="Cambria Math" w:cs="Times New Roman"/>
            <w:sz w:val="24"/>
            <w:szCs w:val="24"/>
            <w:lang w:val="en-GB"/>
          </w:rPr>
          <m:t>E</m:t>
        </m:r>
        <m:d>
          <m:dPr>
            <m:ctrlPr>
              <w:rPr>
                <w:rFonts w:ascii="Cambria Math" w:hAnsi="Cambria Math" w:cs="Times New Roman"/>
                <w:i/>
                <w:sz w:val="24"/>
                <w:szCs w:val="24"/>
                <w:lang w:val="en-GB"/>
              </w:rPr>
            </m:ctrlPr>
          </m:dPr>
          <m:e>
            <m:r>
              <w:rPr>
                <w:rFonts w:ascii="Cambria Math" w:hAnsi="Cambria Math" w:cs="Times New Roman"/>
                <w:sz w:val="24"/>
                <w:szCs w:val="24"/>
                <w:lang w:val="en-GB"/>
              </w:rPr>
              <m:t>S</m:t>
            </m:r>
          </m:e>
        </m:d>
        <m:r>
          <w:rPr>
            <w:rFonts w:ascii="Cambria Math" w:hAnsi="Cambria Math" w:cs="Times New Roman"/>
            <w:sz w:val="24"/>
            <w:szCs w:val="24"/>
            <w:lang w:val="en-GB"/>
          </w:rPr>
          <m:t>.</m:t>
        </m:r>
      </m:oMath>
      <w:r w:rsidRPr="00706F67">
        <w:rPr>
          <w:rFonts w:ascii="Times New Roman" w:hAnsi="Times New Roman" w:cs="Times New Roman"/>
          <w:sz w:val="24"/>
          <w:szCs w:val="24"/>
          <w:lang w:val="en-GB"/>
        </w:rPr>
        <w:t xml:space="preserve"> The Islamic insurance operator, on the other hand, is expected to return this excess to the participants by incorporating it into the underwriting </w:t>
      </w:r>
      <w:proofErr w:type="gramStart"/>
      <w:r w:rsidRPr="00706F67">
        <w:rPr>
          <w:rFonts w:ascii="Times New Roman" w:hAnsi="Times New Roman" w:cs="Times New Roman"/>
          <w:sz w:val="24"/>
          <w:szCs w:val="24"/>
          <w:lang w:val="en-GB"/>
        </w:rPr>
        <w:t xml:space="preserve">returns </w:t>
      </w:r>
      <w:proofErr w:type="gramEnd"/>
      <m:oMath>
        <m:sSub>
          <m:sSubPr>
            <m:ctrlPr>
              <w:rPr>
                <w:rFonts w:ascii="Cambria Math" w:hAnsi="Cambria Math" w:cs="Times New Roman"/>
                <w:iCs/>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R</m:t>
            </m:r>
          </m:sub>
        </m:sSub>
        <m:r>
          <w:rPr>
            <w:rFonts w:ascii="Cambria Math" w:hAnsi="Cambria Math" w:cs="Times New Roman"/>
            <w:sz w:val="24"/>
            <w:szCs w:val="24"/>
            <w:lang w:val="en-GB"/>
          </w:rPr>
          <m:t>)</m:t>
        </m:r>
      </m:oMath>
      <w:r w:rsidRPr="00706F67">
        <w:rPr>
          <w:rFonts w:ascii="Times New Roman" w:hAnsi="Times New Roman" w:cs="Times New Roman"/>
          <w:sz w:val="24"/>
          <w:szCs w:val="24"/>
          <w:lang w:val="en-GB"/>
        </w:rPr>
        <w:fldChar w:fldCharType="begin"/>
      </w:r>
      <w:r w:rsidRPr="00706F67">
        <w:rPr>
          <w:rFonts w:ascii="Times New Roman" w:hAnsi="Times New Roman" w:cs="Times New Roman"/>
          <w:sz w:val="24"/>
          <w:szCs w:val="24"/>
          <w:lang w:val="en-GB"/>
        </w:rPr>
        <w:instrText xml:space="preserve"> QUOTE </w:instrText>
      </w:r>
      <m:oMath>
        <m:sSub>
          <m:sSubPr>
            <m:ctrlPr>
              <w:rPr>
                <w:rFonts w:ascii="Cambria Math" w:hAnsi="Cambria Math" w:cs="Times New Roman"/>
                <w:iCs/>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R</m:t>
            </m:r>
          </m:sub>
        </m:sSub>
        <m:r>
          <w:rPr>
            <w:rFonts w:ascii="Cambria Math" w:hAnsi="Cambria Math" w:cs="Times New Roman"/>
            <w:sz w:val="24"/>
            <w:szCs w:val="24"/>
            <w:lang w:val="en-GB"/>
          </w:rPr>
          <m:t>)</m:t>
        </m:r>
      </m:oMath>
      <w:r w:rsidRPr="00706F67">
        <w:rPr>
          <w:rFonts w:ascii="Times New Roman" w:hAnsi="Times New Roman" w:cs="Times New Roman"/>
          <w:sz w:val="24"/>
          <w:szCs w:val="24"/>
          <w:lang w:val="en-GB"/>
        </w:rPr>
        <w:instrText xml:space="preserve"> </w:instrText>
      </w:r>
      <w:r w:rsidRPr="00706F67">
        <w:rPr>
          <w:rFonts w:ascii="Times New Roman" w:hAnsi="Times New Roman" w:cs="Times New Roman"/>
          <w:sz w:val="24"/>
          <w:szCs w:val="24"/>
          <w:lang w:val="en-GB"/>
        </w:rPr>
        <w:fldChar w:fldCharType="separate"/>
      </w:r>
      <w:r w:rsidRPr="00706F67">
        <w:rPr>
          <w:rFonts w:ascii="Times New Roman" w:hAnsi="Times New Roman" w:cs="Times New Roman"/>
          <w:sz w:val="24"/>
          <w:szCs w:val="24"/>
          <w:lang w:val="en-GB"/>
        </w:rPr>
        <w:fldChar w:fldCharType="end"/>
      </w:r>
      <w:r w:rsidRPr="00706F67">
        <w:rPr>
          <w:rFonts w:ascii="Times New Roman" w:hAnsi="Times New Roman" w:cs="Times New Roman"/>
          <w:sz w:val="24"/>
          <w:szCs w:val="24"/>
          <w:lang w:val="en-GB"/>
        </w:rPr>
        <w:t>. This, it is assumed, renders the Islamic insurance policy premium to be equitable and justified. This excess fund is technically known as underwriting returns.</w:t>
      </w:r>
    </w:p>
    <w:p w:rsidR="00487FE6" w:rsidRPr="00706F67" w:rsidRDefault="00487FE6" w:rsidP="00487FE6">
      <w:pPr>
        <w:spacing w:line="480" w:lineRule="auto"/>
        <w:jc w:val="both"/>
        <w:rPr>
          <w:rFonts w:ascii="Times New Roman" w:hAnsi="Times New Roman" w:cs="Times New Roman"/>
          <w:sz w:val="24"/>
          <w:szCs w:val="24"/>
          <w:lang w:val="en-GB"/>
        </w:rPr>
      </w:pPr>
      <w:r w:rsidRPr="00706F67">
        <w:rPr>
          <w:rFonts w:ascii="Times New Roman" w:hAnsi="Times New Roman" w:cs="Times New Roman"/>
          <w:sz w:val="24"/>
          <w:szCs w:val="24"/>
          <w:lang w:val="en-GB"/>
        </w:rPr>
        <w:t xml:space="preserve">For this research the underwriting returns are denoted as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R</m:t>
            </m:r>
          </m:sub>
        </m:sSub>
      </m:oMath>
      <w:r w:rsidRPr="00706F67">
        <w:rPr>
          <w:rFonts w:ascii="Times New Roman" w:hAnsi="Times New Roman" w:cs="Times New Roman"/>
          <w:sz w:val="24"/>
          <w:szCs w:val="24"/>
          <w:lang w:val="en-GB"/>
        </w:rPr>
        <w:t xml:space="preserve"> </w:t>
      </w:r>
    </w:p>
    <w:p w:rsidR="00487FE6" w:rsidRPr="00706F67" w:rsidRDefault="00487FE6" w:rsidP="00487FE6">
      <w:pPr>
        <w:spacing w:line="480" w:lineRule="auto"/>
        <w:jc w:val="both"/>
        <w:rPr>
          <w:rFonts w:ascii="Times New Roman" w:hAnsi="Times New Roman" w:cs="Times New Roman"/>
          <w:sz w:val="24"/>
          <w:szCs w:val="24"/>
          <w:lang w:val="en-GB"/>
        </w:rPr>
      </w:pPr>
      <w:proofErr w:type="gramStart"/>
      <w:r w:rsidRPr="00706F67">
        <w:rPr>
          <w:rFonts w:ascii="Times New Roman" w:hAnsi="Times New Roman" w:cs="Times New Roman"/>
          <w:sz w:val="24"/>
          <w:szCs w:val="24"/>
          <w:lang w:val="en-GB"/>
        </w:rPr>
        <w:t>where</w:t>
      </w:r>
      <w:proofErr w:type="gramEnd"/>
    </w:p>
    <w:p w:rsidR="00487FE6" w:rsidRPr="00706F67" w:rsidRDefault="00487FE6" w:rsidP="00487FE6">
      <w:pPr>
        <w:spacing w:line="480" w:lineRule="auto"/>
        <w:jc w:val="both"/>
        <w:rPr>
          <w:rFonts w:ascii="Times New Roman" w:hAnsi="Times New Roman" w:cs="Times New Roman"/>
          <w:sz w:val="24"/>
          <w:szCs w:val="24"/>
          <w:lang w:val="en-GB"/>
        </w:rPr>
      </w:pPr>
      <w:r w:rsidRPr="00706F67">
        <w:rPr>
          <w:rFonts w:ascii="Times New Roman" w:hAnsi="Times New Roman" w:cs="Times New Roman"/>
          <w:sz w:val="24"/>
          <w:szCs w:val="24"/>
          <w:lang w:val="en-GB"/>
        </w:rPr>
        <w:t xml:space="preserve"> </w:t>
      </w:r>
      <m:oMath>
        <m:r>
          <w:rPr>
            <w:rFonts w:ascii="Cambria Math" w:hAnsi="Cambria Math" w:cs="Times New Roman"/>
            <w:sz w:val="24"/>
            <w:szCs w:val="24"/>
            <w:lang w:val="en-GB"/>
          </w:rPr>
          <m:t>U=</m:t>
        </m:r>
      </m:oMath>
      <w:r w:rsidRPr="00706F67">
        <w:rPr>
          <w:rFonts w:ascii="Times New Roman" w:hAnsi="Times New Roman" w:cs="Times New Roman"/>
          <w:sz w:val="24"/>
          <w:szCs w:val="24"/>
          <w:lang w:val="en-GB"/>
        </w:rPr>
        <w:t xml:space="preserve"> Underwriting </w:t>
      </w:r>
    </w:p>
    <w:p w:rsidR="00487FE6" w:rsidRPr="00706F67" w:rsidRDefault="00487FE6" w:rsidP="00487FE6">
      <w:pPr>
        <w:spacing w:line="48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R=</m:t>
        </m:r>
      </m:oMath>
      <w:r w:rsidRPr="00706F67">
        <w:rPr>
          <w:rFonts w:ascii="Times New Roman" w:hAnsi="Times New Roman" w:cs="Times New Roman"/>
          <w:sz w:val="24"/>
          <w:szCs w:val="24"/>
          <w:lang w:val="en-GB"/>
        </w:rPr>
        <w:t xml:space="preserve"> Return</w:t>
      </w:r>
    </w:p>
    <w:p w:rsidR="00487FE6" w:rsidRPr="00706F67" w:rsidRDefault="00487FE6" w:rsidP="00487FE6">
      <w:pPr>
        <w:spacing w:line="480" w:lineRule="auto"/>
        <w:jc w:val="both"/>
        <w:rPr>
          <w:rFonts w:ascii="Times New Roman" w:hAnsi="Times New Roman" w:cs="Times New Roman"/>
          <w:sz w:val="24"/>
          <w:szCs w:val="24"/>
          <w:lang w:val="en-GB"/>
        </w:rPr>
      </w:pPr>
      <w:r w:rsidRPr="00706F67">
        <w:rPr>
          <w:rFonts w:ascii="Times New Roman" w:hAnsi="Times New Roman" w:cs="Times New Roman"/>
          <w:sz w:val="24"/>
          <w:szCs w:val="24"/>
          <w:lang w:val="en-GB"/>
        </w:rPr>
        <w:lastRenderedPageBreak/>
        <w:t xml:space="preserve">              This model does not consider the method or process of generating the funds whether through investment or otherwise.</w:t>
      </w:r>
      <w:r w:rsidRPr="00706F67">
        <w:rPr>
          <w:rStyle w:val="FootnoteReference"/>
          <w:rFonts w:ascii="Times New Roman" w:hAnsi="Times New Roman"/>
          <w:sz w:val="24"/>
          <w:szCs w:val="24"/>
          <w:lang w:val="en-GB"/>
        </w:rPr>
        <w:footnoteReference w:id="1"/>
      </w:r>
      <w:r w:rsidRPr="00706F67">
        <w:rPr>
          <w:rFonts w:ascii="Times New Roman" w:hAnsi="Times New Roman" w:cs="Times New Roman"/>
          <w:sz w:val="24"/>
          <w:szCs w:val="24"/>
          <w:lang w:val="en-GB"/>
        </w:rPr>
        <w:t xml:space="preserve">  However, it is hypothesized that the Islamic insurance operator does not exhaust the fund within a stipulated period, for example one calendar year.</w:t>
      </w:r>
    </w:p>
    <w:p w:rsidR="00487FE6" w:rsidRPr="00706F67" w:rsidRDefault="00487FE6" w:rsidP="00487FE6">
      <w:pPr>
        <w:spacing w:line="480" w:lineRule="auto"/>
        <w:jc w:val="both"/>
        <w:rPr>
          <w:rFonts w:ascii="Times New Roman" w:hAnsi="Times New Roman" w:cs="Times New Roman"/>
          <w:sz w:val="24"/>
          <w:szCs w:val="24"/>
          <w:lang w:val="en-GB"/>
        </w:rPr>
      </w:pPr>
      <w:r w:rsidRPr="00706F67">
        <w:rPr>
          <w:rFonts w:ascii="Times New Roman" w:hAnsi="Times New Roman" w:cs="Times New Roman"/>
          <w:sz w:val="24"/>
          <w:szCs w:val="24"/>
          <w:lang w:val="en-GB"/>
        </w:rPr>
        <w:t xml:space="preserve">             The total of the accumulated fund is assumed as fixed, i.e. the insurer does not accept further contributions at a particular time except that which is generated at a rate at the stipulated time: </w:t>
      </w:r>
    </w:p>
    <w:p w:rsidR="00487FE6" w:rsidRPr="00706F67" w:rsidRDefault="00487FE6" w:rsidP="00487FE6">
      <w:pPr>
        <w:spacing w:line="480" w:lineRule="auto"/>
        <w:jc w:val="center"/>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t</m:t>
            </m:r>
          </m:e>
        </m:d>
        <m:r>
          <w:rPr>
            <w:rFonts w:ascii="Cambria Math" w:hAnsi="Cambria Math" w:cs="Times New Roman"/>
            <w:sz w:val="24"/>
            <w:szCs w:val="24"/>
            <w:lang w:val="en-GB"/>
          </w:rPr>
          <m:t>or A(t)</m:t>
        </m:r>
      </m:oMath>
      <w:r w:rsidRPr="00706F67">
        <w:rPr>
          <w:rFonts w:ascii="Times New Roman" w:hAnsi="Times New Roman" w:cs="Times New Roman"/>
          <w:sz w:val="24"/>
          <w:szCs w:val="24"/>
          <w:lang w:val="en-GB"/>
        </w:rPr>
        <w:t xml:space="preserve"> </w:t>
      </w:r>
    </w:p>
    <w:p w:rsidR="00487FE6" w:rsidRPr="00706F67" w:rsidRDefault="00487FE6" w:rsidP="00487FE6">
      <w:pPr>
        <w:spacing w:line="480" w:lineRule="auto"/>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oMath>
      <w:r w:rsidRPr="00706F67">
        <w:rPr>
          <w:rFonts w:ascii="Times New Roman" w:hAnsi="Times New Roman" w:cs="Times New Roman"/>
          <w:sz w:val="24"/>
          <w:szCs w:val="24"/>
          <w:lang w:val="en-GB"/>
        </w:rPr>
        <w:t xml:space="preserve"> </w:t>
      </w:r>
      <w:proofErr w:type="gramStart"/>
      <w:r w:rsidRPr="00706F67">
        <w:rPr>
          <w:rFonts w:ascii="Times New Roman" w:hAnsi="Times New Roman" w:cs="Times New Roman"/>
          <w:sz w:val="24"/>
          <w:szCs w:val="24"/>
          <w:lang w:val="en-GB"/>
        </w:rPr>
        <w:t>is</w:t>
      </w:r>
      <w:proofErr w:type="gramEnd"/>
      <w:r w:rsidRPr="00706F67">
        <w:rPr>
          <w:rFonts w:ascii="Times New Roman" w:hAnsi="Times New Roman" w:cs="Times New Roman"/>
          <w:sz w:val="24"/>
          <w:szCs w:val="24"/>
          <w:lang w:val="en-GB"/>
        </w:rPr>
        <w:t xml:space="preserve"> the total amount accumulated </w:t>
      </w:r>
      <m:oMath>
        <m:r>
          <w:rPr>
            <w:rFonts w:ascii="Cambria Math" w:hAnsi="Cambria Math" w:cs="Times New Roman"/>
            <w:sz w:val="24"/>
            <w:szCs w:val="24"/>
            <w:lang w:val="en-GB"/>
          </w:rPr>
          <m:t>A(0)</m:t>
        </m:r>
      </m:oMath>
      <w:r w:rsidRPr="00706F67">
        <w:rPr>
          <w:rFonts w:ascii="Times New Roman" w:hAnsi="Times New Roman" w:cs="Times New Roman"/>
          <w:sz w:val="24"/>
          <w:szCs w:val="24"/>
          <w:lang w:val="en-GB"/>
        </w:rPr>
        <w:t xml:space="preserve"> by the Islamic insurance operator at a certain period. In other words, there occurs no further influx into the fund. The reason for holding the fund fixed after a certain period of accumulation is to avoid the inaccurate derivation of underwriting return. </w:t>
      </w:r>
    </w:p>
    <w:p w:rsidR="00487FE6" w:rsidRPr="00706F67" w:rsidRDefault="00487FE6" w:rsidP="00487FE6">
      <w:pPr>
        <w:spacing w:line="48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r>
              <w:rPr>
                <w:rFonts w:ascii="Cambria Math" w:hAnsi="Cambria Math" w:cs="Times New Roman"/>
                <w:sz w:val="24"/>
                <w:szCs w:val="24"/>
                <w:lang w:val="en-GB"/>
              </w:rPr>
              <m:t>t</m:t>
            </m:r>
          </m:e>
        </m:d>
        <m:r>
          <w:rPr>
            <w:rFonts w:ascii="Cambria Math" w:hAnsi="Cambria Math" w:cs="Times New Roman"/>
            <w:sz w:val="24"/>
            <w:szCs w:val="24"/>
            <w:lang w:val="en-GB"/>
          </w:rPr>
          <m:t xml:space="preserve">/A(t) </m:t>
        </m:r>
      </m:oMath>
      <w:proofErr w:type="gramStart"/>
      <w:r w:rsidRPr="00706F67">
        <w:rPr>
          <w:rFonts w:ascii="Times New Roman" w:hAnsi="Times New Roman" w:cs="Times New Roman"/>
          <w:sz w:val="24"/>
          <w:szCs w:val="24"/>
          <w:lang w:val="en-GB"/>
        </w:rPr>
        <w:t>is</w:t>
      </w:r>
      <w:proofErr w:type="gramEnd"/>
      <w:r w:rsidRPr="00706F67">
        <w:rPr>
          <w:rFonts w:ascii="Times New Roman" w:hAnsi="Times New Roman" w:cs="Times New Roman"/>
          <w:sz w:val="24"/>
          <w:szCs w:val="24"/>
          <w:lang w:val="en-GB"/>
        </w:rPr>
        <w:t xml:space="preserve"> the function of time of the accumulated fund</w:t>
      </w:r>
    </w:p>
    <w:p w:rsidR="00487FE6" w:rsidRPr="00706F67" w:rsidRDefault="00487FE6" w:rsidP="00487FE6">
      <w:pPr>
        <w:spacing w:line="480" w:lineRule="auto"/>
        <w:jc w:val="both"/>
        <w:rPr>
          <w:rFonts w:ascii="Times New Roman" w:hAnsi="Times New Roman" w:cs="Times New Roman"/>
          <w:sz w:val="24"/>
          <w:szCs w:val="24"/>
          <w:lang w:val="en-GB"/>
        </w:rPr>
      </w:pPr>
      <w:proofErr w:type="gramStart"/>
      <w:r w:rsidRPr="00706F67">
        <w:rPr>
          <w:rFonts w:ascii="Times New Roman" w:hAnsi="Times New Roman" w:cs="Times New Roman"/>
          <w:sz w:val="24"/>
          <w:szCs w:val="24"/>
          <w:lang w:val="en-GB"/>
        </w:rPr>
        <w:t>where</w:t>
      </w:r>
      <w:proofErr w:type="gramEnd"/>
      <w:r w:rsidRPr="00706F67">
        <w:rPr>
          <w:rFonts w:ascii="Times New Roman" w:hAnsi="Times New Roman" w:cs="Times New Roman"/>
          <w:sz w:val="24"/>
          <w:szCs w:val="24"/>
          <w:lang w:val="en-GB"/>
        </w:rPr>
        <w:t xml:space="preserve"> </w:t>
      </w:r>
    </w:p>
    <w:p w:rsidR="00487FE6" w:rsidRPr="00706F67" w:rsidRDefault="00487FE6" w:rsidP="00487FE6">
      <w:pPr>
        <w:spacing w:line="48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t=</m:t>
        </m:r>
      </m:oMath>
      <w:r w:rsidRPr="00706F67">
        <w:rPr>
          <w:rFonts w:ascii="Times New Roman" w:hAnsi="Times New Roman" w:cs="Times New Roman"/>
          <w:sz w:val="24"/>
          <w:szCs w:val="24"/>
          <w:lang w:val="en-GB"/>
        </w:rPr>
        <w:t xml:space="preserve"> </w:t>
      </w:r>
      <w:proofErr w:type="gramStart"/>
      <w:r w:rsidRPr="00706F67">
        <w:rPr>
          <w:rFonts w:ascii="Times New Roman" w:hAnsi="Times New Roman" w:cs="Times New Roman"/>
          <w:sz w:val="24"/>
          <w:szCs w:val="24"/>
          <w:lang w:val="en-GB"/>
        </w:rPr>
        <w:t>time</w:t>
      </w:r>
      <w:proofErr w:type="gramEnd"/>
      <w:r w:rsidRPr="00706F67">
        <w:rPr>
          <w:rFonts w:ascii="Times New Roman" w:hAnsi="Times New Roman" w:cs="Times New Roman"/>
          <w:sz w:val="24"/>
          <w:szCs w:val="24"/>
          <w:lang w:val="en-GB"/>
        </w:rPr>
        <w:t xml:space="preserve">, in the current discussion the period of Islamic insurance which can be monthly, quarterly or yearly.  </w:t>
      </w:r>
    </w:p>
    <w:p w:rsidR="00487FE6" w:rsidRPr="00706F67" w:rsidRDefault="00487FE6" w:rsidP="00487FE6">
      <w:pPr>
        <w:spacing w:line="480" w:lineRule="auto"/>
        <w:jc w:val="both"/>
        <w:rPr>
          <w:rFonts w:ascii="Times New Roman" w:hAnsi="Times New Roman" w:cs="Times New Roman"/>
          <w:sz w:val="24"/>
          <w:szCs w:val="24"/>
          <w:lang w:val="en-GB"/>
        </w:rPr>
      </w:pPr>
      <w:r w:rsidRPr="00706F67">
        <w:rPr>
          <w:rFonts w:ascii="Times New Roman" w:hAnsi="Times New Roman" w:cs="Times New Roman"/>
          <w:sz w:val="24"/>
          <w:szCs w:val="24"/>
          <w:lang w:val="en-GB"/>
        </w:rPr>
        <w:lastRenderedPageBreak/>
        <w:t xml:space="preserve">Therefore, the rate of accumulation between </w:t>
      </w:r>
    </w:p>
    <w:p w:rsidR="00487FE6" w:rsidRPr="00706F67" w:rsidRDefault="00487FE6" w:rsidP="00487FE6">
      <w:pPr>
        <w:spacing w:line="480" w:lineRule="auto"/>
        <w:jc w:val="center"/>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 xml:space="preserve">i+1 </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i+n</m:t>
            </m:r>
          </m:sub>
        </m:sSub>
        <m:r>
          <w:rPr>
            <w:rFonts w:ascii="Cambria Math" w:hAnsi="Cambria Math" w:cs="Times New Roman"/>
            <w:sz w:val="24"/>
            <w:szCs w:val="24"/>
            <w:lang w:val="en-GB"/>
          </w:rPr>
          <m:t>≈f(</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i</m:t>
            </m:r>
          </m:sub>
        </m:sSub>
        <m:r>
          <w:rPr>
            <w:rFonts w:ascii="Cambria Math" w:hAnsi="Cambria Math" w:cs="Times New Roman"/>
            <w:sz w:val="24"/>
            <w:szCs w:val="24"/>
            <w:lang w:val="en-GB"/>
          </w:rPr>
          <m:t>)∆t</m:t>
        </m:r>
      </m:oMath>
      <w:r w:rsidRPr="00706F67">
        <w:rPr>
          <w:rFonts w:ascii="Times New Roman" w:hAnsi="Times New Roman" w:cs="Times New Roman"/>
          <w:sz w:val="24"/>
          <w:szCs w:val="24"/>
          <w:lang w:val="en-GB"/>
        </w:rPr>
        <w:t>……………………</w:t>
      </w:r>
      <w:proofErr w:type="gramStart"/>
      <w:r w:rsidRPr="00706F67">
        <w:rPr>
          <w:rFonts w:ascii="Times New Roman" w:hAnsi="Times New Roman" w:cs="Times New Roman"/>
          <w:sz w:val="24"/>
          <w:szCs w:val="24"/>
          <w:lang w:val="en-GB"/>
        </w:rPr>
        <w:t>..(</w:t>
      </w:r>
      <w:proofErr w:type="gramEnd"/>
      <w:r w:rsidRPr="00706F67">
        <w:rPr>
          <w:rFonts w:ascii="Times New Roman" w:hAnsi="Times New Roman" w:cs="Times New Roman"/>
          <w:sz w:val="24"/>
          <w:szCs w:val="24"/>
          <w:lang w:val="en-GB"/>
        </w:rPr>
        <w:t>2)</w:t>
      </w:r>
    </w:p>
    <w:p w:rsidR="00487FE6" w:rsidRPr="00706F67" w:rsidRDefault="00487FE6" w:rsidP="00487FE6">
      <w:pPr>
        <w:spacing w:line="48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m:t>
        </m:r>
      </m:oMath>
      <w:r w:rsidRPr="00706F67">
        <w:rPr>
          <w:rFonts w:ascii="Times New Roman" w:hAnsi="Times New Roman" w:cs="Times New Roman"/>
          <w:sz w:val="24"/>
          <w:szCs w:val="24"/>
          <w:lang w:val="en-GB"/>
        </w:rPr>
        <w:t xml:space="preserve"> </w:t>
      </w:r>
      <w:proofErr w:type="gramStart"/>
      <w:r w:rsidRPr="00706F67">
        <w:rPr>
          <w:rFonts w:ascii="Times New Roman" w:hAnsi="Times New Roman" w:cs="Times New Roman"/>
          <w:sz w:val="24"/>
          <w:szCs w:val="24"/>
          <w:lang w:val="en-GB"/>
        </w:rPr>
        <w:t>is</w:t>
      </w:r>
      <w:proofErr w:type="gramEnd"/>
      <w:r w:rsidRPr="00706F67">
        <w:rPr>
          <w:rFonts w:ascii="Times New Roman" w:hAnsi="Times New Roman" w:cs="Times New Roman"/>
          <w:sz w:val="24"/>
          <w:szCs w:val="24"/>
          <w:lang w:val="en-GB"/>
        </w:rPr>
        <w:t xml:space="preserve"> delta which means the rate of change in the accumulation of fund over time. This means there is change in the amount accumulated from the beginning of the period of accumulation to the end of the stipulated period when the fund is fixed. </w:t>
      </w:r>
    </w:p>
    <w:p w:rsidR="00487FE6" w:rsidRPr="00706F67" w:rsidRDefault="00487FE6" w:rsidP="00487FE6">
      <w:pPr>
        <w:spacing w:line="480" w:lineRule="auto"/>
        <w:jc w:val="both"/>
        <w:rPr>
          <w:rFonts w:ascii="Times New Roman" w:hAnsi="Times New Roman" w:cs="Times New Roman"/>
          <w:sz w:val="24"/>
          <w:szCs w:val="24"/>
          <w:lang w:val="en-GB"/>
        </w:rPr>
      </w:pPr>
      <w:r w:rsidRPr="00706F67">
        <w:rPr>
          <w:rFonts w:ascii="Times New Roman" w:hAnsi="Times New Roman" w:cs="Times New Roman"/>
          <w:sz w:val="24"/>
          <w:szCs w:val="24"/>
          <w:lang w:val="en-GB"/>
        </w:rPr>
        <w:t xml:space="preserve">            It is further assumed that there will be claims presented to the Islamic insurance operator and successfully honoured which are denoted as (S). These successful claims paid out by the Islamic insurance operator from the point of time </w:t>
      </w:r>
      <m:oMath>
        <m:r>
          <w:rPr>
            <w:rFonts w:ascii="Cambria Math" w:hAnsi="Cambria Math" w:cs="Times New Roman"/>
            <w:sz w:val="24"/>
            <w:szCs w:val="24"/>
            <w:lang w:val="en-GB"/>
          </w:rPr>
          <m:t>t=0</m:t>
        </m:r>
      </m:oMath>
      <w:r w:rsidRPr="00706F67">
        <w:rPr>
          <w:rFonts w:ascii="Times New Roman" w:hAnsi="Times New Roman" w:cs="Times New Roman"/>
          <w:sz w:val="24"/>
          <w:szCs w:val="24"/>
          <w:lang w:val="en-GB"/>
        </w:rPr>
        <w:t xml:space="preserve"> to the point of time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n</m:t>
            </m:r>
          </m:sub>
        </m:sSub>
      </m:oMath>
      <w:r w:rsidRPr="00706F67">
        <w:rPr>
          <w:rFonts w:ascii="Times New Roman" w:hAnsi="Times New Roman" w:cs="Times New Roman"/>
          <w:sz w:val="24"/>
          <w:szCs w:val="24"/>
          <w:lang w:val="en-GB"/>
        </w:rPr>
        <w:t xml:space="preserve"> are as shown in equation 3</w:t>
      </w:r>
      <w:r w:rsidRPr="00706F67">
        <w:rPr>
          <w:rStyle w:val="FootnoteReference"/>
          <w:rFonts w:ascii="Times New Roman" w:hAnsi="Times New Roman"/>
          <w:sz w:val="24"/>
          <w:szCs w:val="24"/>
          <w:lang w:val="en-GB"/>
        </w:rPr>
        <w:footnoteReference w:id="2"/>
      </w:r>
      <w:r w:rsidRPr="00706F67">
        <w:rPr>
          <w:rFonts w:ascii="Times New Roman" w:hAnsi="Times New Roman" w:cs="Times New Roman"/>
          <w:sz w:val="24"/>
          <w:szCs w:val="24"/>
          <w:lang w:val="en-GB"/>
        </w:rPr>
        <w:t xml:space="preserve"> below:</w:t>
      </w:r>
    </w:p>
    <w:p w:rsidR="00487FE6" w:rsidRPr="00706F67" w:rsidRDefault="00487FE6" w:rsidP="00487FE6">
      <w:pPr>
        <w:spacing w:line="480" w:lineRule="auto"/>
        <w:jc w:val="center"/>
        <w:rPr>
          <w:rFonts w:ascii="Times New Roman" w:hAnsi="Times New Roman" w:cs="Times New Roman"/>
          <w:sz w:val="24"/>
          <w:szCs w:val="24"/>
          <w:lang w:val="en-GB"/>
        </w:rPr>
      </w:pP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S=e</m:t>
            </m:r>
          </m:e>
          <m:sup>
            <m:r>
              <w:rPr>
                <w:rFonts w:ascii="Cambria Math" w:hAnsi="Cambria Math" w:cs="Times New Roman"/>
                <w:sz w:val="24"/>
                <w:szCs w:val="24"/>
                <w:lang w:val="en-GB"/>
              </w:rPr>
              <m:t>-st</m:t>
            </m:r>
          </m:sup>
        </m:sSup>
      </m:oMath>
      <w:r w:rsidRPr="00706F67">
        <w:rPr>
          <w:rFonts w:ascii="Times New Roman" w:hAnsi="Times New Roman" w:cs="Times New Roman"/>
          <w:sz w:val="24"/>
          <w:szCs w:val="24"/>
          <w:lang w:val="en-GB"/>
        </w:rPr>
        <w:t>……………………………………</w:t>
      </w:r>
      <w:proofErr w:type="gramStart"/>
      <w:r w:rsidRPr="00706F67">
        <w:rPr>
          <w:rFonts w:ascii="Times New Roman" w:hAnsi="Times New Roman" w:cs="Times New Roman"/>
          <w:sz w:val="24"/>
          <w:szCs w:val="24"/>
          <w:lang w:val="en-GB"/>
        </w:rPr>
        <w:t>…(</w:t>
      </w:r>
      <w:proofErr w:type="gramEnd"/>
      <w:r w:rsidRPr="00706F67">
        <w:rPr>
          <w:rFonts w:ascii="Times New Roman" w:hAnsi="Times New Roman" w:cs="Times New Roman"/>
          <w:sz w:val="24"/>
          <w:szCs w:val="24"/>
          <w:lang w:val="en-GB"/>
        </w:rPr>
        <w:t>3)</w:t>
      </w:r>
    </w:p>
    <w:p w:rsidR="00487FE6" w:rsidRPr="00706F67" w:rsidRDefault="00487FE6" w:rsidP="00487FE6">
      <w:pPr>
        <w:spacing w:line="480" w:lineRule="auto"/>
        <w:jc w:val="both"/>
        <w:rPr>
          <w:rFonts w:ascii="Times New Roman" w:hAnsi="Times New Roman" w:cs="Times New Roman"/>
          <w:sz w:val="24"/>
          <w:szCs w:val="24"/>
          <w:lang w:val="en-GB"/>
        </w:rPr>
      </w:pPr>
      <w:proofErr w:type="gramStart"/>
      <w:r w:rsidRPr="00706F67">
        <w:rPr>
          <w:rFonts w:ascii="Times New Roman" w:hAnsi="Times New Roman" w:cs="Times New Roman"/>
          <w:sz w:val="24"/>
          <w:szCs w:val="24"/>
          <w:lang w:val="en-GB"/>
        </w:rPr>
        <w:t>where</w:t>
      </w:r>
      <w:proofErr w:type="gramEnd"/>
      <w:r w:rsidRPr="00706F67">
        <w:rPr>
          <w:rFonts w:ascii="Times New Roman" w:hAnsi="Times New Roman" w:cs="Times New Roman"/>
          <w:sz w:val="24"/>
          <w:szCs w:val="24"/>
          <w:lang w:val="en-GB"/>
        </w:rPr>
        <w:t xml:space="preserve"> </w:t>
      </w:r>
    </w:p>
    <w:p w:rsidR="00487FE6" w:rsidRPr="00487FE6" w:rsidRDefault="00487FE6" w:rsidP="00487FE6">
      <w:pPr>
        <w:spacing w:line="480" w:lineRule="auto"/>
        <w:jc w:val="both"/>
        <w:rPr>
          <w:rFonts w:ascii="Times New Roman" w:hAnsi="Times New Roman" w:cs="Times New Roman"/>
          <w:sz w:val="24"/>
          <w:szCs w:val="24"/>
          <w:lang w:val="en-GB"/>
        </w:rPr>
      </w:pPr>
      <m:oMathPara>
        <m:oMath>
          <m:r>
            <w:rPr>
              <w:rFonts w:ascii="Cambria Math" w:hAnsi="Cambria Math" w:cs="Times New Roman"/>
              <w:sz w:val="24"/>
              <w:szCs w:val="24"/>
              <w:lang w:val="en-GB"/>
            </w:rPr>
            <m:t xml:space="preserve">S </m:t>
          </m:r>
          <m:r>
            <m:rPr>
              <m:sty m:val="p"/>
            </m:rPr>
            <w:rPr>
              <w:rFonts w:ascii="Cambria Math" w:hAnsi="Cambria Math" w:cs="Times New Roman"/>
              <w:sz w:val="24"/>
              <w:szCs w:val="24"/>
              <w:lang w:val="en-GB"/>
            </w:rPr>
            <m:t>is the claims presented to the Islamic insurance operators.</m:t>
          </m:r>
        </m:oMath>
      </m:oMathPara>
    </w:p>
    <w:p w:rsidR="00487FE6" w:rsidRPr="00706F67" w:rsidRDefault="00487FE6" w:rsidP="00487FE6">
      <w:pPr>
        <w:spacing w:line="48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s=</m:t>
        </m:r>
      </m:oMath>
      <w:r w:rsidRPr="00706F67">
        <w:rPr>
          <w:rFonts w:ascii="Times New Roman" w:hAnsi="Times New Roman" w:cs="Times New Roman"/>
          <w:sz w:val="24"/>
          <w:szCs w:val="24"/>
          <w:lang w:val="en-GB"/>
        </w:rPr>
        <w:t xml:space="preserve"> Variable of claims paid out which depends on the rate of presentation of claim at a time during the policy term.</w:t>
      </w:r>
    </w:p>
    <w:p w:rsidR="00487FE6" w:rsidRPr="00706F67" w:rsidRDefault="00487FE6" w:rsidP="00487FE6">
      <w:pPr>
        <w:spacing w:line="48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t=</m:t>
        </m:r>
      </m:oMath>
      <w:r w:rsidRPr="00706F67">
        <w:rPr>
          <w:rFonts w:ascii="Times New Roman" w:hAnsi="Times New Roman" w:cs="Times New Roman"/>
          <w:sz w:val="24"/>
          <w:szCs w:val="24"/>
          <w:lang w:val="en-GB"/>
        </w:rPr>
        <w:t xml:space="preserve"> </w:t>
      </w:r>
      <w:proofErr w:type="gramStart"/>
      <w:r w:rsidRPr="00706F67">
        <w:rPr>
          <w:rFonts w:ascii="Times New Roman" w:hAnsi="Times New Roman" w:cs="Times New Roman"/>
          <w:sz w:val="24"/>
          <w:szCs w:val="24"/>
          <w:lang w:val="en-GB"/>
        </w:rPr>
        <w:t>Point of time at which claims are presented.</w:t>
      </w:r>
      <w:proofErr w:type="gramEnd"/>
      <w:r w:rsidRPr="00706F67">
        <w:rPr>
          <w:rFonts w:ascii="Times New Roman" w:hAnsi="Times New Roman" w:cs="Times New Roman"/>
          <w:sz w:val="24"/>
          <w:szCs w:val="24"/>
          <w:lang w:val="en-GB"/>
        </w:rPr>
        <w:t xml:space="preserve"> </w:t>
      </w:r>
    </w:p>
    <w:p w:rsidR="00487FE6" w:rsidRPr="00706F67" w:rsidRDefault="00487FE6" w:rsidP="00487FE6">
      <w:pPr>
        <w:spacing w:line="480" w:lineRule="auto"/>
        <w:jc w:val="both"/>
        <w:rPr>
          <w:rFonts w:ascii="Times New Roman" w:hAnsi="Times New Roman" w:cs="Times New Roman"/>
          <w:sz w:val="24"/>
          <w:szCs w:val="24"/>
          <w:lang w:val="en-GB"/>
        </w:rPr>
      </w:pPr>
      <w:r w:rsidRPr="00706F67">
        <w:rPr>
          <w:rFonts w:ascii="Times New Roman" w:hAnsi="Times New Roman" w:cs="Times New Roman"/>
          <w:b/>
          <w:bCs/>
          <w:sz w:val="24"/>
          <w:szCs w:val="24"/>
          <w:lang w:val="en-GB"/>
        </w:rPr>
        <w:lastRenderedPageBreak/>
        <w:t>The problem:</w:t>
      </w:r>
      <w:r w:rsidRPr="00706F67">
        <w:rPr>
          <w:rFonts w:ascii="Times New Roman" w:hAnsi="Times New Roman" w:cs="Times New Roman"/>
          <w:sz w:val="24"/>
          <w:szCs w:val="24"/>
          <w:lang w:val="en-GB"/>
        </w:rPr>
        <w:t xml:space="preserve">  Between the initial point of time i.e. t = 0 when the fund is at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oMath>
      <w:r w:rsidRPr="00706F67">
        <w:rPr>
          <w:rFonts w:ascii="Times New Roman" w:hAnsi="Times New Roman" w:cs="Times New Roman"/>
          <w:sz w:val="24"/>
          <w:szCs w:val="24"/>
          <w:lang w:val="en-GB"/>
        </w:rPr>
        <w:t xml:space="preserve"> to the point of </w:t>
      </w:r>
      <w:proofErr w:type="gramStart"/>
      <w:r w:rsidRPr="00706F67">
        <w:rPr>
          <w:rFonts w:ascii="Times New Roman" w:hAnsi="Times New Roman" w:cs="Times New Roman"/>
          <w:sz w:val="24"/>
          <w:szCs w:val="24"/>
          <w:lang w:val="en-GB"/>
        </w:rPr>
        <w:t xml:space="preserve">time </w:t>
      </w:r>
      <w:proofErr w:type="gramEnd"/>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n</m:t>
            </m:r>
          </m:sub>
        </m:sSub>
        <m:r>
          <w:rPr>
            <w:rFonts w:ascii="Cambria Math" w:hAnsi="Cambria Math" w:cs="Times New Roman"/>
            <w:sz w:val="24"/>
            <w:szCs w:val="24"/>
            <w:lang w:val="en-GB"/>
          </w:rPr>
          <m:t>.</m:t>
        </m:r>
      </m:oMath>
      <w:r w:rsidRPr="00706F67">
        <w:rPr>
          <w:rFonts w:ascii="Times New Roman" w:hAnsi="Times New Roman" w:cs="Times New Roman"/>
          <w:sz w:val="24"/>
          <w:szCs w:val="24"/>
          <w:lang w:val="en-GB"/>
        </w:rPr>
        <w:t>, what is the amount left in the Islamic insurance operator’s fund?</w:t>
      </w:r>
    </w:p>
    <w:p w:rsidR="00487FE6" w:rsidRPr="00706F67" w:rsidRDefault="00487FE6" w:rsidP="00487FE6">
      <w:pPr>
        <w:spacing w:line="480" w:lineRule="auto"/>
        <w:jc w:val="both"/>
        <w:rPr>
          <w:rFonts w:ascii="Times New Roman" w:hAnsi="Times New Roman" w:cs="Times New Roman"/>
          <w:sz w:val="24"/>
          <w:szCs w:val="24"/>
          <w:lang w:val="en-GB"/>
        </w:rPr>
      </w:pPr>
      <w:r w:rsidRPr="00706F67">
        <w:rPr>
          <w:rFonts w:ascii="Times New Roman" w:hAnsi="Times New Roman" w:cs="Times New Roman"/>
          <w:sz w:val="24"/>
          <w:szCs w:val="24"/>
          <w:lang w:val="en-GB"/>
        </w:rPr>
        <w:t xml:space="preserve">            The amount remaining in the fund can be derived through the convolution of the accumulated fund and the claims paid out at a point in time during the period of the policy formulated as:</w:t>
      </w:r>
    </w:p>
    <w:p w:rsidR="00487FE6" w:rsidRPr="00706F67" w:rsidRDefault="00487FE6" w:rsidP="00487FE6">
      <w:pPr>
        <w:spacing w:line="480" w:lineRule="auto"/>
        <w:jc w:val="center"/>
        <w:rPr>
          <w:rFonts w:ascii="Times New Roman" w:hAnsi="Times New Roman" w:cs="Times New Roman"/>
          <w:sz w:val="24"/>
          <w:szCs w:val="24"/>
          <w:lang w:val="en-GB"/>
        </w:rPr>
      </w:pPr>
      <m:oMath>
        <m:r>
          <w:rPr>
            <w:rFonts w:ascii="Cambria Math" w:hAnsi="Cambria Math" w:cs="Times New Roman"/>
            <w:sz w:val="24"/>
            <w:szCs w:val="24"/>
            <w:lang w:val="en-GB"/>
          </w:rPr>
          <m:t>f</m:t>
        </m:r>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t</m:t>
                </m:r>
              </m:e>
              <m:sub>
                <m:r>
                  <w:rPr>
                    <w:rFonts w:ascii="Cambria Math" w:hAnsi="Cambria Math" w:cs="Times New Roman"/>
                    <w:sz w:val="24"/>
                    <w:szCs w:val="24"/>
                    <w:lang w:val="en-GB"/>
                  </w:rPr>
                  <m:t>i</m:t>
                </m:r>
              </m:sub>
            </m:sSub>
          </m:e>
        </m:d>
        <m:r>
          <w:rPr>
            <w:rFonts w:ascii="Cambria Math" w:hAnsi="Cambria Math" w:cs="Times New Roman"/>
            <w:sz w:val="24"/>
            <w:szCs w:val="24"/>
            <w:lang w:val="en-GB"/>
          </w:rPr>
          <m:t>∆t*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e</m:t>
            </m:r>
          </m:e>
          <m:sup>
            <m:r>
              <w:rPr>
                <w:rFonts w:ascii="Cambria Math" w:hAnsi="Cambria Math" w:cs="Times New Roman"/>
                <w:sz w:val="24"/>
                <w:szCs w:val="24"/>
                <w:lang w:val="en-GB"/>
              </w:rPr>
              <m:t>-st</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R</m:t>
            </m:r>
          </m:sub>
        </m:sSub>
      </m:oMath>
      <w:r w:rsidRPr="00706F67">
        <w:rPr>
          <w:rFonts w:ascii="Times New Roman" w:hAnsi="Times New Roman" w:cs="Times New Roman"/>
          <w:sz w:val="24"/>
          <w:szCs w:val="24"/>
          <w:lang w:val="en-GB"/>
        </w:rPr>
        <w:t>……………………………</w:t>
      </w:r>
      <w:proofErr w:type="gramStart"/>
      <w:r w:rsidRPr="00706F67">
        <w:rPr>
          <w:rFonts w:ascii="Times New Roman" w:hAnsi="Times New Roman" w:cs="Times New Roman"/>
          <w:sz w:val="24"/>
          <w:szCs w:val="24"/>
          <w:lang w:val="en-GB"/>
        </w:rPr>
        <w:t>..(</w:t>
      </w:r>
      <w:proofErr w:type="gramEnd"/>
      <w:r w:rsidRPr="00706F67">
        <w:rPr>
          <w:rFonts w:ascii="Times New Roman" w:hAnsi="Times New Roman" w:cs="Times New Roman"/>
          <w:sz w:val="24"/>
          <w:szCs w:val="24"/>
          <w:lang w:val="en-GB"/>
        </w:rPr>
        <w:t>4)</w:t>
      </w:r>
    </w:p>
    <w:p w:rsidR="00487FE6" w:rsidRPr="00706F67" w:rsidRDefault="00487FE6" w:rsidP="00487FE6">
      <w:pPr>
        <w:spacing w:line="480" w:lineRule="auto"/>
        <w:jc w:val="center"/>
        <w:rPr>
          <w:rFonts w:ascii="Times New Roman" w:hAnsi="Times New Roman" w:cs="Times New Roman"/>
          <w:sz w:val="24"/>
          <w:szCs w:val="24"/>
          <w:lang w:val="en-GB"/>
        </w:rPr>
      </w:pPr>
      <w:proofErr w:type="gramStart"/>
      <w:r w:rsidRPr="00706F67">
        <w:rPr>
          <w:rFonts w:ascii="Times New Roman" w:hAnsi="Times New Roman" w:cs="Times New Roman"/>
          <w:sz w:val="24"/>
          <w:szCs w:val="24"/>
          <w:lang w:val="en-GB"/>
        </w:rPr>
        <w:t>or</w:t>
      </w:r>
      <w:proofErr w:type="gramEnd"/>
    </w:p>
    <w:p w:rsidR="00487FE6" w:rsidRPr="00706F67" w:rsidRDefault="00487FE6" w:rsidP="00487FE6">
      <w:pPr>
        <w:spacing w:line="480" w:lineRule="auto"/>
        <w:jc w:val="center"/>
        <w:rPr>
          <w:rFonts w:ascii="Times New Roman" w:hAnsi="Times New Roman" w:cs="Times New Roman"/>
          <w:sz w:val="24"/>
          <w:szCs w:val="24"/>
          <w:lang w:val="en-GB"/>
        </w:rPr>
      </w:pPr>
      <w:r w:rsidRPr="00706F67">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0</m:t>
            </m:r>
          </m:sub>
        </m:sSub>
        <m:r>
          <w:rPr>
            <w:rFonts w:ascii="Cambria Math" w:hAnsi="Cambria Math" w:cs="Times New Roman"/>
            <w:sz w:val="24"/>
            <w:szCs w:val="24"/>
            <w:lang w:val="en-GB"/>
          </w:rPr>
          <m:t>*S=</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R</m:t>
            </m:r>
          </m:sub>
        </m:sSub>
      </m:oMath>
    </w:p>
    <w:p w:rsidR="008B35D1" w:rsidRDefault="004F655B" w:rsidP="004F655B">
      <w:pPr>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The New Proposed Optimal Islamic Insurance pricing Model is</w:t>
      </w:r>
    </w:p>
    <w:p w:rsidR="00C401A9" w:rsidRDefault="00C401A9" w:rsidP="00C401A9">
      <w:pPr>
        <w:spacing w:line="240" w:lineRule="auto"/>
        <w:rPr>
          <w:rFonts w:ascii="Times New Roman" w:eastAsiaTheme="minorEastAsia" w:hAnsi="Times New Roman" w:cs="Times New Roman"/>
          <w:sz w:val="24"/>
          <w:szCs w:val="24"/>
          <w:lang w:val="en-GB"/>
        </w:rPr>
      </w:pPr>
    </w:p>
    <w:p w:rsidR="00C401A9" w:rsidRDefault="00C401A9" w:rsidP="00C401A9">
      <w:pPr>
        <w:autoSpaceDE w:val="0"/>
        <w:autoSpaceDN w:val="0"/>
        <w:adjustRightInd w:val="0"/>
        <w:spacing w:after="0" w:line="240" w:lineRule="auto"/>
        <w:ind w:left="851" w:hanging="851"/>
        <w:jc w:val="both"/>
        <w:rPr>
          <w:rFonts w:ascii="Times New Roman" w:eastAsia="Calibri" w:hAnsi="Times New Roman" w:cs="Times New Roman"/>
          <w:sz w:val="24"/>
          <w:szCs w:val="24"/>
          <w:lang w:val="en-GB"/>
        </w:rPr>
      </w:pPr>
      <m:oMathPara>
        <m:oMath>
          <m:r>
            <w:rPr>
              <w:rFonts w:ascii="Cambria Math" w:hAnsi="Cambria Math" w:cs="Times New Roman"/>
              <w:sz w:val="24"/>
              <w:szCs w:val="24"/>
              <w:lang w:val="en-GB"/>
            </w:rPr>
            <m:t>C=E</m:t>
          </m:r>
          <m:d>
            <m:dPr>
              <m:ctrlPr>
                <w:rPr>
                  <w:rFonts w:ascii="Cambria Math" w:eastAsia="Calibri" w:hAnsi="Cambria Math" w:cs="Times New Roman"/>
                  <w:i/>
                  <w:sz w:val="24"/>
                  <w:szCs w:val="24"/>
                  <w:lang w:val="en-GB"/>
                </w:rPr>
              </m:ctrlPr>
            </m:dPr>
            <m:e>
              <m:r>
                <w:rPr>
                  <w:rFonts w:ascii="Cambria Math" w:hAnsi="Cambria Math" w:cs="Times New Roman"/>
                  <w:sz w:val="24"/>
                  <w:szCs w:val="24"/>
                  <w:lang w:val="en-GB"/>
                </w:rPr>
                <m:t>S</m:t>
              </m:r>
            </m:e>
          </m:d>
          <m:r>
            <w:rPr>
              <w:rFonts w:ascii="Cambria Math" w:hAnsi="Cambria Math" w:cs="Times New Roman"/>
              <w:sz w:val="24"/>
              <w:szCs w:val="24"/>
              <w:lang w:val="en-GB"/>
            </w:rPr>
            <m:t>+K+R-</m:t>
          </m:r>
          <m:sSub>
            <m:sSubPr>
              <m:ctrlPr>
                <w:rPr>
                  <w:rFonts w:ascii="Cambria Math" w:eastAsia="Calibri"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R</m:t>
              </m:r>
            </m:sub>
          </m:sSub>
        </m:oMath>
      </m:oMathPara>
    </w:p>
    <w:p w:rsidR="00C401A9" w:rsidRDefault="00C401A9" w:rsidP="00C401A9">
      <w:pPr>
        <w:autoSpaceDE w:val="0"/>
        <w:autoSpaceDN w:val="0"/>
        <w:adjustRightInd w:val="0"/>
        <w:spacing w:after="0" w:line="240" w:lineRule="auto"/>
        <w:ind w:left="851" w:hanging="851"/>
        <w:jc w:val="both"/>
        <w:rPr>
          <w:rFonts w:ascii="Times New Roman" w:hAnsi="Times New Roman" w:cs="Times New Roman"/>
          <w:sz w:val="24"/>
          <w:szCs w:val="24"/>
          <w:lang w:val="en-GB"/>
        </w:rPr>
      </w:pPr>
    </w:p>
    <w:p w:rsidR="00C401A9" w:rsidRPr="00C401A9" w:rsidRDefault="00C401A9" w:rsidP="00C401A9">
      <w:pPr>
        <w:autoSpaceDE w:val="0"/>
        <w:autoSpaceDN w:val="0"/>
        <w:adjustRightInd w:val="0"/>
        <w:spacing w:after="0" w:line="240" w:lineRule="auto"/>
        <w:ind w:left="851" w:hanging="851"/>
        <w:contextualSpacing/>
        <w:jc w:val="both"/>
        <w:rPr>
          <w:rFonts w:ascii="Times New Roman" w:hAnsi="Times New Roman" w:cs="Times New Roman"/>
          <w:b/>
          <w:bCs/>
          <w:sz w:val="24"/>
          <w:szCs w:val="24"/>
          <w:lang w:val="en-GB"/>
        </w:rPr>
      </w:pPr>
      <w:r w:rsidRPr="00C401A9">
        <w:rPr>
          <w:rFonts w:ascii="Times New Roman" w:hAnsi="Times New Roman" w:cs="Times New Roman"/>
          <w:b/>
          <w:bCs/>
          <w:sz w:val="24"/>
          <w:szCs w:val="24"/>
          <w:lang w:val="en-GB"/>
        </w:rPr>
        <w:t>Where</w:t>
      </w:r>
      <w:r>
        <w:rPr>
          <w:rFonts w:ascii="Times New Roman" w:hAnsi="Times New Roman" w:cs="Times New Roman"/>
          <w:b/>
          <w:bCs/>
          <w:sz w:val="24"/>
          <w:szCs w:val="24"/>
          <w:lang w:val="en-GB"/>
        </w:rPr>
        <w:t>:</w:t>
      </w:r>
    </w:p>
    <w:p w:rsidR="00C401A9" w:rsidRDefault="00C401A9" w:rsidP="00C401A9">
      <w:pPr>
        <w:autoSpaceDE w:val="0"/>
        <w:autoSpaceDN w:val="0"/>
        <w:adjustRightInd w:val="0"/>
        <w:spacing w:after="0" w:line="240" w:lineRule="auto"/>
        <w:ind w:left="851" w:hanging="851"/>
        <w:contextualSpacing/>
        <w:jc w:val="both"/>
        <w:rPr>
          <w:rFonts w:ascii="Times New Roman" w:hAnsi="Times New Roman" w:cs="Times New Roman"/>
          <w:sz w:val="24"/>
          <w:szCs w:val="24"/>
          <w:lang w:val="en-GB"/>
        </w:rPr>
      </w:pPr>
    </w:p>
    <w:p w:rsidR="00C401A9" w:rsidRDefault="00C401A9" w:rsidP="00C401A9">
      <w:pPr>
        <w:autoSpaceDE w:val="0"/>
        <w:autoSpaceDN w:val="0"/>
        <w:adjustRightInd w:val="0"/>
        <w:spacing w:after="0" w:line="240" w:lineRule="auto"/>
        <w:ind w:left="851" w:hanging="851"/>
        <w:contextualSpacing/>
        <w:jc w:val="both"/>
        <w:rPr>
          <w:rFonts w:ascii="Times New Roman" w:hAnsi="Times New Roman" w:cs="Times New Roman"/>
          <w:sz w:val="24"/>
          <w:szCs w:val="24"/>
          <w:lang w:val="en-GB"/>
        </w:rPr>
      </w:pPr>
      <m:oMath>
        <m:r>
          <w:rPr>
            <w:rFonts w:ascii="Cambria Math" w:hAnsi="Cambria Math" w:cs="Times New Roman"/>
            <w:sz w:val="24"/>
            <w:szCs w:val="24"/>
            <w:lang w:val="en-GB"/>
          </w:rPr>
          <m:t>C=</m:t>
        </m:r>
      </m:oMath>
      <w:r>
        <w:rPr>
          <w:rFonts w:ascii="Times New Roman" w:hAnsi="Times New Roman" w:cs="Times New Roman"/>
          <w:sz w:val="24"/>
          <w:szCs w:val="24"/>
          <w:lang w:val="en-GB"/>
        </w:rPr>
        <w:t xml:space="preserve"> Contribution</w:t>
      </w:r>
    </w:p>
    <w:p w:rsidR="00C401A9" w:rsidRDefault="00C401A9" w:rsidP="00C401A9">
      <w:pPr>
        <w:autoSpaceDE w:val="0"/>
        <w:autoSpaceDN w:val="0"/>
        <w:adjustRightInd w:val="0"/>
        <w:spacing w:after="0" w:line="240" w:lineRule="auto"/>
        <w:contextualSpacing/>
        <w:jc w:val="both"/>
        <w:rPr>
          <w:rFonts w:ascii="Times New Roman" w:hAnsi="Times New Roman" w:cs="Times New Roman"/>
          <w:sz w:val="24"/>
          <w:szCs w:val="24"/>
          <w:lang w:val="en-GB"/>
        </w:rPr>
      </w:pPr>
      <m:oMath>
        <m:r>
          <w:rPr>
            <w:rFonts w:ascii="Cambria Math" w:hAnsi="Cambria Math" w:cs="Times New Roman"/>
            <w:sz w:val="24"/>
            <w:szCs w:val="24"/>
            <w:lang w:val="en-GB"/>
          </w:rPr>
          <m:t>E</m:t>
        </m:r>
        <m:d>
          <m:dPr>
            <m:ctrlPr>
              <w:rPr>
                <w:rFonts w:ascii="Cambria Math" w:eastAsia="Calibri" w:hAnsi="Cambria Math" w:cs="Times New Roman"/>
                <w:i/>
                <w:sz w:val="24"/>
                <w:szCs w:val="24"/>
                <w:lang w:val="en-GB"/>
              </w:rPr>
            </m:ctrlPr>
          </m:dPr>
          <m:e>
            <m:r>
              <w:rPr>
                <w:rFonts w:ascii="Cambria Math" w:hAnsi="Cambria Math" w:cs="Times New Roman"/>
                <w:sz w:val="24"/>
                <w:szCs w:val="24"/>
                <w:lang w:val="en-GB"/>
              </w:rPr>
              <m:t>S</m:t>
            </m:r>
          </m:e>
        </m:d>
      </m:oMath>
      <w:r>
        <w:rPr>
          <w:rFonts w:ascii="Times New Roman" w:hAnsi="Times New Roman" w:cs="Times New Roman"/>
          <w:sz w:val="24"/>
          <w:szCs w:val="24"/>
          <w:lang w:val="en-GB"/>
        </w:rPr>
        <w:t xml:space="preserve"> = Expected claim</w:t>
      </w:r>
    </w:p>
    <w:p w:rsidR="00C401A9" w:rsidRDefault="00C401A9" w:rsidP="00C401A9">
      <w:pPr>
        <w:autoSpaceDE w:val="0"/>
        <w:autoSpaceDN w:val="0"/>
        <w:adjustRightInd w:val="0"/>
        <w:spacing w:after="0" w:line="240" w:lineRule="auto"/>
        <w:contextualSpacing/>
        <w:jc w:val="both"/>
        <w:rPr>
          <w:rFonts w:ascii="Times New Roman" w:hAnsi="Times New Roman" w:cs="Times New Roman"/>
          <w:sz w:val="24"/>
          <w:szCs w:val="24"/>
          <w:lang w:val="en-GB"/>
        </w:rPr>
      </w:pPr>
      <m:oMath>
        <m:r>
          <w:rPr>
            <w:rFonts w:ascii="Cambria Math" w:hAnsi="Cambria Math" w:cs="Times New Roman"/>
            <w:sz w:val="24"/>
            <w:szCs w:val="24"/>
            <w:lang w:val="en-GB"/>
          </w:rPr>
          <m:t>K=</m:t>
        </m:r>
      </m:oMath>
      <w:r>
        <w:rPr>
          <w:rFonts w:ascii="Times New Roman" w:hAnsi="Times New Roman" w:cs="Times New Roman"/>
          <w:sz w:val="24"/>
          <w:szCs w:val="24"/>
          <w:lang w:val="en-GB"/>
        </w:rPr>
        <w:t xml:space="preserve"> Running cost</w:t>
      </w:r>
    </w:p>
    <w:p w:rsidR="00C401A9" w:rsidRDefault="00C401A9" w:rsidP="00C401A9">
      <w:pPr>
        <w:autoSpaceDE w:val="0"/>
        <w:autoSpaceDN w:val="0"/>
        <w:adjustRightInd w:val="0"/>
        <w:spacing w:after="0" w:line="240" w:lineRule="auto"/>
        <w:contextualSpacing/>
        <w:jc w:val="both"/>
        <w:rPr>
          <w:rFonts w:ascii="Times New Roman" w:hAnsi="Times New Roman" w:cs="Times New Roman"/>
          <w:sz w:val="24"/>
          <w:szCs w:val="24"/>
          <w:lang w:val="en-GB"/>
        </w:rPr>
      </w:pPr>
      <m:oMath>
        <m:r>
          <w:rPr>
            <w:rFonts w:ascii="Cambria Math" w:hAnsi="Cambria Math" w:cs="Times New Roman"/>
            <w:sz w:val="24"/>
            <w:szCs w:val="24"/>
            <w:lang w:val="en-GB"/>
          </w:rPr>
          <m:t>R=</m:t>
        </m:r>
      </m:oMath>
      <w:r>
        <w:rPr>
          <w:rFonts w:ascii="Times New Roman" w:hAnsi="Times New Roman" w:cs="Times New Roman"/>
          <w:sz w:val="24"/>
          <w:szCs w:val="24"/>
          <w:lang w:val="en-GB"/>
        </w:rPr>
        <w:t xml:space="preserve"> Risk pre</w:t>
      </w:r>
      <w:bookmarkStart w:id="0" w:name="_GoBack"/>
      <w:bookmarkEnd w:id="0"/>
      <w:r>
        <w:rPr>
          <w:rFonts w:ascii="Times New Roman" w:hAnsi="Times New Roman" w:cs="Times New Roman"/>
          <w:sz w:val="24"/>
          <w:szCs w:val="24"/>
          <w:lang w:val="en-GB"/>
        </w:rPr>
        <w:t>mium</w:t>
      </w:r>
    </w:p>
    <w:p w:rsidR="00C401A9" w:rsidRDefault="00C401A9" w:rsidP="00C401A9">
      <w:pPr>
        <w:autoSpaceDE w:val="0"/>
        <w:autoSpaceDN w:val="0"/>
        <w:adjustRightInd w:val="0"/>
        <w:spacing w:after="0" w:line="240" w:lineRule="auto"/>
        <w:contextualSpacing/>
        <w:jc w:val="both"/>
        <w:rPr>
          <w:rFonts w:ascii="Times New Roman" w:hAnsi="Times New Roman" w:cs="Times New Roman"/>
          <w:sz w:val="24"/>
          <w:szCs w:val="24"/>
          <w:lang w:val="en-GB"/>
        </w:rPr>
      </w:pPr>
      <m:oMath>
        <m:sSub>
          <m:sSubPr>
            <m:ctrlPr>
              <w:rPr>
                <w:rFonts w:ascii="Cambria Math" w:eastAsia="Calibri"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R</m:t>
            </m:r>
          </m:sub>
        </m:sSub>
        <m:r>
          <w:rPr>
            <w:rFonts w:ascii="Cambria Math" w:hAnsi="Cambria Math" w:cs="Times New Roman"/>
            <w:sz w:val="24"/>
            <w:szCs w:val="24"/>
            <w:lang w:val="en-GB"/>
          </w:rPr>
          <m:t>=</m:t>
        </m:r>
      </m:oMath>
      <w:r>
        <w:rPr>
          <w:rFonts w:ascii="Times New Roman" w:hAnsi="Times New Roman" w:cs="Times New Roman"/>
          <w:sz w:val="24"/>
          <w:szCs w:val="24"/>
          <w:lang w:val="en-GB"/>
        </w:rPr>
        <w:t xml:space="preserve"> Underwriting return </w:t>
      </w:r>
    </w:p>
    <w:p w:rsidR="00C401A9" w:rsidRDefault="00C401A9" w:rsidP="00C401A9">
      <w:pPr>
        <w:autoSpaceDE w:val="0"/>
        <w:autoSpaceDN w:val="0"/>
        <w:adjustRightInd w:val="0"/>
        <w:spacing w:after="0" w:line="240" w:lineRule="auto"/>
        <w:jc w:val="both"/>
        <w:rPr>
          <w:rFonts w:ascii="Times New Roman" w:hAnsi="Times New Roman" w:cs="Times New Roman"/>
          <w:sz w:val="24"/>
          <w:szCs w:val="24"/>
          <w:lang w:val="en-GB"/>
        </w:rPr>
      </w:pPr>
    </w:p>
    <w:p w:rsidR="004F655B" w:rsidRDefault="004F655B" w:rsidP="004F655B"/>
    <w:sectPr w:rsidR="004F655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88" w:rsidRDefault="00E75E88" w:rsidP="00487FE6">
      <w:pPr>
        <w:spacing w:after="0" w:line="240" w:lineRule="auto"/>
      </w:pPr>
      <w:r>
        <w:separator/>
      </w:r>
    </w:p>
  </w:endnote>
  <w:endnote w:type="continuationSeparator" w:id="0">
    <w:p w:rsidR="00E75E88" w:rsidRDefault="00E75E88" w:rsidP="0048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88" w:rsidRDefault="00E75E88" w:rsidP="00487FE6">
      <w:pPr>
        <w:spacing w:after="0" w:line="240" w:lineRule="auto"/>
      </w:pPr>
      <w:r>
        <w:separator/>
      </w:r>
    </w:p>
  </w:footnote>
  <w:footnote w:type="continuationSeparator" w:id="0">
    <w:p w:rsidR="00E75E88" w:rsidRDefault="00E75E88" w:rsidP="00487FE6">
      <w:pPr>
        <w:spacing w:after="0" w:line="240" w:lineRule="auto"/>
      </w:pPr>
      <w:r>
        <w:continuationSeparator/>
      </w:r>
    </w:p>
  </w:footnote>
  <w:footnote w:id="1">
    <w:p w:rsidR="00487FE6" w:rsidRPr="00036FF4" w:rsidRDefault="00487FE6" w:rsidP="00487FE6">
      <w:pPr>
        <w:pStyle w:val="FootnoteText"/>
        <w:spacing w:before="240"/>
        <w:jc w:val="both"/>
      </w:pPr>
      <w:r w:rsidRPr="00036FF4">
        <w:rPr>
          <w:rStyle w:val="FootnoteReference"/>
          <w:rFonts w:cs="Arial"/>
        </w:rPr>
        <w:footnoteRef/>
      </w:r>
      <w:r w:rsidRPr="00036FF4">
        <w:t xml:space="preserve"> Property and pecuniary insurance policies are usually based on yearly contracts. Similarly, Islamic insurance for property covers are annually renewable contracts. The operators require cash or liquidity throughout the year in order to meet-up with payment of claims as it falls due. Thus, most of the funds for these classes of insurance are expected to be available in cash. However, in practice managers of funds tends to re-invest these funds in equity (risky asset) or bonds (risk-free asset) or both which can easily be converted back into cash when required. This practice is described in the Black-Scholes model where a risk-free asset is denoted by </w:t>
      </w:r>
      <w:r w:rsidRPr="00036FF4">
        <w:fldChar w:fldCharType="begin"/>
      </w:r>
      <w:r w:rsidRPr="00036FF4">
        <w:instrText xml:space="preserve"> QUOTE </w:instrText>
      </w:r>
      <m:oMath>
        <m:sSub>
          <m:sSubPr>
            <m:ctrlPr>
              <w:rPr>
                <w:rFonts w:ascii="Cambria Math" w:hAnsi="Cambria Math"/>
                <w:i/>
              </w:rPr>
            </m:ctrlPr>
          </m:sSubPr>
          <m:e>
            <m:r>
              <w:rPr>
                <w:rFonts w:ascii="Cambria Math" w:hAnsi="Cambria Math"/>
              </w:rPr>
              <m:t>(β</m:t>
            </m:r>
          </m:e>
          <m:sub>
            <m:r>
              <w:rPr>
                <w:rFonts w:ascii="Cambria Math" w:hAnsi="Cambria Math"/>
              </w:rPr>
              <m:t>t</m:t>
            </m:r>
          </m:sub>
        </m:sSub>
        <m:r>
          <w:rPr>
            <w:rFonts w:ascii="Cambria Math" w:hAnsi="Cambria Math"/>
          </w:rPr>
          <m:t>)</m:t>
        </m:r>
      </m:oMath>
      <w:r w:rsidRPr="00036FF4">
        <w:instrText xml:space="preserve"> </w:instrText>
      </w:r>
      <w:r w:rsidRPr="00036FF4">
        <w:fldChar w:fldCharType="separate"/>
      </w:r>
      <m:oMath>
        <m:sSub>
          <m:sSubPr>
            <m:ctrlPr>
              <w:rPr>
                <w:rFonts w:ascii="Cambria Math" w:hAnsi="Cambria Math"/>
                <w:i/>
              </w:rPr>
            </m:ctrlPr>
          </m:sSubPr>
          <m:e>
            <m:r>
              <w:rPr>
                <w:rFonts w:ascii="Cambria Math" w:hAnsi="Cambria Math"/>
              </w:rPr>
              <m:t>(β</m:t>
            </m:r>
          </m:e>
          <m:sub>
            <m:r>
              <w:rPr>
                <w:rFonts w:ascii="Cambria Math" w:hAnsi="Cambria Math"/>
              </w:rPr>
              <m:t>t</m:t>
            </m:r>
          </m:sub>
        </m:sSub>
        <m:r>
          <w:rPr>
            <w:rFonts w:ascii="Cambria Math" w:hAnsi="Cambria Math"/>
          </w:rPr>
          <m:t>)</m:t>
        </m:r>
      </m:oMath>
      <w:r w:rsidRPr="00036FF4">
        <w:t xml:space="preserve"> </w:t>
      </w:r>
      <w:r w:rsidRPr="00036FF4">
        <w:fldChar w:fldCharType="end"/>
      </w:r>
      <w:r w:rsidRPr="00036FF4">
        <w:t xml:space="preserve"> and risky </w:t>
      </w:r>
      <w:proofErr w:type="gramStart"/>
      <w:r w:rsidRPr="00036FF4">
        <w:t xml:space="preserve">asset </w:t>
      </w:r>
      <w:proofErr w:type="gramEnd"/>
      <w:r w:rsidRPr="00036FF4">
        <w:fldChar w:fldCharType="begin"/>
      </w:r>
      <w:r w:rsidRPr="00036FF4">
        <w:instrText xml:space="preserve"> QUOTE </w:instrText>
      </w: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oMath>
      <w:r w:rsidRPr="00036FF4">
        <w:instrText xml:space="preserve"> </w:instrText>
      </w:r>
      <w:r w:rsidRPr="00036FF4">
        <w:fldChar w:fldCharType="separate"/>
      </w: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oMath>
      <w:r w:rsidRPr="00036FF4">
        <w:fldChar w:fldCharType="end"/>
      </w:r>
      <w:r w:rsidRPr="00036FF4">
        <w:t xml:space="preserve">. For more detail kindly see P. Azcue and N. Muler, </w:t>
      </w:r>
      <w:r w:rsidRPr="00036FF4">
        <w:rPr>
          <w:iCs/>
        </w:rPr>
        <w:t>“Optimal investment policy and dividend payment policy in an insurance company”</w:t>
      </w:r>
      <w:r w:rsidRPr="00036FF4">
        <w:t xml:space="preserve">, in </w:t>
      </w:r>
      <w:r w:rsidRPr="00036FF4">
        <w:rPr>
          <w:i/>
        </w:rPr>
        <w:t>Annuals of Applied Probability</w:t>
      </w:r>
      <w:r w:rsidRPr="00036FF4">
        <w:t xml:space="preserve"> 20/4 (2010), 1253-1302. </w:t>
      </w:r>
    </w:p>
  </w:footnote>
  <w:footnote w:id="2">
    <w:p w:rsidR="00487FE6" w:rsidRPr="00036FF4" w:rsidRDefault="00487FE6" w:rsidP="00487FE6">
      <w:pPr>
        <w:pStyle w:val="FootnoteText"/>
        <w:jc w:val="both"/>
      </w:pPr>
      <w:r w:rsidRPr="00036FF4">
        <w:rPr>
          <w:rStyle w:val="FootnoteReference"/>
          <w:rFonts w:cs="Arial"/>
        </w:rPr>
        <w:footnoteRef/>
      </w:r>
      <w:r w:rsidRPr="00036FF4">
        <w:t xml:space="preserve"> On the right hand side of this equation appears the exponential decay function. Mathematicians and engineers employ exponential functions to determine the amount of toxic content in an environment, the growth of bacterial cultures, etc.  Exponential functions are functions of </w:t>
      </w:r>
      <w:r w:rsidRPr="00036FF4">
        <w:rPr>
          <w:rFonts w:cs="Times New Roman"/>
        </w:rPr>
        <w:t>t</w:t>
      </w:r>
      <w:r w:rsidRPr="00036FF4">
        <w:t xml:space="preserve"> (time) are measured from the starting point. Exponential growth functions are used in measuring monetary growth aspects of credit cards, bank accounts, car and home loans, etc. An exponential decay function is employed to determine the consistent rate at which an original amount will be reduced over a period of time, such as reduction of toxins. The base of an exponential function </w:t>
      </w:r>
      <w:r w:rsidRPr="00036FF4">
        <w:rPr>
          <w:i/>
        </w:rPr>
        <w:t xml:space="preserve">b </w:t>
      </w:r>
      <w:r w:rsidRPr="00036FF4">
        <w:t>is a positive real number other than 1 i.e. b&gt;1 and b</w:t>
      </w:r>
      <w:r w:rsidRPr="00036FF4">
        <w:rPr>
          <w:rFonts w:cs="Times New Roman"/>
        </w:rPr>
        <w:t>≠</w:t>
      </w:r>
      <w:r w:rsidRPr="00036FF4">
        <w:t xml:space="preserve">1. Thus, the domain of exponential function contains all real numbers. However, if the base is greater than 1 (b&gt;1) the function is that of exponential growth. If, on the other hand, the base is less than 1 (b&lt;1) the function is that of exponential decay.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OwNDYzMjcyMQGShko6SsGpxcWZ+XkgBYa1AJjamaosAAAA"/>
  </w:docVars>
  <w:rsids>
    <w:rsidRoot w:val="00487FE6"/>
    <w:rsid w:val="000A7142"/>
    <w:rsid w:val="00487FE6"/>
    <w:rsid w:val="0049272F"/>
    <w:rsid w:val="004F655B"/>
    <w:rsid w:val="008B35D1"/>
    <w:rsid w:val="00C401A9"/>
    <w:rsid w:val="00D81DF3"/>
    <w:rsid w:val="00E75E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E6"/>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87FE6"/>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87FE6"/>
    <w:rPr>
      <w:rFonts w:ascii="Times New Roman" w:eastAsia="Times New Roman" w:hAnsi="Times New Roman" w:cs="Arial"/>
      <w:sz w:val="20"/>
      <w:szCs w:val="20"/>
    </w:rPr>
  </w:style>
  <w:style w:type="character" w:styleId="FootnoteReference">
    <w:name w:val="footnote reference"/>
    <w:uiPriority w:val="99"/>
    <w:semiHidden/>
    <w:rsid w:val="00487FE6"/>
    <w:rPr>
      <w:rFonts w:cs="Times New Roman"/>
      <w:vertAlign w:val="superscript"/>
    </w:rPr>
  </w:style>
  <w:style w:type="paragraph" w:styleId="BalloonText">
    <w:name w:val="Balloon Text"/>
    <w:basedOn w:val="Normal"/>
    <w:link w:val="BalloonTextChar"/>
    <w:uiPriority w:val="99"/>
    <w:semiHidden/>
    <w:unhideWhenUsed/>
    <w:rsid w:val="00487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E6"/>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87FE6"/>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87FE6"/>
    <w:rPr>
      <w:rFonts w:ascii="Times New Roman" w:eastAsia="Times New Roman" w:hAnsi="Times New Roman" w:cs="Arial"/>
      <w:sz w:val="20"/>
      <w:szCs w:val="20"/>
    </w:rPr>
  </w:style>
  <w:style w:type="character" w:styleId="FootnoteReference">
    <w:name w:val="footnote reference"/>
    <w:uiPriority w:val="99"/>
    <w:semiHidden/>
    <w:rsid w:val="00487FE6"/>
    <w:rPr>
      <w:rFonts w:cs="Times New Roman"/>
      <w:vertAlign w:val="superscript"/>
    </w:rPr>
  </w:style>
  <w:style w:type="paragraph" w:styleId="BalloonText">
    <w:name w:val="Balloon Text"/>
    <w:basedOn w:val="Normal"/>
    <w:link w:val="BalloonTextChar"/>
    <w:uiPriority w:val="99"/>
    <w:semiHidden/>
    <w:unhideWhenUsed/>
    <w:rsid w:val="00487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3EA9C-2E35-4EEE-8030-5AC5F081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Lukman</dc:creator>
  <cp:lastModifiedBy>Lukman</cp:lastModifiedBy>
  <cp:revision>2</cp:revision>
  <dcterms:created xsi:type="dcterms:W3CDTF">2017-11-25T15:21:00Z</dcterms:created>
  <dcterms:modified xsi:type="dcterms:W3CDTF">2017-11-25T15:21:00Z</dcterms:modified>
</cp:coreProperties>
</file>