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B1" w:rsidRPr="0051247B" w:rsidRDefault="001202C9" w:rsidP="000E4F35">
      <w:pPr>
        <w:spacing w:before="240"/>
        <w:jc w:val="center"/>
        <w:rPr>
          <w:b/>
          <w:sz w:val="28"/>
          <w:szCs w:val="28"/>
        </w:rPr>
      </w:pPr>
      <w:bookmarkStart w:id="0" w:name="_Hlk480497096"/>
      <w:bookmarkEnd w:id="0"/>
      <w:r w:rsidRPr="0051247B">
        <w:rPr>
          <w:b/>
          <w:sz w:val="28"/>
          <w:szCs w:val="28"/>
        </w:rPr>
        <w:t>EXPLAINING INTER-REGIONAL DIFFERENTIALS IN CHILD MORTALITY IN RURAL ETHIOPIA: A COUNT DATA DECOMPOSITION ANALYSIS</w:t>
      </w:r>
    </w:p>
    <w:p w:rsidR="009E37B1" w:rsidRPr="003B38D4" w:rsidRDefault="009E37B1" w:rsidP="009E37B1">
      <w:pPr>
        <w:pStyle w:val="Authornames"/>
        <w:jc w:val="center"/>
        <w:rPr>
          <w:sz w:val="24"/>
        </w:rPr>
      </w:pPr>
      <w:r w:rsidRPr="003B38D4">
        <w:rPr>
          <w:sz w:val="24"/>
        </w:rPr>
        <w:t xml:space="preserve">Yibrah Hagos </w:t>
      </w:r>
      <w:proofErr w:type="spellStart"/>
      <w:r w:rsidRPr="003B38D4">
        <w:rPr>
          <w:sz w:val="24"/>
        </w:rPr>
        <w:t>Gebresilassie</w:t>
      </w:r>
      <w:r w:rsidRPr="003B38D4">
        <w:rPr>
          <w:sz w:val="24"/>
          <w:vertAlign w:val="superscript"/>
        </w:rPr>
        <w:t>a</w:t>
      </w:r>
      <w:proofErr w:type="spellEnd"/>
      <w:r w:rsidRPr="003B38D4">
        <w:rPr>
          <w:sz w:val="24"/>
        </w:rPr>
        <w:t xml:space="preserve">* and </w:t>
      </w:r>
      <w:r w:rsidRPr="00441ED5">
        <w:rPr>
          <w:noProof/>
          <w:sz w:val="24"/>
        </w:rPr>
        <w:t>Phocenah</w:t>
      </w:r>
      <w:r w:rsidRPr="003B38D4">
        <w:rPr>
          <w:sz w:val="24"/>
        </w:rPr>
        <w:t xml:space="preserve"> </w:t>
      </w:r>
      <w:proofErr w:type="spellStart"/>
      <w:r w:rsidRPr="003B38D4">
        <w:rPr>
          <w:sz w:val="24"/>
        </w:rPr>
        <w:t>Nyatanga</w:t>
      </w:r>
      <w:r w:rsidRPr="003B38D4">
        <w:rPr>
          <w:sz w:val="24"/>
          <w:vertAlign w:val="superscript"/>
        </w:rPr>
        <w:t>b</w:t>
      </w:r>
      <w:proofErr w:type="spellEnd"/>
    </w:p>
    <w:p w:rsidR="00FD1003" w:rsidRPr="004451A2" w:rsidRDefault="009E37B1" w:rsidP="00FD1003">
      <w:pPr>
        <w:pStyle w:val="Affiliation"/>
        <w:spacing w:before="0"/>
        <w:jc w:val="center"/>
        <w:rPr>
          <w:i w:val="0"/>
        </w:rPr>
      </w:pPr>
      <w:proofErr w:type="spellStart"/>
      <w:r w:rsidRPr="003B38D4">
        <w:rPr>
          <w:i w:val="0"/>
          <w:vertAlign w:val="superscript"/>
        </w:rPr>
        <w:t>a</w:t>
      </w:r>
      <w:r w:rsidR="00FD1003" w:rsidRPr="003B38D4">
        <w:rPr>
          <w:i w:val="0"/>
        </w:rPr>
        <w:t>College</w:t>
      </w:r>
      <w:proofErr w:type="spellEnd"/>
      <w:r w:rsidR="00FD1003" w:rsidRPr="004451A2">
        <w:rPr>
          <w:i w:val="0"/>
        </w:rPr>
        <w:t xml:space="preserve"> of Business and </w:t>
      </w:r>
      <w:r w:rsidRPr="004451A2">
        <w:rPr>
          <w:i w:val="0"/>
        </w:rPr>
        <w:t>Economics, Adigrat University, Ethiopia</w:t>
      </w:r>
    </w:p>
    <w:p w:rsidR="00667711" w:rsidRDefault="00FD1003" w:rsidP="00667711">
      <w:pPr>
        <w:pStyle w:val="Correspondencedetails"/>
        <w:spacing w:before="0"/>
        <w:jc w:val="center"/>
      </w:pPr>
      <w:r w:rsidRPr="004451A2">
        <w:t xml:space="preserve">*Corresponding author: </w:t>
      </w:r>
      <w:hyperlink r:id="rId8" w:history="1">
        <w:r w:rsidR="001D28DE" w:rsidRPr="0025298A">
          <w:rPr>
            <w:rStyle w:val="Hyperlink"/>
            <w:color w:val="0070C0"/>
          </w:rPr>
          <w:t>yibhag@gmail.com</w:t>
        </w:r>
      </w:hyperlink>
      <w:r w:rsidR="0025298A">
        <w:rPr>
          <w:rStyle w:val="Hyperlink"/>
          <w:color w:val="auto"/>
        </w:rPr>
        <w:t xml:space="preserve">  </w:t>
      </w:r>
      <w:r w:rsidR="00667711">
        <w:rPr>
          <w:rStyle w:val="Hyperlink"/>
          <w:color w:val="auto"/>
        </w:rPr>
        <w:t xml:space="preserve"> </w:t>
      </w:r>
      <w:r w:rsidR="001D28DE" w:rsidRPr="004451A2">
        <w:t xml:space="preserve"> </w:t>
      </w:r>
    </w:p>
    <w:p w:rsidR="009E37B1" w:rsidRPr="004451A2" w:rsidRDefault="009E37B1" w:rsidP="00667711">
      <w:pPr>
        <w:pStyle w:val="Correspondencedetails"/>
        <w:spacing w:before="0"/>
        <w:jc w:val="center"/>
        <w:rPr>
          <w:i/>
        </w:rPr>
      </w:pPr>
      <w:r w:rsidRPr="004451A2">
        <w:t xml:space="preserve"> </w:t>
      </w:r>
      <w:proofErr w:type="spellStart"/>
      <w:r w:rsidRPr="004451A2">
        <w:rPr>
          <w:vertAlign w:val="superscript"/>
        </w:rPr>
        <w:t>b</w:t>
      </w:r>
      <w:r w:rsidR="00FD1003" w:rsidRPr="004451A2">
        <w:t>College</w:t>
      </w:r>
      <w:proofErr w:type="spellEnd"/>
      <w:r w:rsidR="00FD1003" w:rsidRPr="004451A2">
        <w:t xml:space="preserve"> of Law and Management Studies</w:t>
      </w:r>
      <w:r w:rsidRPr="004451A2">
        <w:t>, University of KwaZulu-Natal, South Africa</w:t>
      </w:r>
    </w:p>
    <w:p w:rsidR="007F066F" w:rsidRDefault="007F066F">
      <w:pPr>
        <w:rPr>
          <w:b/>
        </w:rPr>
      </w:pPr>
      <w:bookmarkStart w:id="1" w:name="_Toc449887201"/>
      <w:r>
        <w:rPr>
          <w:b/>
        </w:rPr>
        <w:br w:type="page"/>
      </w:r>
    </w:p>
    <w:p w:rsidR="007F066F" w:rsidRDefault="007F066F" w:rsidP="001F5B19">
      <w:pPr>
        <w:spacing w:after="0" w:line="360" w:lineRule="auto"/>
        <w:jc w:val="both"/>
        <w:rPr>
          <w:b/>
        </w:rPr>
      </w:pPr>
      <w:bookmarkStart w:id="2" w:name="_Hlk483466868"/>
      <w:r>
        <w:rPr>
          <w:b/>
        </w:rPr>
        <w:lastRenderedPageBreak/>
        <w:t>Abstract</w:t>
      </w:r>
    </w:p>
    <w:p w:rsidR="00497CD7" w:rsidRPr="00125FDF" w:rsidRDefault="00916889" w:rsidP="001F5B19">
      <w:pPr>
        <w:spacing w:after="0" w:line="360" w:lineRule="auto"/>
        <w:jc w:val="both"/>
        <w:rPr>
          <w:i/>
        </w:rPr>
      </w:pPr>
      <w:r>
        <w:rPr>
          <w:i/>
        </w:rPr>
        <w:t>U</w:t>
      </w:r>
      <w:r w:rsidRPr="00A071C6">
        <w:rPr>
          <w:i/>
        </w:rPr>
        <w:t xml:space="preserve">sing data from the Ethiopian Demographic and Health </w:t>
      </w:r>
      <w:r>
        <w:rPr>
          <w:i/>
        </w:rPr>
        <w:t>S</w:t>
      </w:r>
      <w:r w:rsidRPr="00EA10DF">
        <w:rPr>
          <w:i/>
        </w:rPr>
        <w:t>urvey</w:t>
      </w:r>
      <w:r w:rsidRPr="00A071C6">
        <w:rPr>
          <w:i/>
        </w:rPr>
        <w:t>, 2011</w:t>
      </w:r>
      <w:r w:rsidRPr="00F60973">
        <w:rPr>
          <w:i/>
        </w:rPr>
        <w:t xml:space="preserve"> </w:t>
      </w:r>
      <w:r>
        <w:rPr>
          <w:i/>
        </w:rPr>
        <w:t xml:space="preserve">for </w:t>
      </w:r>
      <w:r w:rsidRPr="00A071C6">
        <w:rPr>
          <w:i/>
        </w:rPr>
        <w:t>a total of 1,295 number of under-five</w:t>
      </w:r>
      <w:r w:rsidR="002A0BD8">
        <w:rPr>
          <w:i/>
        </w:rPr>
        <w:t xml:space="preserve"> child</w:t>
      </w:r>
      <w:r w:rsidRPr="00A071C6">
        <w:rPr>
          <w:i/>
        </w:rPr>
        <w:t xml:space="preserve"> deaths</w:t>
      </w:r>
      <w:r>
        <w:rPr>
          <w:i/>
        </w:rPr>
        <w:t>, t</w:t>
      </w:r>
      <w:r w:rsidR="008C30CC">
        <w:rPr>
          <w:i/>
        </w:rPr>
        <w:t xml:space="preserve">his </w:t>
      </w:r>
      <w:r w:rsidR="004C74C6">
        <w:rPr>
          <w:i/>
        </w:rPr>
        <w:t>study</w:t>
      </w:r>
      <w:r w:rsidR="008C30CC">
        <w:rPr>
          <w:i/>
        </w:rPr>
        <w:t xml:space="preserve"> examined the major determinants of inter-regional differentials in</w:t>
      </w:r>
      <w:r w:rsidR="00FF0AC8" w:rsidRPr="00125FDF">
        <w:rPr>
          <w:i/>
        </w:rPr>
        <w:t xml:space="preserve"> under-five child </w:t>
      </w:r>
      <w:r w:rsidR="00DA36DC">
        <w:rPr>
          <w:i/>
        </w:rPr>
        <w:t xml:space="preserve">mortality </w:t>
      </w:r>
      <w:r w:rsidR="008C30CC">
        <w:rPr>
          <w:i/>
        </w:rPr>
        <w:t>in rural Ethiopia</w:t>
      </w:r>
      <w:r w:rsidR="00326D28" w:rsidRPr="00125FDF">
        <w:rPr>
          <w:i/>
        </w:rPr>
        <w:t>.</w:t>
      </w:r>
      <w:r w:rsidR="00922FF2">
        <w:rPr>
          <w:i/>
        </w:rPr>
        <w:t xml:space="preserve"> </w:t>
      </w:r>
      <w:r w:rsidR="009D4314">
        <w:rPr>
          <w:i/>
        </w:rPr>
        <w:t>An extended d</w:t>
      </w:r>
      <w:r w:rsidR="00FF198E">
        <w:rPr>
          <w:i/>
        </w:rPr>
        <w:t xml:space="preserve">etailed Oaxaca-Blinder </w:t>
      </w:r>
      <w:r w:rsidR="0020696C">
        <w:rPr>
          <w:i/>
        </w:rPr>
        <w:t xml:space="preserve">decomposition technique </w:t>
      </w:r>
      <w:r w:rsidR="001D5E01">
        <w:rPr>
          <w:i/>
        </w:rPr>
        <w:t xml:space="preserve">to negative binomial regression model </w:t>
      </w:r>
      <w:r w:rsidR="0020696C">
        <w:rPr>
          <w:i/>
        </w:rPr>
        <w:t xml:space="preserve">was employed </w:t>
      </w:r>
      <w:r w:rsidR="00801604">
        <w:rPr>
          <w:i/>
        </w:rPr>
        <w:t>to e</w:t>
      </w:r>
      <w:r w:rsidR="003B370C">
        <w:rPr>
          <w:i/>
        </w:rPr>
        <w:t>xamine</w:t>
      </w:r>
      <w:r w:rsidR="0020696C">
        <w:rPr>
          <w:i/>
        </w:rPr>
        <w:t xml:space="preserve"> the relative contribution of </w:t>
      </w:r>
      <w:proofErr w:type="gramStart"/>
      <w:r w:rsidR="003B370C">
        <w:rPr>
          <w:i/>
        </w:rPr>
        <w:t>various factors</w:t>
      </w:r>
      <w:proofErr w:type="gramEnd"/>
      <w:r w:rsidR="0020696C">
        <w:rPr>
          <w:i/>
        </w:rPr>
        <w:t xml:space="preserve"> to regional </w:t>
      </w:r>
      <w:r w:rsidR="00DD655E">
        <w:rPr>
          <w:i/>
        </w:rPr>
        <w:t>differentials in under-five child mortality</w:t>
      </w:r>
      <w:r w:rsidR="0020696C">
        <w:rPr>
          <w:i/>
        </w:rPr>
        <w:t xml:space="preserve">. </w:t>
      </w:r>
      <w:r w:rsidR="0063708E">
        <w:rPr>
          <w:i/>
        </w:rPr>
        <w:t>Findings</w:t>
      </w:r>
      <w:r w:rsidR="00D2555B">
        <w:rPr>
          <w:i/>
        </w:rPr>
        <w:t xml:space="preserve"> of </w:t>
      </w:r>
      <w:r w:rsidR="000D5EE7" w:rsidRPr="00A071C6">
        <w:rPr>
          <w:i/>
        </w:rPr>
        <w:t xml:space="preserve">decomposition </w:t>
      </w:r>
      <w:r w:rsidR="00053E93">
        <w:rPr>
          <w:i/>
        </w:rPr>
        <w:t xml:space="preserve">analysis </w:t>
      </w:r>
      <w:r w:rsidR="00DD655E">
        <w:rPr>
          <w:i/>
        </w:rPr>
        <w:t xml:space="preserve">indicated that </w:t>
      </w:r>
      <w:proofErr w:type="gramStart"/>
      <w:r w:rsidR="0063708E">
        <w:rPr>
          <w:i/>
        </w:rPr>
        <w:t>larg</w:t>
      </w:r>
      <w:r w:rsidR="00B9273F">
        <w:rPr>
          <w:i/>
        </w:rPr>
        <w:t>e</w:t>
      </w:r>
      <w:r w:rsidR="002A1329" w:rsidRPr="00125FDF">
        <w:rPr>
          <w:i/>
        </w:rPr>
        <w:t xml:space="preserve"> </w:t>
      </w:r>
      <w:r w:rsidR="00B9273F">
        <w:rPr>
          <w:i/>
        </w:rPr>
        <w:t>portion</w:t>
      </w:r>
      <w:proofErr w:type="gramEnd"/>
      <w:r w:rsidR="002A1329" w:rsidRPr="00125FDF">
        <w:rPr>
          <w:i/>
        </w:rPr>
        <w:t xml:space="preserve"> of the </w:t>
      </w:r>
      <w:r w:rsidR="00627D3F" w:rsidRPr="00125FDF">
        <w:rPr>
          <w:i/>
        </w:rPr>
        <w:t xml:space="preserve">regional </w:t>
      </w:r>
      <w:r w:rsidR="0055204F">
        <w:rPr>
          <w:i/>
        </w:rPr>
        <w:t>differentials</w:t>
      </w:r>
      <w:r w:rsidR="00780014">
        <w:rPr>
          <w:i/>
        </w:rPr>
        <w:t xml:space="preserve"> remain</w:t>
      </w:r>
      <w:r w:rsidR="00AA1F8D">
        <w:rPr>
          <w:i/>
        </w:rPr>
        <w:t>ed</w:t>
      </w:r>
      <w:r w:rsidR="002A1329" w:rsidRPr="00125FDF">
        <w:rPr>
          <w:i/>
        </w:rPr>
        <w:t xml:space="preserve"> unexplained</w:t>
      </w:r>
      <w:r w:rsidR="008D0682" w:rsidRPr="00125FDF">
        <w:rPr>
          <w:i/>
        </w:rPr>
        <w:t xml:space="preserve">, </w:t>
      </w:r>
      <w:r w:rsidR="00125FDF" w:rsidRPr="00125FDF">
        <w:rPr>
          <w:i/>
        </w:rPr>
        <w:t>being</w:t>
      </w:r>
      <w:r w:rsidR="00780014">
        <w:rPr>
          <w:i/>
        </w:rPr>
        <w:t xml:space="preserve"> the</w:t>
      </w:r>
      <w:r w:rsidR="00125FDF" w:rsidRPr="00125FDF">
        <w:rPr>
          <w:i/>
        </w:rPr>
        <w:t xml:space="preserve"> lowest </w:t>
      </w:r>
      <w:r w:rsidR="00CA7D35">
        <w:rPr>
          <w:i/>
        </w:rPr>
        <w:t>between</w:t>
      </w:r>
      <w:r w:rsidR="00125FDF" w:rsidRPr="00125FDF">
        <w:rPr>
          <w:i/>
        </w:rPr>
        <w:t xml:space="preserve"> Tigrai</w:t>
      </w:r>
      <w:r w:rsidR="00CA7D35">
        <w:rPr>
          <w:i/>
        </w:rPr>
        <w:t xml:space="preserve"> and </w:t>
      </w:r>
      <w:r w:rsidR="00125FDF" w:rsidRPr="003627A3">
        <w:rPr>
          <w:i/>
        </w:rPr>
        <w:t>Benshangul-Gumuz (12 percent) and</w:t>
      </w:r>
      <w:r w:rsidR="00780014">
        <w:rPr>
          <w:i/>
        </w:rPr>
        <w:t xml:space="preserve"> the</w:t>
      </w:r>
      <w:r w:rsidR="00125FDF" w:rsidRPr="003627A3">
        <w:rPr>
          <w:i/>
        </w:rPr>
        <w:t xml:space="preserve"> high</w:t>
      </w:r>
      <w:r w:rsidR="00780014">
        <w:rPr>
          <w:i/>
        </w:rPr>
        <w:t xml:space="preserve">est in Tigrai-Gambella regions </w:t>
      </w:r>
      <w:r w:rsidR="00125FDF" w:rsidRPr="003627A3">
        <w:rPr>
          <w:i/>
        </w:rPr>
        <w:t>(37 percent)</w:t>
      </w:r>
      <w:r w:rsidR="002A1329" w:rsidRPr="003627A3">
        <w:rPr>
          <w:i/>
        </w:rPr>
        <w:t xml:space="preserve">. </w:t>
      </w:r>
      <w:r w:rsidR="00780014">
        <w:rPr>
          <w:rFonts w:eastAsia="Times New Roman"/>
          <w:i/>
        </w:rPr>
        <w:t>T</w:t>
      </w:r>
      <w:r w:rsidR="001B43A9" w:rsidRPr="003627A3">
        <w:rPr>
          <w:rFonts w:eastAsia="Times New Roman"/>
          <w:i/>
        </w:rPr>
        <w:t xml:space="preserve">he </w:t>
      </w:r>
      <w:r w:rsidR="00BC7116" w:rsidRPr="003627A3">
        <w:rPr>
          <w:rFonts w:eastAsia="Times New Roman"/>
          <w:i/>
        </w:rPr>
        <w:t xml:space="preserve">explained </w:t>
      </w:r>
      <w:r w:rsidR="000F1A63" w:rsidRPr="003627A3">
        <w:rPr>
          <w:rFonts w:eastAsia="Times New Roman"/>
          <w:i/>
        </w:rPr>
        <w:t xml:space="preserve">regional </w:t>
      </w:r>
      <w:r w:rsidR="0059001A" w:rsidRPr="003627A3">
        <w:rPr>
          <w:rFonts w:eastAsia="Times New Roman"/>
          <w:i/>
        </w:rPr>
        <w:t xml:space="preserve">gap was </w:t>
      </w:r>
      <w:r w:rsidR="00BC7116" w:rsidRPr="003627A3">
        <w:rPr>
          <w:rFonts w:eastAsia="Times New Roman"/>
          <w:i/>
        </w:rPr>
        <w:t>due to</w:t>
      </w:r>
      <w:r w:rsidR="00B046CE" w:rsidRPr="003627A3">
        <w:rPr>
          <w:rFonts w:eastAsia="Times New Roman"/>
          <w:i/>
        </w:rPr>
        <w:t xml:space="preserve"> differences in the distributions </w:t>
      </w:r>
      <w:r w:rsidR="00B046CE" w:rsidRPr="00125FDF">
        <w:rPr>
          <w:rFonts w:eastAsia="Times New Roman"/>
          <w:i/>
        </w:rPr>
        <w:t xml:space="preserve">of </w:t>
      </w:r>
      <w:r w:rsidR="00BC7116" w:rsidRPr="00125FDF">
        <w:rPr>
          <w:rFonts w:eastAsia="Times New Roman"/>
          <w:i/>
        </w:rPr>
        <w:t xml:space="preserve">measured </w:t>
      </w:r>
      <w:r w:rsidR="00B9273F">
        <w:rPr>
          <w:rFonts w:eastAsia="Times New Roman"/>
          <w:i/>
        </w:rPr>
        <w:t>factors</w:t>
      </w:r>
      <w:r w:rsidR="00B046CE" w:rsidRPr="00125FDF">
        <w:rPr>
          <w:rFonts w:eastAsia="Times New Roman"/>
          <w:i/>
        </w:rPr>
        <w:t xml:space="preserve"> across regions </w:t>
      </w:r>
      <w:r w:rsidR="00D55A64" w:rsidRPr="00125FDF">
        <w:rPr>
          <w:rFonts w:eastAsia="Times New Roman"/>
          <w:i/>
        </w:rPr>
        <w:t xml:space="preserve">mainly </w:t>
      </w:r>
      <w:r w:rsidR="0059001A" w:rsidRPr="00125FDF">
        <w:rPr>
          <w:rFonts w:eastAsia="Times New Roman"/>
          <w:i/>
        </w:rPr>
        <w:t xml:space="preserve">attributable </w:t>
      </w:r>
      <w:r w:rsidR="006F6ED5" w:rsidRPr="00125FDF">
        <w:rPr>
          <w:rFonts w:eastAsia="Times New Roman"/>
          <w:i/>
        </w:rPr>
        <w:t xml:space="preserve">to </w:t>
      </w:r>
      <w:r w:rsidR="00530A75" w:rsidRPr="00125FDF">
        <w:rPr>
          <w:rFonts w:eastAsia="Times New Roman"/>
          <w:i/>
        </w:rPr>
        <w:t xml:space="preserve">differences in </w:t>
      </w:r>
      <w:r w:rsidR="00B17B4E" w:rsidRPr="00125FDF">
        <w:rPr>
          <w:rFonts w:eastAsia="Times New Roman"/>
          <w:i/>
        </w:rPr>
        <w:t xml:space="preserve">short birth-spacing, higher birth-order, </w:t>
      </w:r>
      <w:r w:rsidR="008174C4" w:rsidRPr="00125FDF">
        <w:rPr>
          <w:rFonts w:eastAsia="Times New Roman"/>
          <w:i/>
        </w:rPr>
        <w:t xml:space="preserve">antenatal visits, </w:t>
      </w:r>
      <w:r w:rsidR="00605B2A">
        <w:rPr>
          <w:rFonts w:eastAsia="Times New Roman"/>
          <w:i/>
        </w:rPr>
        <w:t>women without education</w:t>
      </w:r>
      <w:r w:rsidR="008174C4" w:rsidRPr="00125FDF">
        <w:rPr>
          <w:rFonts w:eastAsia="Times New Roman"/>
          <w:i/>
        </w:rPr>
        <w:t xml:space="preserve">, home delivery, </w:t>
      </w:r>
      <w:r w:rsidR="00605B2A">
        <w:rPr>
          <w:rFonts w:eastAsia="Times New Roman"/>
          <w:i/>
        </w:rPr>
        <w:t xml:space="preserve">large </w:t>
      </w:r>
      <w:r w:rsidR="008174C4" w:rsidRPr="00125FDF">
        <w:rPr>
          <w:rFonts w:eastAsia="Times New Roman"/>
          <w:i/>
        </w:rPr>
        <w:t xml:space="preserve">household size, and </w:t>
      </w:r>
      <w:r w:rsidR="00605B2A">
        <w:rPr>
          <w:rFonts w:eastAsia="Times New Roman"/>
          <w:i/>
        </w:rPr>
        <w:t xml:space="preserve">poorest </w:t>
      </w:r>
      <w:r w:rsidR="000F1A63" w:rsidRPr="00125FDF">
        <w:rPr>
          <w:rFonts w:eastAsia="Times New Roman"/>
          <w:i/>
        </w:rPr>
        <w:t>households’ economic status</w:t>
      </w:r>
      <w:r w:rsidR="006F6ED5" w:rsidRPr="00125FDF">
        <w:rPr>
          <w:rFonts w:eastAsia="Times New Roman"/>
          <w:i/>
        </w:rPr>
        <w:t xml:space="preserve">. </w:t>
      </w:r>
      <w:r w:rsidR="00B10711">
        <w:rPr>
          <w:rFonts w:eastAsia="Times New Roman"/>
          <w:i/>
        </w:rPr>
        <w:t>Hence</w:t>
      </w:r>
      <w:r w:rsidR="00933EE3" w:rsidRPr="00125FDF">
        <w:rPr>
          <w:rFonts w:eastAsia="Times New Roman"/>
          <w:i/>
        </w:rPr>
        <w:t>,</w:t>
      </w:r>
      <w:r w:rsidR="00E14BAF" w:rsidRPr="00125FDF">
        <w:rPr>
          <w:rFonts w:eastAsia="Times New Roman"/>
          <w:i/>
        </w:rPr>
        <w:t xml:space="preserve"> </w:t>
      </w:r>
      <w:r w:rsidR="004B6438">
        <w:rPr>
          <w:rFonts w:eastAsia="Times New Roman"/>
          <w:i/>
        </w:rPr>
        <w:t>understanding</w:t>
      </w:r>
      <w:r w:rsidR="00497CD7" w:rsidRPr="00125FDF">
        <w:rPr>
          <w:i/>
        </w:rPr>
        <w:t xml:space="preserve"> inter-regional differentials in under-five child mortality and developing appropriate policies </w:t>
      </w:r>
      <w:r w:rsidR="004B6438">
        <w:rPr>
          <w:i/>
        </w:rPr>
        <w:t xml:space="preserve">and strategies </w:t>
      </w:r>
      <w:r w:rsidR="00497CD7" w:rsidRPr="00125FDF">
        <w:rPr>
          <w:i/>
        </w:rPr>
        <w:t xml:space="preserve">could further reduce the rate of under-five child mortality. </w:t>
      </w:r>
      <w:r w:rsidR="007A7030">
        <w:rPr>
          <w:i/>
        </w:rPr>
        <w:t>On</w:t>
      </w:r>
      <w:r w:rsidR="001C33FB" w:rsidRPr="00125FDF">
        <w:rPr>
          <w:i/>
        </w:rPr>
        <w:t xml:space="preserve"> top of strengthening</w:t>
      </w:r>
      <w:r w:rsidR="005C4F8E" w:rsidRPr="00125FDF">
        <w:rPr>
          <w:i/>
        </w:rPr>
        <w:t xml:space="preserve"> </w:t>
      </w:r>
      <w:r w:rsidR="00495300">
        <w:rPr>
          <w:i/>
        </w:rPr>
        <w:t xml:space="preserve">the </w:t>
      </w:r>
      <w:r w:rsidR="00431DE4" w:rsidRPr="00125FDF">
        <w:rPr>
          <w:i/>
        </w:rPr>
        <w:t>health extension program</w:t>
      </w:r>
      <w:r w:rsidR="00495300">
        <w:rPr>
          <w:i/>
        </w:rPr>
        <w:t xml:space="preserve"> in rural Ethiopia</w:t>
      </w:r>
      <w:r w:rsidR="00431DE4" w:rsidRPr="00125FDF">
        <w:rPr>
          <w:i/>
        </w:rPr>
        <w:t>,</w:t>
      </w:r>
      <w:r w:rsidR="006444AF" w:rsidRPr="00125FDF">
        <w:rPr>
          <w:i/>
        </w:rPr>
        <w:t xml:space="preserve"> </w:t>
      </w:r>
      <w:r w:rsidR="007A7030">
        <w:rPr>
          <w:i/>
        </w:rPr>
        <w:t xml:space="preserve">this study suggests that </w:t>
      </w:r>
      <w:r w:rsidR="006444AF" w:rsidRPr="00125FDF">
        <w:rPr>
          <w:i/>
        </w:rPr>
        <w:t>more sustained</w:t>
      </w:r>
      <w:r w:rsidR="00431DE4" w:rsidRPr="00125FDF">
        <w:rPr>
          <w:i/>
        </w:rPr>
        <w:t xml:space="preserve"> </w:t>
      </w:r>
      <w:r w:rsidR="00DA53BD" w:rsidRPr="00125FDF">
        <w:rPr>
          <w:i/>
        </w:rPr>
        <w:t>efforts</w:t>
      </w:r>
      <w:r w:rsidR="00497CD7" w:rsidRPr="00125FDF">
        <w:rPr>
          <w:i/>
        </w:rPr>
        <w:t xml:space="preserve"> focused on </w:t>
      </w:r>
      <w:r w:rsidR="004963E9" w:rsidRPr="00125FDF">
        <w:rPr>
          <w:i/>
        </w:rPr>
        <w:t>improving</w:t>
      </w:r>
      <w:r w:rsidR="00497CD7" w:rsidRPr="00125FDF">
        <w:rPr>
          <w:i/>
        </w:rPr>
        <w:t xml:space="preserve"> </w:t>
      </w:r>
      <w:r w:rsidR="006E1EE1" w:rsidRPr="00125FDF">
        <w:rPr>
          <w:i/>
        </w:rPr>
        <w:t xml:space="preserve">households’ economic status and women’s education </w:t>
      </w:r>
      <w:r w:rsidR="00457859" w:rsidRPr="00125FDF">
        <w:rPr>
          <w:i/>
        </w:rPr>
        <w:t xml:space="preserve">should </w:t>
      </w:r>
      <w:r w:rsidR="00EE5026" w:rsidRPr="00125FDF">
        <w:rPr>
          <w:i/>
        </w:rPr>
        <w:t>be</w:t>
      </w:r>
      <w:r w:rsidR="00457859" w:rsidRPr="00125FDF">
        <w:rPr>
          <w:i/>
        </w:rPr>
        <w:t xml:space="preserve"> </w:t>
      </w:r>
      <w:r w:rsidR="00E70A11">
        <w:rPr>
          <w:i/>
        </w:rPr>
        <w:t>a prior agenda of the country</w:t>
      </w:r>
      <w:r w:rsidR="00497CD7" w:rsidRPr="00125FDF">
        <w:rPr>
          <w:i/>
        </w:rPr>
        <w:t>.</w:t>
      </w:r>
    </w:p>
    <w:bookmarkEnd w:id="2"/>
    <w:p w:rsidR="00692F0E" w:rsidRDefault="00692F0E" w:rsidP="00497CD7">
      <w:pPr>
        <w:spacing w:after="0" w:line="360" w:lineRule="auto"/>
        <w:jc w:val="both"/>
        <w:rPr>
          <w:highlight w:val="yellow"/>
        </w:rPr>
      </w:pPr>
    </w:p>
    <w:p w:rsidR="00497CD7" w:rsidRDefault="00497CD7" w:rsidP="00497CD7">
      <w:pPr>
        <w:spacing w:after="0" w:line="360" w:lineRule="auto"/>
        <w:jc w:val="both"/>
      </w:pPr>
      <w:r w:rsidRPr="003F737C">
        <w:t xml:space="preserve">Keywords: </w:t>
      </w:r>
      <w:r w:rsidR="0073613B" w:rsidRPr="003F737C">
        <w:t>c</w:t>
      </w:r>
      <w:r w:rsidR="007E0004" w:rsidRPr="003F737C">
        <w:t>hild, d</w:t>
      </w:r>
      <w:r w:rsidRPr="003F737C">
        <w:t xml:space="preserve">ecomposition, </w:t>
      </w:r>
      <w:r w:rsidR="00287D16">
        <w:t xml:space="preserve">determinant, </w:t>
      </w:r>
      <w:r w:rsidRPr="003F737C">
        <w:t xml:space="preserve">Ethiopia, </w:t>
      </w:r>
      <w:r w:rsidR="007E0004" w:rsidRPr="003F737C">
        <w:t>mortality, region</w:t>
      </w:r>
      <w:r w:rsidRPr="003F737C">
        <w:t xml:space="preserve">, </w:t>
      </w:r>
      <w:r w:rsidR="007E0004" w:rsidRPr="003F737C">
        <w:t>u</w:t>
      </w:r>
      <w:r w:rsidRPr="003F737C">
        <w:t>nder-five</w:t>
      </w:r>
    </w:p>
    <w:p w:rsidR="002A1329" w:rsidRPr="002A328C" w:rsidRDefault="002A1329" w:rsidP="00660396">
      <w:pPr>
        <w:spacing w:after="0" w:line="360" w:lineRule="auto"/>
        <w:jc w:val="both"/>
      </w:pPr>
      <w:r w:rsidRPr="002A328C">
        <w:t xml:space="preserve">JEL </w:t>
      </w:r>
      <w:r w:rsidR="00EA10DF">
        <w:rPr>
          <w:noProof/>
        </w:rPr>
        <w:t>C</w:t>
      </w:r>
      <w:r w:rsidRPr="00EA10DF">
        <w:rPr>
          <w:noProof/>
        </w:rPr>
        <w:t>lassification</w:t>
      </w:r>
      <w:r w:rsidRPr="002A328C">
        <w:t xml:space="preserve">: </w:t>
      </w:r>
      <w:r w:rsidR="002C355B">
        <w:t>D24,</w:t>
      </w:r>
      <w:r w:rsidR="002C355B" w:rsidRPr="002C355B">
        <w:t xml:space="preserve"> </w:t>
      </w:r>
      <w:r w:rsidR="002C355B">
        <w:t>I14,</w:t>
      </w:r>
      <w:r w:rsidR="00543202">
        <w:t xml:space="preserve"> J13, R23, R58</w:t>
      </w:r>
    </w:p>
    <w:p w:rsidR="00DB7A63" w:rsidRDefault="00DB7A63">
      <w:pPr>
        <w:rPr>
          <w:b/>
        </w:rPr>
      </w:pPr>
      <w:bookmarkStart w:id="3" w:name="_Toc481415544"/>
      <w:bookmarkStart w:id="4" w:name="_Toc482110499"/>
      <w:bookmarkStart w:id="5" w:name="_Toc482524274"/>
      <w:r>
        <w:rPr>
          <w:b/>
        </w:rPr>
        <w:br w:type="page"/>
      </w:r>
    </w:p>
    <w:p w:rsidR="009E37B1" w:rsidRPr="00916889" w:rsidRDefault="00916889" w:rsidP="005C14A3">
      <w:pPr>
        <w:pStyle w:val="ListParagraph"/>
        <w:numPr>
          <w:ilvl w:val="0"/>
          <w:numId w:val="5"/>
        </w:numPr>
        <w:spacing w:after="0"/>
        <w:rPr>
          <w:b/>
        </w:rPr>
      </w:pPr>
      <w:r w:rsidRPr="00916889">
        <w:rPr>
          <w:b/>
        </w:rPr>
        <w:lastRenderedPageBreak/>
        <w:t>Introduction</w:t>
      </w:r>
      <w:bookmarkEnd w:id="1"/>
      <w:bookmarkEnd w:id="3"/>
      <w:bookmarkEnd w:id="4"/>
      <w:bookmarkEnd w:id="5"/>
    </w:p>
    <w:p w:rsidR="000A4FED" w:rsidRPr="00EC15E5" w:rsidRDefault="002D3FDF" w:rsidP="007B21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360" w:lineRule="auto"/>
        <w:jc w:val="both"/>
      </w:pPr>
      <w:r w:rsidRPr="00EC15E5">
        <w:t>Child</w:t>
      </w:r>
      <w:r w:rsidR="009E37B1" w:rsidRPr="00EC15E5">
        <w:t xml:space="preserve"> mortality is one among the key indicators of the </w:t>
      </w:r>
      <w:r w:rsidR="009E37B1" w:rsidRPr="00EC15E5">
        <w:rPr>
          <w:noProof/>
        </w:rPr>
        <w:t>well</w:t>
      </w:r>
      <w:r w:rsidR="00EA10DF" w:rsidRPr="00EC15E5">
        <w:rPr>
          <w:noProof/>
        </w:rPr>
        <w:t>-</w:t>
      </w:r>
      <w:r w:rsidR="009E37B1" w:rsidRPr="00EC15E5">
        <w:rPr>
          <w:noProof/>
        </w:rPr>
        <w:t>being</w:t>
      </w:r>
      <w:r w:rsidR="009E37B1" w:rsidRPr="00EC15E5">
        <w:t xml:space="preserve"> of population and society, as measured by life expectancy and is considered as one of the Human Development Index’s (HDI) dimensions used by the “United Nations Development Program” (UNDP) </w:t>
      </w:r>
      <w:r w:rsidR="009E37B1" w:rsidRPr="00EC15E5">
        <w:fldChar w:fldCharType="begin">
          <w:fldData xml:space="preserve">PEVuZE5vdGU+PENpdGU+PEF1dGhvcj5NT0ZFRDwvQXV0aG9yPjxZZWFyPjIwMDQ8L1llYXI+PFJl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</w:fldData>
        </w:fldChar>
      </w:r>
      <w:r w:rsidR="000B254E">
        <w:instrText xml:space="preserve"> ADDIN EN.CITE </w:instrText>
      </w:r>
      <w:r w:rsidR="000B254E">
        <w:fldChar w:fldCharType="begin">
          <w:fldData xml:space="preserve">PEVuZE5vdGU+PENpdGU+PEF1dGhvcj5NT0ZFRDwvQXV0aG9yPjxZZWFyPjIwMDQ8L1llYXI+PFJl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</w:fldData>
        </w:fldChar>
      </w:r>
      <w:r w:rsidR="000B254E">
        <w:instrText xml:space="preserve"> ADDIN EN.CITE.DATA </w:instrText>
      </w:r>
      <w:r w:rsidR="000B254E">
        <w:fldChar w:fldCharType="end"/>
      </w:r>
      <w:r w:rsidR="009E37B1" w:rsidRPr="00EC15E5">
        <w:fldChar w:fldCharType="separate"/>
      </w:r>
      <w:r w:rsidR="000B254E">
        <w:rPr>
          <w:noProof/>
        </w:rPr>
        <w:t>(Aigbe &amp; Zannu, 2012; MOFED, 2004; NIMS et al., 2012; Patel &amp; Sharma, 2013; UN, 2010)</w:t>
      </w:r>
      <w:r w:rsidR="009E37B1" w:rsidRPr="00EC15E5">
        <w:fldChar w:fldCharType="end"/>
      </w:r>
      <w:r w:rsidRPr="00EC15E5">
        <w:t>. Reducing child</w:t>
      </w:r>
      <w:r w:rsidR="009E37B1" w:rsidRPr="00EC15E5">
        <w:t xml:space="preserve"> mortality can </w:t>
      </w:r>
      <w:r w:rsidRPr="00EC15E5">
        <w:t>significantly</w:t>
      </w:r>
      <w:r w:rsidR="009E37B1" w:rsidRPr="00EC15E5">
        <w:t xml:space="preserve"> increase the life expectancy and hence, human capital, which is highly required for the overall development of one’s nation </w:t>
      </w:r>
      <w:r w:rsidR="009E37B1" w:rsidRPr="00EC15E5">
        <w:fldChar w:fldCharType="begin"/>
      </w:r>
      <w:r w:rsidR="009E37B1" w:rsidRPr="00EC15E5">
        <w:instrText xml:space="preserve"> ADDIN EN.CITE &lt;EndNote&gt;&lt;Cite&gt;&lt;Author&gt;MOFED&lt;/Author&gt;&lt;Year&gt;2004&lt;/Year&gt;&lt;RecNum&gt;386&lt;/RecNum&gt;&lt;DisplayText&gt;(MOFED, 2004)&lt;/DisplayText&gt;&lt;record&gt;&lt;rec-number&gt;386&lt;/rec-number&gt;&lt;foreign-keys&gt;&lt;key app="EN" db-id="2adpxwaxpazdpdetrdlvsezl5x50xvatd0zw" timestamp="1447728872"&gt;386&lt;/key&gt;&lt;/foreign-keys&gt;&lt;ref-type name="Report"&gt;27&lt;/ref-type&gt;&lt;contributors&gt;&lt;authors&gt;&lt;author&gt;MOFED&lt;/author&gt;&lt;/authors&gt;&lt;tertiary-authors&gt;&lt;author&gt;The Ministry of Finance and Economic Development (MOFED) of the Federal Democratic Republic of Ethiopia and the United Nations Country Team&lt;/author&gt;&lt;/tertiary-authors&gt;&lt;/contributors&gt;&lt;titles&gt;&lt;title&gt;Millennium Developement Goals Report: Challenges and Prospects for Ethiopia&lt;/title&gt;&lt;/titles&gt;&lt;volume&gt;Volum 1&lt;/volume&gt;&lt;dates&gt;&lt;year&gt;2004&lt;/year&gt;&lt;/dates&gt;&lt;pub-location&gt;Addis Ababa, Ethiopia&lt;/pub-location&gt;&lt;urls&gt;&lt;/urls&gt;&lt;/record&gt;&lt;/Cite&gt;&lt;/EndNote&gt;</w:instrText>
      </w:r>
      <w:r w:rsidR="009E37B1" w:rsidRPr="00EC15E5">
        <w:fldChar w:fldCharType="separate"/>
      </w:r>
      <w:r w:rsidR="009E37B1" w:rsidRPr="00EC15E5">
        <w:rPr>
          <w:noProof/>
        </w:rPr>
        <w:t>(MOFED, 2004)</w:t>
      </w:r>
      <w:r w:rsidR="009E37B1" w:rsidRPr="00EC15E5">
        <w:fldChar w:fldCharType="end"/>
      </w:r>
      <w:r w:rsidR="009E37B1" w:rsidRPr="00EC15E5">
        <w:t xml:space="preserve">. </w:t>
      </w:r>
      <w:r w:rsidR="000B1C63" w:rsidRPr="00EC15E5">
        <w:t xml:space="preserve">The globe </w:t>
      </w:r>
      <w:r w:rsidR="005F16E5" w:rsidRPr="00EC15E5">
        <w:t>has</w:t>
      </w:r>
      <w:r w:rsidR="000B1C63" w:rsidRPr="00EC15E5">
        <w:t xml:space="preserve"> made </w:t>
      </w:r>
      <w:r w:rsidR="00D77347">
        <w:t>substantial improve</w:t>
      </w:r>
      <w:r w:rsidR="008C05D2">
        <w:t>ment</w:t>
      </w:r>
      <w:r w:rsidR="00D77347">
        <w:t xml:space="preserve"> in</w:t>
      </w:r>
      <w:r w:rsidR="005F16E5" w:rsidRPr="00EC15E5">
        <w:t xml:space="preserve"> overall </w:t>
      </w:r>
      <w:r w:rsidR="008C05D2">
        <w:t xml:space="preserve">under-five </w:t>
      </w:r>
      <w:r w:rsidR="005F16E5" w:rsidRPr="00EC15E5">
        <w:t>child mortality</w:t>
      </w:r>
      <w:r w:rsidR="008C05D2">
        <w:t xml:space="preserve"> reduction</w:t>
      </w:r>
      <w:r w:rsidR="005F16E5" w:rsidRPr="00EC15E5">
        <w:t xml:space="preserve">. </w:t>
      </w:r>
      <w:r w:rsidR="003B53C7" w:rsidRPr="00EC15E5">
        <w:t xml:space="preserve">Overall, under-five child mortality rate (U5MR) </w:t>
      </w:r>
      <w:r w:rsidR="00234093" w:rsidRPr="00EC15E5">
        <w:t>has</w:t>
      </w:r>
      <w:r w:rsidR="009E37B1" w:rsidRPr="00EC15E5">
        <w:t xml:space="preserve"> </w:t>
      </w:r>
      <w:r w:rsidR="00234093" w:rsidRPr="00EC15E5">
        <w:t xml:space="preserve">fallen dramatically from 12.7 million </w:t>
      </w:r>
      <w:r w:rsidR="00B546C6" w:rsidRPr="00EC15E5">
        <w:t xml:space="preserve">per year </w:t>
      </w:r>
      <w:r w:rsidR="00234093" w:rsidRPr="00EC15E5">
        <w:t xml:space="preserve">in 1990 to </w:t>
      </w:r>
      <w:r w:rsidR="009E37B1" w:rsidRPr="00EC15E5">
        <w:t xml:space="preserve">5.9 million </w:t>
      </w:r>
      <w:r w:rsidR="00B546C6" w:rsidRPr="00EC15E5">
        <w:t xml:space="preserve">per year </w:t>
      </w:r>
      <w:r w:rsidR="00234093" w:rsidRPr="00EC15E5">
        <w:t xml:space="preserve">in 2015 </w:t>
      </w:r>
      <w:r w:rsidR="009E37B1" w:rsidRPr="00EC15E5">
        <w:fldChar w:fldCharType="begin">
          <w:fldData xml:space="preserve">PEVuZE5vdGU+PENpdGU+PEF1dGhvcj5VTklHTUU8L0F1dGhvcj48WWVhcj4yMDExPC9ZZWFyPjxS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=
</w:fldData>
        </w:fldChar>
      </w:r>
      <w:r w:rsidR="007E1C3B" w:rsidRPr="00EC15E5">
        <w:instrText xml:space="preserve"> ADDIN EN.CITE </w:instrText>
      </w:r>
      <w:r w:rsidR="007E1C3B" w:rsidRPr="00EC15E5">
        <w:fldChar w:fldCharType="begin">
          <w:fldData xml:space="preserve">PEVuZE5vdGU+PENpdGU+PEF1dGhvcj5VTklHTUU8L0F1dGhvcj48WWVhcj4yMDExPC9ZZWFyPjxS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=
</w:fldData>
        </w:fldChar>
      </w:r>
      <w:r w:rsidR="007E1C3B" w:rsidRPr="00EC15E5">
        <w:instrText xml:space="preserve"> ADDIN EN.CITE.DATA </w:instrText>
      </w:r>
      <w:r w:rsidR="007E1C3B" w:rsidRPr="00EC15E5">
        <w:fldChar w:fldCharType="end"/>
      </w:r>
      <w:r w:rsidR="009E37B1" w:rsidRPr="00EC15E5">
        <w:fldChar w:fldCharType="separate"/>
      </w:r>
      <w:r w:rsidR="007E1C3B" w:rsidRPr="00EC15E5">
        <w:rPr>
          <w:noProof/>
        </w:rPr>
        <w:t>(UNIGME, 2011, 2012, 2013, 2014, 2015)</w:t>
      </w:r>
      <w:r w:rsidR="009E37B1" w:rsidRPr="00EC15E5">
        <w:fldChar w:fldCharType="end"/>
      </w:r>
      <w:r w:rsidR="009E37B1" w:rsidRPr="00EC15E5">
        <w:t xml:space="preserve">. Despite the </w:t>
      </w:r>
      <w:r w:rsidR="00CE6D59" w:rsidRPr="00EC15E5">
        <w:t>progress</w:t>
      </w:r>
      <w:r w:rsidR="009E37B1" w:rsidRPr="00EC15E5">
        <w:t xml:space="preserve"> that the globe has made in reducing the overall child mortality, the rates of progress differ </w:t>
      </w:r>
      <w:r w:rsidR="005F16E5" w:rsidRPr="00EC15E5">
        <w:t>substantially</w:t>
      </w:r>
      <w:r w:rsidR="009E37B1" w:rsidRPr="00EC15E5">
        <w:t xml:space="preserve"> across countries and regions </w:t>
      </w:r>
      <w:r w:rsidR="009E37B1" w:rsidRPr="00EC15E5">
        <w:fldChar w:fldCharType="begin"/>
      </w:r>
      <w:r w:rsidR="000B254E">
        <w:instrText xml:space="preserve"> ADDIN EN.CITE &lt;EndNote&gt;&lt;Cite&gt;&lt;Author&gt;Shyama Kuruvilla&lt;/Author&gt;&lt;Year&gt;2014&lt;/Year&gt;&lt;RecNum&gt;385&lt;/RecNum&gt;&lt;DisplayText&gt;(Shyama Kuruvilla et al., 2014)&lt;/DisplayText&gt;&lt;record&gt;&lt;rec-number&gt;385&lt;/rec-number&gt;&lt;foreign-keys&gt;&lt;key app="EN" db-id="2adpxwaxpazdpdetrdlvsezl5x50xvatd0zw" timestamp="1447719789"&gt;385&lt;/key&gt;&lt;/foreign-keys&gt;&lt;ref-type name="Journal Article"&gt;17&lt;/ref-type&gt;&lt;contributors&gt;&lt;authors&gt;&lt;author&gt;Shyama Kuruvilla,&lt;/author&gt;&lt;author&gt;Julian Schweitzer,&lt;/author&gt;&lt;author&gt;David Bishai,&lt;/author&gt;&lt;author&gt;Sadia Chowdhury,&lt;/author&gt;&lt;author&gt;Daniele Caramani,e Laura Frost,&lt;/author&gt;&lt;author&gt;Rafael Cortez,&lt;/author&gt;&lt;author&gt;Bernadette Daelmans,&lt;/author&gt;&lt;author&gt;Andres de Francisco,&lt;/author&gt;&lt;author&gt;Taghreed Adam,i Robert Cohen,&lt;/author&gt;&lt;author&gt;Y Natalia Alfonso,&lt;/author&gt;&lt;author&gt;Jennifer Franz-Vasdeki,&lt;/author&gt;&lt;author&gt;Seemeen Saadat,&lt;/author&gt;&lt;author&gt;Beth Anne Pratt,&lt;/author&gt;&lt;author&gt;Beatrice Eugster,&lt;/author&gt;&lt;author&gt;Sarah Bandali,&lt;/author&gt;&lt;author&gt;Pritha Venkatachalam,&lt;/author&gt;&lt;author&gt;Rachael Hinton,&lt;/author&gt;&lt;author&gt;John Murray,&lt;/author&gt;&lt;author&gt;Sharon Arscott-Mills,&lt;/author&gt;&lt;author&gt;Henrik Axelson,&lt;/author&gt;&lt;author&gt;Blerta Maliqi,&lt;/author&gt;&lt;author&gt;Intissar Sarker,&lt;/author&gt;&lt;author&gt;Rama Lakshminarayanan,&lt;/author&gt;&lt;author&gt;Troy Jacobs,&lt;/author&gt;&lt;author&gt;Susan Jacks,&lt;/author&gt;&lt;author&gt;Elizabeth Mason,&lt;/author&gt;&lt;author&gt;Abdul Ghaffr,&lt;/author&gt;&lt;author&gt;Nicholas Mays,&lt;/author&gt;&lt;author&gt;Carole Presern,&lt;/author&gt;&lt;author&gt;Flavia Bustreoh&lt;/author&gt;&lt;/authors&gt;&lt;/contributors&gt;&lt;titles&gt;&lt;title&gt;Success factors for reducing maternal and child mortality&lt;/title&gt;&lt;/titles&gt;&lt;pages&gt;533 - 544&lt;/pages&gt;&lt;dates&gt;&lt;year&gt;2014&lt;/year&gt;&lt;/dates&gt;&lt;work-type&gt;policy and practice &lt;/work-type&gt;&lt;urls&gt;&lt;/urls&gt;&lt;/record&gt;&lt;/Cite&gt;&lt;/EndNote&gt;</w:instrText>
      </w:r>
      <w:r w:rsidR="009E37B1" w:rsidRPr="00EC15E5">
        <w:fldChar w:fldCharType="separate"/>
      </w:r>
      <w:r w:rsidR="000B254E">
        <w:rPr>
          <w:noProof/>
        </w:rPr>
        <w:t>(Shyama Kuruvilla et al., 2014)</w:t>
      </w:r>
      <w:r w:rsidR="009E37B1" w:rsidRPr="00EC15E5">
        <w:fldChar w:fldCharType="end"/>
      </w:r>
      <w:r w:rsidR="009E37B1" w:rsidRPr="00EC15E5">
        <w:t xml:space="preserve">. </w:t>
      </w:r>
      <w:r w:rsidR="001D7A9F" w:rsidRPr="00EC15E5">
        <w:t>For example,</w:t>
      </w:r>
      <w:r w:rsidR="00985AF0" w:rsidRPr="00EC15E5">
        <w:t xml:space="preserve"> E</w:t>
      </w:r>
      <w:r w:rsidR="001D7A9F" w:rsidRPr="00EC15E5">
        <w:t xml:space="preserve">ast Asia and the Pacific have exceeded the “Millennium Development Goal” (MDG-IV) target of a two-thirds reduction in </w:t>
      </w:r>
      <w:r w:rsidR="003B53C7" w:rsidRPr="00EC15E5">
        <w:t>U5MR</w:t>
      </w:r>
      <w:r w:rsidR="001D7A9F" w:rsidRPr="00EC15E5">
        <w:t xml:space="preserve"> between 1990 and 2015, whereas sub-Saharan Africa has had only a 24 percent decline over the same period</w:t>
      </w:r>
      <w:r w:rsidR="001C1A50" w:rsidRPr="00EC15E5">
        <w:t xml:space="preserve"> </w:t>
      </w:r>
      <w:r w:rsidR="00F74B91" w:rsidRPr="00EC15E5">
        <w:fldChar w:fldCharType="begin"/>
      </w:r>
      <w:r w:rsidR="00F74B91" w:rsidRPr="00EC15E5">
        <w:instrText xml:space="preserve"> ADDIN EN.CITE &lt;EndNote&gt;&lt;Cite&gt;&lt;Author&gt;UNIGME&lt;/Author&gt;&lt;Year&gt;2015&lt;/Year&gt;&lt;RecNum&gt;7&lt;/RecNum&gt;&lt;DisplayText&gt;(UNIGME, 2015)&lt;/DisplayText&gt;&lt;record&gt;&lt;rec-number&gt;7&lt;/rec-number&gt;&lt;foreign-keys&gt;&lt;key app="EN" db-id="ffdxpvwr9a0vfme0rf4vppxrrxarfswwd220" timestamp="1487915940"&gt;7&lt;/key&gt;&lt;/foreign-keys&gt;&lt;ref-type name="Report"&gt;27&lt;/ref-type&gt;&lt;contributors&gt;&lt;authors&gt;&lt;author&gt;UNIGME&lt;/author&gt;&lt;/authors&gt;&lt;/contributors&gt;&lt;titles&gt;&lt;title&gt;Levels and Trends in Child Mortality, Report 2014, Estimates Developed by the UN Inter-agency Group for Child Mortality Estimation (UNIGME), UNICEF, World Health Organization, World Bank Group, and United Nations, New York&lt;/title&gt;&lt;/titles&gt;&lt;dates&gt;&lt;year&gt;2015&lt;/year&gt;&lt;/dates&gt;&lt;urls&gt;&lt;/urls&gt;&lt;/record&gt;&lt;/Cite&gt;&lt;/EndNote&gt;</w:instrText>
      </w:r>
      <w:r w:rsidR="00F74B91" w:rsidRPr="00EC15E5">
        <w:fldChar w:fldCharType="separate"/>
      </w:r>
      <w:r w:rsidR="00F74B91" w:rsidRPr="00EC15E5">
        <w:rPr>
          <w:noProof/>
        </w:rPr>
        <w:t>(UNIGME, 2015)</w:t>
      </w:r>
      <w:r w:rsidR="00F74B91" w:rsidRPr="00EC15E5">
        <w:fldChar w:fldCharType="end"/>
      </w:r>
      <w:r w:rsidR="001D7A9F" w:rsidRPr="00EC15E5">
        <w:t>. D</w:t>
      </w:r>
      <w:r w:rsidR="009E37B1" w:rsidRPr="00EC15E5">
        <w:t xml:space="preserve">espite the progress the Sub-Saharan Africa made, </w:t>
      </w:r>
      <w:r w:rsidR="003C49C9" w:rsidRPr="00EC15E5">
        <w:t xml:space="preserve">the region remains with the highest in </w:t>
      </w:r>
      <w:r w:rsidR="00AF27E1" w:rsidRPr="00EC15E5">
        <w:t>U5MR</w:t>
      </w:r>
      <w:r w:rsidR="003C49C9" w:rsidRPr="00EC15E5">
        <w:t xml:space="preserve"> in the world</w:t>
      </w:r>
      <w:r w:rsidR="005F3558" w:rsidRPr="00EC15E5">
        <w:t xml:space="preserve"> </w:t>
      </w:r>
      <w:r w:rsidR="005F3558" w:rsidRPr="00EC15E5">
        <w:fldChar w:fldCharType="begin">
          <w:fldData xml:space="preserve">PEVuZE5vdGU+PENpdGU+PEF1dGhvcj5EZW1vbWJ5bmVzPC9BdXRob3I+PFllYXI+MjAxMjwvWWVh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</w:fldData>
        </w:fldChar>
      </w:r>
      <w:r w:rsidR="007E1C3B" w:rsidRPr="00EC15E5">
        <w:instrText xml:space="preserve"> ADDIN EN.CITE </w:instrText>
      </w:r>
      <w:r w:rsidR="007E1C3B" w:rsidRPr="00EC15E5">
        <w:fldChar w:fldCharType="begin">
          <w:fldData xml:space="preserve">PEVuZE5vdGU+PENpdGU+PEF1dGhvcj5EZW1vbWJ5bmVzPC9BdXRob3I+PFllYXI+MjAxMjwvWWVh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</w:fldData>
        </w:fldChar>
      </w:r>
      <w:r w:rsidR="007E1C3B" w:rsidRPr="00EC15E5">
        <w:instrText xml:space="preserve"> ADDIN EN.CITE.DATA </w:instrText>
      </w:r>
      <w:r w:rsidR="007E1C3B" w:rsidRPr="00EC15E5">
        <w:fldChar w:fldCharType="end"/>
      </w:r>
      <w:r w:rsidR="005F3558" w:rsidRPr="00EC15E5">
        <w:fldChar w:fldCharType="separate"/>
      </w:r>
      <w:r w:rsidR="007E1C3B" w:rsidRPr="00EC15E5">
        <w:rPr>
          <w:noProof/>
        </w:rPr>
        <w:t>(Demombynes &amp; Trommlerová, 2012; UNIGME, 2011, 2012, 2013, 2014, 2015)</w:t>
      </w:r>
      <w:r w:rsidR="005F3558" w:rsidRPr="00EC15E5">
        <w:fldChar w:fldCharType="end"/>
      </w:r>
      <w:r w:rsidR="005F3558" w:rsidRPr="00EC15E5">
        <w:t xml:space="preserve">. </w:t>
      </w:r>
      <w:r w:rsidR="0017203C" w:rsidRPr="00EC15E5">
        <w:t>M</w:t>
      </w:r>
      <w:r w:rsidR="009E37B1" w:rsidRPr="00EC15E5">
        <w:t xml:space="preserve">ost </w:t>
      </w:r>
      <w:r w:rsidR="003C49C9" w:rsidRPr="00EC15E5">
        <w:t xml:space="preserve">of </w:t>
      </w:r>
      <w:r w:rsidR="001524D1" w:rsidRPr="00EC15E5">
        <w:t xml:space="preserve">the global </w:t>
      </w:r>
      <w:r w:rsidR="009E37B1" w:rsidRPr="00EC15E5">
        <w:t>under-five child deaths still occur in this region</w:t>
      </w:r>
      <w:r w:rsidR="0017203C" w:rsidRPr="00EC15E5">
        <w:t xml:space="preserve">, where one child in every twelve dies before reaching five years of age </w:t>
      </w:r>
      <w:r w:rsidR="0017203C" w:rsidRPr="00EC15E5">
        <w:fldChar w:fldCharType="begin"/>
      </w:r>
      <w:r w:rsidR="0017203C" w:rsidRPr="00EC15E5">
        <w:instrText xml:space="preserve"> ADDIN EN.CITE &lt;EndNote&gt;&lt;Cite&gt;&lt;Author&gt;UNIGME&lt;/Author&gt;&lt;Year&gt;2015&lt;/Year&gt;&lt;RecNum&gt;7&lt;/RecNum&gt;&lt;DisplayText&gt;(UNIGME, 2015)&lt;/DisplayText&gt;&lt;record&gt;&lt;rec-number&gt;7&lt;/rec-number&gt;&lt;foreign-keys&gt;&lt;key app="EN" db-id="x2zafx5t4ts2f2efrx15d2ecfvffpw950r5r" timestamp="1487065055"&gt;7&lt;/key&gt;&lt;/foreign-keys&gt;&lt;ref-type name="Report"&gt;27&lt;/ref-type&gt;&lt;contributors&gt;&lt;authors&gt;&lt;author&gt;UNIGME&lt;/author&gt;&lt;/authors&gt;&lt;/contributors&gt;&lt;titles&gt;&lt;title&gt;Levels and Trends in Child Mortality, Report 2014, Estimates Developed by the UN Inter-agency Group for Child Mortality Estimation (UNIGME), UNICEF, World Health Organization, World Bank Group, and United Nations, New York&lt;/title&gt;&lt;/titles&gt;&lt;dates&gt;&lt;year&gt;2015&lt;/year&gt;&lt;/dates&gt;&lt;urls&gt;&lt;/urls&gt;&lt;/record&gt;&lt;/Cite&gt;&lt;/EndNote&gt;</w:instrText>
      </w:r>
      <w:r w:rsidR="0017203C" w:rsidRPr="00EC15E5">
        <w:fldChar w:fldCharType="separate"/>
      </w:r>
      <w:r w:rsidR="0017203C" w:rsidRPr="00EC15E5">
        <w:rPr>
          <w:noProof/>
        </w:rPr>
        <w:t>(UNIGME, 2015)</w:t>
      </w:r>
      <w:r w:rsidR="0017203C" w:rsidRPr="00EC15E5">
        <w:fldChar w:fldCharType="end"/>
      </w:r>
      <w:r w:rsidR="0017203C" w:rsidRPr="00EC15E5">
        <w:t xml:space="preserve">. </w:t>
      </w:r>
      <w:r w:rsidR="003B53C7" w:rsidRPr="00EC15E5">
        <w:t xml:space="preserve">Also, </w:t>
      </w:r>
      <w:r w:rsidR="001D7A9F" w:rsidRPr="00EC15E5">
        <w:rPr>
          <w:noProof/>
        </w:rPr>
        <w:t>evidence</w:t>
      </w:r>
      <w:r w:rsidR="001D7A9F" w:rsidRPr="00EC15E5">
        <w:t xml:space="preserve"> </w:t>
      </w:r>
      <w:r w:rsidR="001D7A9F" w:rsidRPr="007F4DB6">
        <w:rPr>
          <w:noProof/>
        </w:rPr>
        <w:t>indicate</w:t>
      </w:r>
      <w:r w:rsidR="007F4DB6">
        <w:rPr>
          <w:noProof/>
        </w:rPr>
        <w:t>s</w:t>
      </w:r>
      <w:r w:rsidR="001D7A9F" w:rsidRPr="00EC15E5">
        <w:t xml:space="preserve"> that there </w:t>
      </w:r>
      <w:r w:rsidR="00EA10DF" w:rsidRPr="00EC15E5">
        <w:rPr>
          <w:noProof/>
        </w:rPr>
        <w:t>is</w:t>
      </w:r>
      <w:r w:rsidR="007F4DB6">
        <w:rPr>
          <w:noProof/>
        </w:rPr>
        <w:t xml:space="preserve"> a</w:t>
      </w:r>
      <w:r w:rsidR="001D7A9F" w:rsidRPr="00EC15E5">
        <w:t xml:space="preserve"> </w:t>
      </w:r>
      <w:r w:rsidR="001D7A9F" w:rsidRPr="007F4DB6">
        <w:rPr>
          <w:noProof/>
        </w:rPr>
        <w:t>substantial</w:t>
      </w:r>
      <w:r w:rsidR="001D7A9F" w:rsidRPr="00EC15E5">
        <w:t xml:space="preserve"> difference in</w:t>
      </w:r>
      <w:r w:rsidR="00EA10DF" w:rsidRPr="00EC15E5">
        <w:t xml:space="preserve"> the</w:t>
      </w:r>
      <w:r w:rsidR="001D7A9F" w:rsidRPr="00EC15E5">
        <w:t xml:space="preserve"> </w:t>
      </w:r>
      <w:r w:rsidR="001D7A9F" w:rsidRPr="00EC15E5">
        <w:rPr>
          <w:noProof/>
        </w:rPr>
        <w:t>rate</w:t>
      </w:r>
      <w:r w:rsidR="001D7A9F" w:rsidRPr="00EC15E5">
        <w:t xml:space="preserve"> of progress within sub-Saharan Africa</w:t>
      </w:r>
      <w:r w:rsidR="00774BBA" w:rsidRPr="00EC15E5">
        <w:t xml:space="preserve"> </w:t>
      </w:r>
      <w:r w:rsidR="0017203C" w:rsidRPr="00EC15E5">
        <w:fldChar w:fldCharType="begin"/>
      </w:r>
      <w:r w:rsidR="0017203C" w:rsidRPr="00EC15E5">
        <w:instrText xml:space="preserve"> ADDIN EN.CITE &lt;EndNote&gt;&lt;Cite&gt;&lt;Author&gt;UNIGME&lt;/Author&gt;&lt;Year&gt;2015&lt;/Year&gt;&lt;RecNum&gt;7&lt;/RecNum&gt;&lt;DisplayText&gt;(UNIGME, 2015)&lt;/DisplayText&gt;&lt;record&gt;&lt;rec-number&gt;7&lt;/rec-number&gt;&lt;foreign-keys&gt;&lt;key app="EN" db-id="x2zafx5t4ts2f2efrx15d2ecfvffpw950r5r" timestamp="1487065055"&gt;7&lt;/key&gt;&lt;/foreign-keys&gt;&lt;ref-type name="Report"&gt;27&lt;/ref-type&gt;&lt;contributors&gt;&lt;authors&gt;&lt;author&gt;UNIGME&lt;/author&gt;&lt;/authors&gt;&lt;/contributors&gt;&lt;titles&gt;&lt;title&gt;Levels and Trends in Child Mortality, Report 2014, Estimates Developed by the UN Inter-agency Group for Child Mortality Estimation (UNIGME), UNICEF, World Health Organization, World Bank Group, and United Nations, New York&lt;/title&gt;&lt;/titles&gt;&lt;dates&gt;&lt;year&gt;2015&lt;/year&gt;&lt;/dates&gt;&lt;urls&gt;&lt;/urls&gt;&lt;/record&gt;&lt;/Cite&gt;&lt;/EndNote&gt;</w:instrText>
      </w:r>
      <w:r w:rsidR="0017203C" w:rsidRPr="00EC15E5">
        <w:fldChar w:fldCharType="separate"/>
      </w:r>
      <w:r w:rsidR="0017203C" w:rsidRPr="00EC15E5">
        <w:rPr>
          <w:noProof/>
        </w:rPr>
        <w:t>(UNIGME, 2015)</w:t>
      </w:r>
      <w:r w:rsidR="0017203C" w:rsidRPr="00EC15E5">
        <w:fldChar w:fldCharType="end"/>
      </w:r>
      <w:r w:rsidR="009E37B1" w:rsidRPr="00EC15E5">
        <w:t>, where one child in every nine dies before celebrating his or her fifth birthday when compared to</w:t>
      </w:r>
      <w:r w:rsidR="00EA10DF" w:rsidRPr="00EC15E5">
        <w:t xml:space="preserve"> the</w:t>
      </w:r>
      <w:r w:rsidR="009E37B1" w:rsidRPr="00EC15E5">
        <w:t xml:space="preserve"> </w:t>
      </w:r>
      <w:r w:rsidR="009E37B1" w:rsidRPr="00EC15E5">
        <w:rPr>
          <w:noProof/>
        </w:rPr>
        <w:t>death</w:t>
      </w:r>
      <w:r w:rsidR="009E37B1" w:rsidRPr="00EC15E5">
        <w:t xml:space="preserve"> of one under-five child in every 152 in developed countries </w:t>
      </w:r>
      <w:r w:rsidR="009E37B1" w:rsidRPr="00EC15E5">
        <w:fldChar w:fldCharType="begin"/>
      </w:r>
      <w:r w:rsidR="009E37B1" w:rsidRPr="00EC15E5">
        <w:instrText xml:space="preserve"> ADDIN EN.CITE &lt;EndNote&gt;&lt;Cite&gt;&lt;Author&gt;UNIGME&lt;/Author&gt;&lt;Year&gt;2012&lt;/Year&gt;&lt;RecNum&gt;206&lt;/RecNum&gt;&lt;DisplayText&gt;(UNIGME, 2012)&lt;/DisplayText&gt;&lt;record&gt;&lt;rec-number&gt;206&lt;/rec-number&gt;&lt;foreign-keys&gt;&lt;key app="EN" db-id="2adpxwaxpazdpdetrdlvsezl5x50xvatd0zw" timestamp="1420329634"&gt;206&lt;/key&gt;&lt;/foreign-keys&gt;&lt;ref-type name="Report"&gt;27&lt;/ref-type&gt;&lt;contributors&gt;&lt;authors&gt;&lt;author&gt;UNIGME&lt;/author&gt;&lt;/authors&gt;&lt;/contributors&gt;&lt;titles&gt;&lt;title&gt;Levels and Trends in Child Mortality, Report 2012, Estimates Developed by the UN Inter-agency Group for Child Mortality Estimation (UNIGME), UNICEF, World Health Organization, World Bank Group, and United Nations, New York&lt;/title&gt;&lt;/titles&gt;&lt;pages&gt;1 - 29&lt;/pages&gt;&lt;dates&gt;&lt;year&gt;2012&lt;/year&gt;&lt;/dates&gt;&lt;urls&gt;&lt;/urls&gt;&lt;/record&gt;&lt;/Cite&gt;&lt;/EndNote&gt;</w:instrText>
      </w:r>
      <w:r w:rsidR="009E37B1" w:rsidRPr="00EC15E5">
        <w:fldChar w:fldCharType="separate"/>
      </w:r>
      <w:r w:rsidR="009E37B1" w:rsidRPr="00EC15E5">
        <w:rPr>
          <w:noProof/>
        </w:rPr>
        <w:t>(UNIGME, 2012)</w:t>
      </w:r>
      <w:r w:rsidR="009E37B1" w:rsidRPr="00EC15E5">
        <w:fldChar w:fldCharType="end"/>
      </w:r>
      <w:r w:rsidR="009E37B1" w:rsidRPr="00EC15E5">
        <w:t xml:space="preserve">. </w:t>
      </w:r>
    </w:p>
    <w:p w:rsidR="00520F13" w:rsidRPr="00EC15E5" w:rsidRDefault="007B5922" w:rsidP="00520F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360" w:lineRule="auto"/>
        <w:jc w:val="both"/>
      </w:pPr>
      <w:r>
        <w:tab/>
        <w:t>Ethiopia is a sub-Saharan African countr</w:t>
      </w:r>
      <w:r w:rsidR="00AC76CC">
        <w:t xml:space="preserve">y </w:t>
      </w:r>
      <w:r>
        <w:t>divided into</w:t>
      </w:r>
      <w:r w:rsidRPr="009F400B">
        <w:t xml:space="preserve"> </w:t>
      </w:r>
      <w:r w:rsidR="00AC76CC">
        <w:t>nine</w:t>
      </w:r>
      <w:r>
        <w:t xml:space="preserve"> administrative areas known as r</w:t>
      </w:r>
      <w:r w:rsidRPr="009F400B">
        <w:t>egion</w:t>
      </w:r>
      <w:r>
        <w:t>s</w:t>
      </w:r>
      <w:r w:rsidR="00CE30A7">
        <w:t>, namely A</w:t>
      </w:r>
      <w:r w:rsidR="00CE30A7" w:rsidRPr="009F400B">
        <w:t>far, Amhara, Benshangul-Gumuz, Gambel</w:t>
      </w:r>
      <w:r w:rsidR="001A30A2">
        <w:t xml:space="preserve">la, Harari, Oromia, Somali, </w:t>
      </w:r>
      <w:r w:rsidR="00CE30A7" w:rsidRPr="009F400B">
        <w:t>Southern Nations Nationalities and People</w:t>
      </w:r>
      <w:r w:rsidR="001A30A2">
        <w:t xml:space="preserve"> (SNNP</w:t>
      </w:r>
      <w:r w:rsidR="00CE30A7" w:rsidRPr="009F400B">
        <w:t>) and Tigrai</w:t>
      </w:r>
      <w:r w:rsidR="001A30A2">
        <w:t>. An</w:t>
      </w:r>
      <w:r w:rsidRPr="009F400B">
        <w:t>d two federal administrative cities</w:t>
      </w:r>
      <w:r w:rsidR="001A30A2">
        <w:t xml:space="preserve"> (Addis Ababa and Dire-</w:t>
      </w:r>
      <w:proofErr w:type="spellStart"/>
      <w:r w:rsidR="001A30A2">
        <w:t>Dawa</w:t>
      </w:r>
      <w:proofErr w:type="spellEnd"/>
      <w:r w:rsidR="001A30A2">
        <w:t>)</w:t>
      </w:r>
      <w:r w:rsidRPr="009F400B">
        <w:t xml:space="preserve"> </w:t>
      </w:r>
      <w:r w:rsidRPr="009F400B">
        <w:fldChar w:fldCharType="begin">
          <w:fldData xml:space="preserve">PEVuZE5vdGU+PENpdGU+PEF1dGhvcj5ZaWh1bmllIExha2V3PC9BdXRob3I+PFllYXI+MjAxMTwv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</w:fldData>
        </w:fldChar>
      </w:r>
      <w:r w:rsidR="000B254E">
        <w:instrText xml:space="preserve"> ADDIN EN.CITE </w:instrText>
      </w:r>
      <w:r w:rsidR="000B254E">
        <w:fldChar w:fldCharType="begin">
          <w:fldData xml:space="preserve">PEVuZE5vdGU+PENpdGU+PEF1dGhvcj5ZaWh1bmllIExha2V3PC9BdXRob3I+PFllYXI+MjAxMTwv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</w:fldData>
        </w:fldChar>
      </w:r>
      <w:r w:rsidR="000B254E">
        <w:instrText xml:space="preserve"> ADDIN EN.CITE.DATA </w:instrText>
      </w:r>
      <w:r w:rsidR="000B254E">
        <w:fldChar w:fldCharType="end"/>
      </w:r>
      <w:r w:rsidRPr="009F400B">
        <w:fldChar w:fldCharType="separate"/>
      </w:r>
      <w:r w:rsidR="000B254E">
        <w:rPr>
          <w:noProof/>
        </w:rPr>
        <w:t>(FMoH, 2010, 2014a; Yihunie Lakew et al., 2011)</w:t>
      </w:r>
      <w:r w:rsidRPr="009F400B">
        <w:fldChar w:fldCharType="end"/>
      </w:r>
      <w:r w:rsidRPr="009F400B">
        <w:t xml:space="preserve">. </w:t>
      </w:r>
      <w:r w:rsidR="009E37B1" w:rsidRPr="00EC15E5">
        <w:t>Ethiopia</w:t>
      </w:r>
      <w:r w:rsidR="00610E72" w:rsidRPr="00EC15E5">
        <w:t xml:space="preserve"> has experienced </w:t>
      </w:r>
      <w:r w:rsidR="002A52B8" w:rsidRPr="00EC15E5">
        <w:t>sizeable</w:t>
      </w:r>
      <w:r w:rsidR="00610E72" w:rsidRPr="00EC15E5">
        <w:t xml:space="preserve"> </w:t>
      </w:r>
      <w:r w:rsidR="00B546AD" w:rsidRPr="00EC15E5">
        <w:t>progress in</w:t>
      </w:r>
      <w:r w:rsidR="00627F30" w:rsidRPr="00EC15E5">
        <w:t xml:space="preserve"> </w:t>
      </w:r>
      <w:r w:rsidR="00610E72" w:rsidRPr="00EC15E5">
        <w:t xml:space="preserve">under-five child mortality </w:t>
      </w:r>
      <w:r w:rsidR="00454D7F" w:rsidRPr="00EC15E5">
        <w:t xml:space="preserve">reduction </w:t>
      </w:r>
      <w:r w:rsidR="002D5626" w:rsidRPr="00EC15E5">
        <w:t>at the national level</w:t>
      </w:r>
      <w:r w:rsidR="001A63DE" w:rsidRPr="00EC15E5">
        <w:t>, dropping f</w:t>
      </w:r>
      <w:r w:rsidR="005F16E5" w:rsidRPr="00EC15E5">
        <w:t>rom</w:t>
      </w:r>
      <w:r w:rsidR="009E37B1" w:rsidRPr="00EC15E5">
        <w:t xml:space="preserve"> 211</w:t>
      </w:r>
      <w:r w:rsidR="00610E72" w:rsidRPr="00EC15E5">
        <w:t xml:space="preserve">deaths </w:t>
      </w:r>
      <w:r w:rsidR="005F16E5" w:rsidRPr="00EC15E5">
        <w:t xml:space="preserve">in </w:t>
      </w:r>
      <w:r w:rsidR="00EA10DF" w:rsidRPr="00EC15E5">
        <w:t xml:space="preserve">the </w:t>
      </w:r>
      <w:r w:rsidR="005F16E5" w:rsidRPr="00EC15E5">
        <w:rPr>
          <w:noProof/>
        </w:rPr>
        <w:t>1990</w:t>
      </w:r>
      <w:r w:rsidR="001A63DE" w:rsidRPr="00EC15E5">
        <w:rPr>
          <w:noProof/>
        </w:rPr>
        <w:t>s</w:t>
      </w:r>
      <w:r w:rsidR="001A63DE" w:rsidRPr="00EC15E5">
        <w:t xml:space="preserve"> </w:t>
      </w:r>
      <w:r w:rsidR="005F16E5" w:rsidRPr="00EC15E5">
        <w:t xml:space="preserve">to </w:t>
      </w:r>
      <w:r w:rsidR="009E37B1" w:rsidRPr="00EC15E5">
        <w:t xml:space="preserve">88 deaths per thousand births </w:t>
      </w:r>
      <w:r w:rsidR="005F16E5" w:rsidRPr="00EC15E5">
        <w:t>in</w:t>
      </w:r>
      <w:r w:rsidR="009E37B1" w:rsidRPr="00EC15E5">
        <w:t xml:space="preserve"> 2011</w:t>
      </w:r>
      <w:r w:rsidR="004814BE" w:rsidRPr="00EC15E5">
        <w:t xml:space="preserve"> </w:t>
      </w:r>
      <w:r w:rsidR="009E37B1" w:rsidRPr="00EC15E5">
        <w:fldChar w:fldCharType="begin"/>
      </w:r>
      <w:r w:rsidR="00570110" w:rsidRPr="00EC15E5">
        <w:instrText xml:space="preserve"> ADDIN EN.CITE &lt;EndNote&gt;&lt;Cite&gt;&lt;Author&gt;CSA&lt;/Author&gt;&lt;Year&gt;2012&lt;/Year&gt;&lt;RecNum&gt;106&lt;/RecNum&gt;&lt;DisplayText&gt;(CSA &amp;amp; ICFInternational, 2012)&lt;/DisplayText&gt;&lt;record&gt;&lt;rec-number&gt;106&lt;/rec-number&gt;&lt;foreign-keys&gt;&lt;key app="EN" db-id="2adpxwaxpazdpdetrdlvsezl5x50xvatd0zw" timestamp="1418275029"&gt;106&lt;/key&gt;&lt;/foreign-keys&gt;&lt;ref-type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International&lt;/title&gt;&lt;/titles&gt;&lt;pages&gt;110 - 153&lt;/pages&gt;&lt;dates&gt;&lt;year&gt;2012&lt;/year&gt;&lt;/dates&gt;&lt;urls&gt;&lt;/urls&gt;&lt;/record&gt;&lt;/Cite&gt;&lt;/EndNote&gt;</w:instrText>
      </w:r>
      <w:r w:rsidR="009E37B1" w:rsidRPr="00EC15E5">
        <w:fldChar w:fldCharType="separate"/>
      </w:r>
      <w:r w:rsidR="00570110" w:rsidRPr="00EC15E5">
        <w:rPr>
          <w:noProof/>
        </w:rPr>
        <w:t>(CSA &amp; ICFInternational, 2012)</w:t>
      </w:r>
      <w:r w:rsidR="009E37B1" w:rsidRPr="00EC15E5">
        <w:fldChar w:fldCharType="end"/>
      </w:r>
      <w:r w:rsidR="00454D7F" w:rsidRPr="00EC15E5">
        <w:t xml:space="preserve">, however, </w:t>
      </w:r>
      <w:r w:rsidR="00355074" w:rsidRPr="00EC15E5">
        <w:t>the country</w:t>
      </w:r>
      <w:r w:rsidR="00EE58C5" w:rsidRPr="00EC15E5">
        <w:t xml:space="preserve"> remains </w:t>
      </w:r>
      <w:r w:rsidR="00F256E9" w:rsidRPr="00EC15E5">
        <w:t>among</w:t>
      </w:r>
      <w:r w:rsidR="00D57A5F" w:rsidRPr="00EC15E5">
        <w:t xml:space="preserve"> the highest </w:t>
      </w:r>
      <w:r w:rsidR="00434C2A" w:rsidRPr="00EC15E5">
        <w:t xml:space="preserve">number of under-five </w:t>
      </w:r>
      <w:r w:rsidR="00F256E9" w:rsidRPr="00EC15E5">
        <w:t xml:space="preserve">child </w:t>
      </w:r>
      <w:r w:rsidR="00434C2A" w:rsidRPr="00EC15E5">
        <w:t xml:space="preserve">deaths </w:t>
      </w:r>
      <w:r w:rsidR="00D57A5F" w:rsidRPr="00EC15E5">
        <w:t>in the world</w:t>
      </w:r>
      <w:r w:rsidR="00434C2A" w:rsidRPr="00EC15E5">
        <w:t xml:space="preserve"> </w:t>
      </w:r>
      <w:r w:rsidR="00681BDD" w:rsidRPr="00EC15E5">
        <w:fldChar w:fldCharType="begin"/>
      </w:r>
      <w:r w:rsidR="00681BDD" w:rsidRPr="00EC15E5">
        <w:instrText xml:space="preserve"> ADDIN EN.CITE &lt;EndNote&gt;&lt;Cite&gt;&lt;Author&gt;UNICEF&lt;/Author&gt;&lt;Year&gt;2015&lt;/Year&gt;&lt;RecNum&gt;2434&lt;/RecNum&gt;&lt;DisplayText&gt;(UNICEF, 2015b)&lt;/DisplayText&gt;&lt;record&gt;&lt;rec-number&gt;2434&lt;/rec-number&gt;&lt;foreign-keys&gt;&lt;key app="EN" db-id="50wxdpzd9vd5r7e9t5b595djrfpttrxw9avp" timestamp="1488044366"&gt;2434&lt;/key&gt;&lt;/foreign-keys&gt;&lt;ref-type name="Report"&gt;27&lt;/ref-type&gt;&lt;contributors&gt;&lt;authors&gt;&lt;author&gt;UNICEF&lt;/author&gt;&lt;/authors&gt;&lt;/contributors&gt;&lt;titles&gt;&lt;title&gt;Committing to Child Survival: A Promise Renewed. United Nations Children’s Fund (UNICEF) Progreess Report&lt;/title&gt;&lt;/titles&gt;&lt;dates&gt;&lt;year&gt;2015&lt;/year&gt;&lt;/dates&gt;&lt;pub-location&gt;New York, USA&lt;/pub-location&gt;&lt;urls&gt;&lt;/urls&gt;&lt;/record&gt;&lt;/Cite&gt;&lt;/EndNote&gt;</w:instrText>
      </w:r>
      <w:r w:rsidR="00681BDD" w:rsidRPr="00EC15E5">
        <w:fldChar w:fldCharType="separate"/>
      </w:r>
      <w:r w:rsidR="00681BDD" w:rsidRPr="00EC15E5">
        <w:rPr>
          <w:noProof/>
        </w:rPr>
        <w:t>(UNICEF, 2015b)</w:t>
      </w:r>
      <w:r w:rsidR="00681BDD" w:rsidRPr="00EC15E5">
        <w:fldChar w:fldCharType="end"/>
      </w:r>
      <w:r w:rsidR="00454D7F" w:rsidRPr="00EC15E5">
        <w:t xml:space="preserve">. </w:t>
      </w:r>
      <w:r w:rsidR="005F16E5" w:rsidRPr="00EC15E5">
        <w:t xml:space="preserve">Although </w:t>
      </w:r>
      <w:r w:rsidR="00090C1D" w:rsidRPr="00EC15E5">
        <w:t>Ethiopia</w:t>
      </w:r>
      <w:r w:rsidR="005F16E5" w:rsidRPr="00EC15E5">
        <w:t xml:space="preserve"> has already achieved its U5MR </w:t>
      </w:r>
      <w:r w:rsidR="001A5CA8" w:rsidRPr="00EC15E5">
        <w:t xml:space="preserve">by </w:t>
      </w:r>
      <w:r w:rsidR="001A5CA8" w:rsidRPr="00EC15E5">
        <w:lastRenderedPageBreak/>
        <w:t xml:space="preserve">two-thirds  </w:t>
      </w:r>
      <w:r w:rsidR="00D90FD6" w:rsidRPr="00EC15E5">
        <w:t>(</w:t>
      </w:r>
      <w:r w:rsidR="005F16E5" w:rsidRPr="00EC15E5">
        <w:t>68 deaths per thousand births</w:t>
      </w:r>
      <w:r w:rsidR="00D90FD6" w:rsidRPr="00EC15E5">
        <w:t>)</w:t>
      </w:r>
      <w:r w:rsidR="005F16E5" w:rsidRPr="00EC15E5">
        <w:t xml:space="preserve"> in 201</w:t>
      </w:r>
      <w:r w:rsidR="00D56014" w:rsidRPr="00EC15E5">
        <w:t xml:space="preserve">2 </w:t>
      </w:r>
      <w:r w:rsidR="003D3440" w:rsidRPr="00EC15E5">
        <w:fldChar w:fldCharType="begin"/>
      </w:r>
      <w:r w:rsidR="007E1C3B" w:rsidRPr="00EC15E5">
        <w:instrText xml:space="preserve"> ADDIN EN.CITE &lt;EndNote&gt;&lt;Cite&gt;&lt;Author&gt;UNIGME&lt;/Author&gt;&lt;Year&gt;2014&lt;/Year&gt;&lt;RecNum&gt;6&lt;/RecNum&gt;&lt;DisplayText&gt;(UNIGME, 2013, 2014)&lt;/DisplayText&gt;&lt;record&gt;&lt;rec-number&gt;6&lt;/rec-number&gt;&lt;foreign-keys&gt;&lt;key app="EN" db-id="ffdxpvwr9a0vfme0rf4vppxrrxarfswwd220" timestamp="1487915939"&gt;6&lt;/key&gt;&lt;/foreign-keys&gt;&lt;ref-type name="Report"&gt;27&lt;/ref-type&gt;&lt;contributors&gt;&lt;authors&gt;&lt;author&gt;UNIGME&lt;/author&gt;&lt;/authors&gt;&lt;/contributors&gt;&lt;titles&gt;&lt;title&gt;Levels and Trends in Child Mortality, Report 2014, Estimates Developed by the UN Inter-agency Group for Child Mortality Estimation (UNIGME), UNICEF, World Health Organization, World Bank Group, and United Nations, New York&lt;/title&gt;&lt;/titles&gt;&lt;dates&gt;&lt;year&gt;2014&lt;/year&gt;&lt;/dates&gt;&lt;urls&gt;&lt;/urls&gt;&lt;/record&gt;&lt;/Cite&gt;&lt;Cite&gt;&lt;Author&gt;UNIGME&lt;/Author&gt;&lt;Year&gt;2013&lt;/Year&gt;&lt;RecNum&gt;5&lt;/RecNum&gt;&lt;record&gt;&lt;rec-number&gt;5&lt;/rec-number&gt;&lt;foreign-keys&gt;&lt;key app="EN" db-id="ffdxpvwr9a0vfme0rf4vppxrrxarfswwd220" timestamp="1487915939"&gt;5&lt;/key&gt;&lt;/foreign-keys&gt;&lt;ref-type name="Report"&gt;27&lt;/ref-type&gt;&lt;contributors&gt;&lt;authors&gt;&lt;author&gt;UNIGME&lt;/author&gt;&lt;/authors&gt;&lt;/contributors&gt;&lt;titles&gt;&lt;title&gt;Levels and Trends in Child Mortality, Report 2013, Estimates Developed by the UN Inter-agency Group for Child Mortality Estimation (UNIGME), UNICEF, World Health Organization, World Bank Group, and United Nations, New York&lt;/title&gt;&lt;/titles&gt;&lt;pages&gt;1 - 31&lt;/pages&gt;&lt;dates&gt;&lt;year&gt;2013&lt;/year&gt;&lt;/dates&gt;&lt;pub-location&gt;New York&lt;/pub-location&gt;&lt;urls&gt;&lt;/urls&gt;&lt;/record&gt;&lt;/Cite&gt;&lt;/EndNote&gt;</w:instrText>
      </w:r>
      <w:r w:rsidR="003D3440" w:rsidRPr="00EC15E5">
        <w:fldChar w:fldCharType="separate"/>
      </w:r>
      <w:r w:rsidR="007E1C3B" w:rsidRPr="00EC15E5">
        <w:rPr>
          <w:noProof/>
        </w:rPr>
        <w:t>(UNIGME, 2013, 2014)</w:t>
      </w:r>
      <w:r w:rsidR="003D3440" w:rsidRPr="00EC15E5">
        <w:fldChar w:fldCharType="end"/>
      </w:r>
      <w:r w:rsidR="005F311C" w:rsidRPr="00EC15E5">
        <w:t xml:space="preserve"> </w:t>
      </w:r>
      <w:r w:rsidR="00AC0206" w:rsidRPr="00EC15E5">
        <w:t xml:space="preserve">and dropped by 71 percent </w:t>
      </w:r>
      <w:r w:rsidR="00DD4E5B" w:rsidRPr="00EC15E5">
        <w:t xml:space="preserve">with average annual rate of reduction of 5 percent </w:t>
      </w:r>
      <w:r w:rsidR="00AC0206" w:rsidRPr="00EC15E5">
        <w:t>between 1990 and 2015</w:t>
      </w:r>
      <w:r w:rsidR="008F3054" w:rsidRPr="00EC15E5">
        <w:t xml:space="preserve"> </w:t>
      </w:r>
      <w:r w:rsidR="008F3054" w:rsidRPr="00EC15E5">
        <w:fldChar w:fldCharType="begin"/>
      </w:r>
      <w:r w:rsidR="00681BDD" w:rsidRPr="00EC15E5">
        <w:instrText xml:space="preserve"> ADDIN EN.CITE &lt;EndNote&gt;&lt;Cite&gt;&lt;Author&gt;UNICEF&lt;/Author&gt;&lt;Year&gt;2015&lt;/Year&gt;&lt;RecNum&gt;16&lt;/RecNum&gt;&lt;DisplayText&gt;(UNICEF, 2015a)&lt;/DisplayText&gt;&lt;record&gt;&lt;rec-number&gt;16&lt;/rec-number&gt;&lt;foreign-keys&gt;&lt;key app="EN" db-id="ffdxpvwr9a0vfme0rf4vppxrrxarfswwd220" timestamp="1487915941"&gt;16&lt;/key&gt;&lt;/foreign-keys&gt;&lt;ref-type name="Report"&gt;27&lt;/ref-type&gt;&lt;contributors&gt;&lt;authors&gt;&lt;author&gt;UNICEF&lt;/author&gt;&lt;/authors&gt;&lt;/contributors&gt;&lt;titles&gt;&lt;title&gt;Committing to Child Survival: A Promise Renewed. Progress Report 2015, UNICEF New York&lt;/title&gt;&lt;/titles&gt;&lt;dates&gt;&lt;year&gt;2015&lt;/year&gt;&lt;/dates&gt;&lt;urls&gt;&lt;/urls&gt;&lt;/record&gt;&lt;/Cite&gt;&lt;/EndNote&gt;</w:instrText>
      </w:r>
      <w:r w:rsidR="008F3054" w:rsidRPr="00EC15E5">
        <w:fldChar w:fldCharType="separate"/>
      </w:r>
      <w:r w:rsidR="00681BDD" w:rsidRPr="00EC15E5">
        <w:rPr>
          <w:noProof/>
        </w:rPr>
        <w:t>(UNICEF, 2015a)</w:t>
      </w:r>
      <w:r w:rsidR="008F3054" w:rsidRPr="00EC15E5">
        <w:fldChar w:fldCharType="end"/>
      </w:r>
      <w:r w:rsidR="005F16E5" w:rsidRPr="00EC15E5">
        <w:t xml:space="preserve">, </w:t>
      </w:r>
      <w:r w:rsidR="00D66A8D" w:rsidRPr="00EC15E5">
        <w:t xml:space="preserve"> </w:t>
      </w:r>
      <w:r w:rsidR="00486038" w:rsidRPr="00EC15E5">
        <w:t xml:space="preserve">previous </w:t>
      </w:r>
      <w:r w:rsidR="00D66A8D" w:rsidRPr="00EC15E5">
        <w:t xml:space="preserve">studies </w:t>
      </w:r>
      <w:r w:rsidR="001524D1" w:rsidRPr="00EC15E5">
        <w:t xml:space="preserve">indicated </w:t>
      </w:r>
      <w:r w:rsidR="004F7C9D" w:rsidRPr="00EC15E5">
        <w:t>the existence of</w:t>
      </w:r>
      <w:r w:rsidR="00837061" w:rsidRPr="00EC15E5">
        <w:t xml:space="preserve"> substantial </w:t>
      </w:r>
      <w:r w:rsidR="001A440B" w:rsidRPr="00EC15E5">
        <w:t>variations</w:t>
      </w:r>
      <w:r w:rsidR="00257D3B" w:rsidRPr="00EC15E5">
        <w:t xml:space="preserve"> </w:t>
      </w:r>
      <w:r w:rsidR="009E37B1" w:rsidRPr="00EC15E5">
        <w:t xml:space="preserve">in the rate of </w:t>
      </w:r>
      <w:r w:rsidR="00483A02" w:rsidRPr="00EC15E5">
        <w:t xml:space="preserve">progress across </w:t>
      </w:r>
      <w:r w:rsidR="009F400B" w:rsidRPr="00EC15E5">
        <w:t>r</w:t>
      </w:r>
      <w:r w:rsidR="006368AF" w:rsidRPr="00EC15E5">
        <w:t>egions</w:t>
      </w:r>
      <w:r w:rsidR="00B533D9" w:rsidRPr="00EC15E5">
        <w:t xml:space="preserve"> of the country</w:t>
      </w:r>
      <w:r w:rsidR="0086666F" w:rsidRPr="00EC15E5">
        <w:t xml:space="preserve"> (the regions are Afar, Amhara, Benshangul-Gumuz, Gambella, Harari, Oromia, Somali,</w:t>
      </w:r>
      <w:r w:rsidR="00DB74EB" w:rsidRPr="00EC15E5">
        <w:t xml:space="preserve"> </w:t>
      </w:r>
      <w:r w:rsidR="0086666F" w:rsidRPr="00EC15E5">
        <w:t>Southern Nations Nationalities and People</w:t>
      </w:r>
      <w:r w:rsidR="00DB74EB" w:rsidRPr="00EC15E5">
        <w:t xml:space="preserve"> (SNNP</w:t>
      </w:r>
      <w:r w:rsidR="0086666F" w:rsidRPr="00EC15E5">
        <w:t>)</w:t>
      </w:r>
      <w:r w:rsidR="006368AF" w:rsidRPr="00EC15E5">
        <w:t xml:space="preserve"> </w:t>
      </w:r>
      <w:r w:rsidR="00012B07" w:rsidRPr="00EC15E5">
        <w:fldChar w:fldCharType="begin">
          <w:fldData xml:space="preserve">PEVuZE5vdGU+PENpdGU+PEF1dGhvcj5DU0E8L0F1dGhvcj48WWVhcj4yMDEyPC9ZZWFyPjxSZWNO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</w:fldData>
        </w:fldChar>
      </w:r>
      <w:r w:rsidR="000B254E">
        <w:instrText xml:space="preserve"> ADDIN EN.CITE </w:instrText>
      </w:r>
      <w:r w:rsidR="000B254E">
        <w:fldChar w:fldCharType="begin">
          <w:fldData xml:space="preserve">PEVuZE5vdGU+PENpdGU+PEF1dGhvcj5DU0E8L0F1dGhvcj48WWVhcj4yMDEyPC9ZZWFyPjxSZWNO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</w:fldData>
        </w:fldChar>
      </w:r>
      <w:r w:rsidR="000B254E">
        <w:instrText xml:space="preserve"> ADDIN EN.CITE.DATA </w:instrText>
      </w:r>
      <w:r w:rsidR="000B254E">
        <w:fldChar w:fldCharType="end"/>
      </w:r>
      <w:r w:rsidR="00012B07" w:rsidRPr="00EC15E5">
        <w:fldChar w:fldCharType="separate"/>
      </w:r>
      <w:r w:rsidR="000B254E">
        <w:rPr>
          <w:noProof/>
        </w:rPr>
        <w:t>(Abebaw, 2013; CSA &amp; ICFInternational, 2012; CSA &amp; ORCMacro., 2006; Heins et al., 2001; UNDP, 2012)</w:t>
      </w:r>
      <w:r w:rsidR="00012B07" w:rsidRPr="00EC15E5">
        <w:fldChar w:fldCharType="end"/>
      </w:r>
      <w:r w:rsidR="00012B07" w:rsidRPr="00EC15E5">
        <w:t xml:space="preserve">. </w:t>
      </w:r>
      <w:r w:rsidR="009A2F11" w:rsidRPr="00EC15E5">
        <w:t>Oftentimes, the</w:t>
      </w:r>
      <w:r w:rsidR="004220CF" w:rsidRPr="00EC15E5">
        <w:t xml:space="preserve"> </w:t>
      </w:r>
      <w:r w:rsidR="001D70BA" w:rsidRPr="00EC15E5">
        <w:t xml:space="preserve">observed </w:t>
      </w:r>
      <w:r w:rsidR="004A6340" w:rsidRPr="00EC15E5">
        <w:t>differences</w:t>
      </w:r>
      <w:r w:rsidR="004220CF" w:rsidRPr="00EC15E5">
        <w:t xml:space="preserve"> in the rate of </w:t>
      </w:r>
      <w:r w:rsidR="00663AFF" w:rsidRPr="00EC15E5">
        <w:t>progress</w:t>
      </w:r>
      <w:r w:rsidR="004A6340" w:rsidRPr="00EC15E5">
        <w:t xml:space="preserve"> </w:t>
      </w:r>
      <w:r w:rsidR="001D70BA" w:rsidRPr="00EC15E5">
        <w:t xml:space="preserve">across regions </w:t>
      </w:r>
      <w:r w:rsidR="004A6340" w:rsidRPr="00EC15E5">
        <w:t>ha</w:t>
      </w:r>
      <w:r w:rsidR="008A4A02" w:rsidRPr="00EC15E5">
        <w:t>ve</w:t>
      </w:r>
      <w:r w:rsidR="004A6340" w:rsidRPr="00EC15E5">
        <w:t xml:space="preserve"> </w:t>
      </w:r>
      <w:r w:rsidR="008A4A02" w:rsidRPr="00EC15E5">
        <w:t xml:space="preserve">been </w:t>
      </w:r>
      <w:r w:rsidR="009A2F11" w:rsidRPr="00EC15E5">
        <w:t xml:space="preserve">masked by the overall </w:t>
      </w:r>
      <w:r w:rsidR="008A4A02" w:rsidRPr="00EC15E5">
        <w:t xml:space="preserve">rate of </w:t>
      </w:r>
      <w:r w:rsidR="009A2F11" w:rsidRPr="00EC15E5">
        <w:t>reduction in</w:t>
      </w:r>
      <w:r w:rsidR="00663AFF" w:rsidRPr="00EC15E5">
        <w:t xml:space="preserve"> under-five child mortality </w:t>
      </w:r>
      <w:r w:rsidR="004A6340" w:rsidRPr="00EC15E5">
        <w:t>at</w:t>
      </w:r>
      <w:r w:rsidR="00EA10DF" w:rsidRPr="00EC15E5">
        <w:t xml:space="preserve"> the</w:t>
      </w:r>
      <w:r w:rsidR="004A6340" w:rsidRPr="00EC15E5">
        <w:t xml:space="preserve"> </w:t>
      </w:r>
      <w:r w:rsidR="004A6340" w:rsidRPr="00EC15E5">
        <w:rPr>
          <w:noProof/>
        </w:rPr>
        <w:t>national</w:t>
      </w:r>
      <w:r w:rsidR="004A6340" w:rsidRPr="00EC15E5">
        <w:t xml:space="preserve"> average</w:t>
      </w:r>
      <w:r w:rsidR="008A4A02" w:rsidRPr="00EC15E5">
        <w:t xml:space="preserve">. </w:t>
      </w:r>
      <w:r w:rsidR="006F5F3D" w:rsidRPr="00EC15E5">
        <w:t>Moreover</w:t>
      </w:r>
      <w:r w:rsidR="008929CD" w:rsidRPr="00EC15E5">
        <w:t xml:space="preserve">, </w:t>
      </w:r>
      <w:r w:rsidR="00534D3B" w:rsidRPr="00EC15E5">
        <w:t xml:space="preserve">in </w:t>
      </w:r>
      <w:r w:rsidR="00534D3B" w:rsidRPr="00EC15E5">
        <w:rPr>
          <w:noProof/>
        </w:rPr>
        <w:t>Ethiopia</w:t>
      </w:r>
      <w:r w:rsidR="00EA10DF" w:rsidRPr="00EC15E5">
        <w:rPr>
          <w:noProof/>
        </w:rPr>
        <w:t>,</w:t>
      </w:r>
      <w:r w:rsidR="00534D3B" w:rsidRPr="00EC15E5">
        <w:t xml:space="preserve"> </w:t>
      </w:r>
      <w:r w:rsidR="0060412D" w:rsidRPr="00EC15E5">
        <w:t>the</w:t>
      </w:r>
      <w:r w:rsidR="008929CD" w:rsidRPr="00EC15E5">
        <w:t xml:space="preserve"> inter-regional distribution of </w:t>
      </w:r>
      <w:r w:rsidR="00302800" w:rsidRPr="00EC15E5">
        <w:t>under-five child mortality</w:t>
      </w:r>
      <w:r w:rsidR="008929CD" w:rsidRPr="00EC15E5">
        <w:t xml:space="preserve"> </w:t>
      </w:r>
      <w:r w:rsidR="003F6EF9" w:rsidRPr="00EC15E5">
        <w:t xml:space="preserve">indicate </w:t>
      </w:r>
      <w:r w:rsidR="00534D3B" w:rsidRPr="00EC15E5">
        <w:t xml:space="preserve">the </w:t>
      </w:r>
      <w:r w:rsidR="005109D3" w:rsidRPr="00EC15E5">
        <w:t>marked</w:t>
      </w:r>
      <w:r w:rsidR="004637AB" w:rsidRPr="00EC15E5">
        <w:t xml:space="preserve"> </w:t>
      </w:r>
      <w:r w:rsidR="00B97574" w:rsidRPr="00EC15E5">
        <w:t>regional</w:t>
      </w:r>
      <w:r w:rsidR="008929CD" w:rsidRPr="00EC15E5">
        <w:t xml:space="preserve"> disparities</w:t>
      </w:r>
      <w:r w:rsidR="00B97574" w:rsidRPr="00EC15E5">
        <w:t xml:space="preserve"> </w:t>
      </w:r>
      <w:r w:rsidR="00B97574" w:rsidRPr="00EC15E5">
        <w:fldChar w:fldCharType="begin"/>
      </w:r>
      <w:r w:rsidR="00B463D5" w:rsidRPr="00EC15E5">
        <w:instrText xml:space="preserve"> ADDIN EN.CITE &lt;EndNote&gt;&lt;Cite&gt;&lt;Author&gt;Abebaw&lt;/Author&gt;&lt;Year&gt;2013&lt;/Year&gt;&lt;RecNum&gt;12&lt;/RecNum&gt;&lt;DisplayText&gt;(Abebaw, 2013; CSA &amp;amp; ICFInternational, 2012; UNDP, 2012)&lt;/DisplayText&gt;&lt;record&gt;&lt;rec-number&gt;12&lt;/rec-number&gt;&lt;foreign-keys&gt;&lt;key app="EN" db-id="95z50ezrm9zz2kes0f75wrexrwrvpdw5rep9" timestamp="1488370856"&gt;12&lt;/key&gt;&lt;/foreign-keys&gt;&lt;ref-type name="Journal Article"&gt;17&lt;/ref-type&gt;&lt;contributors&gt;&lt;authors&gt;&lt;author&gt;Abebaw, Degnet&lt;/author&gt;&lt;/authors&gt;&lt;/contributors&gt;&lt;titles&gt;&lt;title&gt;Infant and child health in Ethiopia: Reflections on regional patterns and changes&lt;/title&gt;&lt;secondary-title&gt;Journal of International Development&lt;/secondary-title&gt;&lt;/titles&gt;&lt;pages&gt;536 - 548&lt;/pages&gt;&lt;volume&gt;25&lt;/volume&gt;&lt;number&gt;4&lt;/number&gt;&lt;dates&gt;&lt;year&gt;2013&lt;/year&gt;&lt;/dates&gt;&lt;isbn&gt;1099-1328&lt;/isbn&gt;&lt;urls&gt;&lt;/urls&gt;&lt;/record&gt;&lt;/Cite&gt;&lt;Cite&gt;&lt;Author&gt;CSA&lt;/Author&gt;&lt;Year&gt;2012&lt;/Year&gt;&lt;RecNum&gt;9&lt;/RecNum&gt;&lt;record&gt;&lt;rec-number&gt;9&lt;/rec-number&gt;&lt;foreign-keys&gt;&lt;key app="EN" db-id="95z50ezrm9zz2kes0f75wrexrwrvpdw5rep9" timestamp="1488370855"&gt;9&lt;/key&gt;&lt;/foreign-keys&gt;&lt;ref-type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Cite&gt;&lt;Author&gt;UNDP&lt;/Author&gt;&lt;Year&gt;2012&lt;/Year&gt;&lt;RecNum&gt;14&lt;/RecNum&gt;&lt;record&gt;&lt;rec-number&gt;14&lt;/rec-number&gt;&lt;foreign-keys&gt;&lt;key app="EN" db-id="zw9aap9rfapws2edafrpxxeoxpxxf2p5exws" timestamp="1495093561"&gt;14&lt;/key&gt;&lt;/foreign-keys&gt;&lt;ref-type name="Report"&gt;27&lt;/ref-type&gt;&lt;contributors&gt;&lt;authors&gt;&lt;author&gt;UNDP&lt;/author&gt;&lt;/authors&gt;&lt;/contributors&gt;&lt;titles&gt;&lt;title&gt;Analyzing Regional Performance and Disparities in Health Outcomes in Ethiopia: Development Brief, UNDP, Ethiopia&lt;/title&gt;&lt;/titles&gt;&lt;dates&gt;&lt;year&gt;2012&lt;/year&gt;&lt;/dates&gt;&lt;urls&gt;&lt;/urls&gt;&lt;/record&gt;&lt;/Cite&gt;&lt;/EndNote&gt;</w:instrText>
      </w:r>
      <w:r w:rsidR="00B97574" w:rsidRPr="00EC15E5">
        <w:fldChar w:fldCharType="separate"/>
      </w:r>
      <w:r w:rsidR="00B463D5" w:rsidRPr="00EC15E5">
        <w:rPr>
          <w:noProof/>
        </w:rPr>
        <w:t>(Abebaw, 2013; CSA &amp; ICFInternational, 2012; UNDP, 2012)</w:t>
      </w:r>
      <w:r w:rsidR="00B97574" w:rsidRPr="00EC15E5">
        <w:fldChar w:fldCharType="end"/>
      </w:r>
      <w:r w:rsidR="008929CD" w:rsidRPr="00EC15E5">
        <w:t xml:space="preserve">. </w:t>
      </w:r>
      <w:r w:rsidR="009E37B1" w:rsidRPr="00EC15E5">
        <w:t>In 2000, for example</w:t>
      </w:r>
      <w:r w:rsidR="009B18CB" w:rsidRPr="00EC15E5">
        <w:t>, the U5MR varied from as</w:t>
      </w:r>
      <w:r w:rsidR="009E37B1" w:rsidRPr="00EC15E5">
        <w:t xml:space="preserve"> low</w:t>
      </w:r>
      <w:r w:rsidR="00C063DA" w:rsidRPr="00EC15E5">
        <w:t xml:space="preserve"> as 169 deaths in Tigrai </w:t>
      </w:r>
      <w:r w:rsidR="00692B92" w:rsidRPr="00EC15E5">
        <w:t>t</w:t>
      </w:r>
      <w:r w:rsidR="00C2143D" w:rsidRPr="00EC15E5">
        <w:t xml:space="preserve">o as </w:t>
      </w:r>
      <w:r w:rsidR="009E37B1" w:rsidRPr="00EC15E5">
        <w:t>high</w:t>
      </w:r>
      <w:r w:rsidR="00C2143D" w:rsidRPr="00EC15E5">
        <w:t xml:space="preserve"> as 233 death per thousand births </w:t>
      </w:r>
      <w:r w:rsidR="00692B92" w:rsidRPr="00EC15E5">
        <w:t>in Gambella</w:t>
      </w:r>
      <w:r w:rsidR="009E37B1" w:rsidRPr="00EC15E5">
        <w:t xml:space="preserve"> </w:t>
      </w:r>
      <w:r w:rsidR="009E37B1" w:rsidRPr="00EC15E5">
        <w:fldChar w:fldCharType="begin"/>
      </w:r>
      <w:r w:rsidR="00570110" w:rsidRPr="00EC15E5">
        <w:instrText xml:space="preserve"> ADDIN EN.CITE &lt;EndNote&gt;&lt;Cite&gt;&lt;Author&gt;CSA&lt;/Author&gt;&lt;Year&gt;2000&lt;/Year&gt;&lt;RecNum&gt;360&lt;/RecNum&gt;&lt;DisplayText&gt;(CSA &amp;amp; ORCMacro., 2000)&lt;/DisplayText&gt;&lt;record&gt;&lt;rec-number&gt;360&lt;/rec-number&gt;&lt;foreign-keys&gt;&lt;key app="EN" db-id="2adpxwaxpazdpdetrdlvsezl5x50xvatd0zw" timestamp="1431735750"&gt;360&lt;/key&gt;&lt;/foreign-keys&gt;&lt;ref-type name="Journal Article"&gt;17&lt;/ref-type&gt;&lt;contributors&gt;&lt;authors&gt;&lt;author&gt;CSA&lt;/author&gt;&lt;author&gt;ORCMacro.&lt;/author&gt;&lt;/authors&gt;&lt;/contributors&gt;&lt;titles&gt;&lt;title&gt;Ethiopia Demographic and Health Survey 2000. Addis Ababa, Ethiopia and Calverton, Maryland, USA: Central Statistical Authority and ORC Macro.&lt;/title&gt;&lt;/titles&gt;&lt;pages&gt;97 - 139&lt;/pages&gt;&lt;dates&gt;&lt;year&gt;2000&lt;/year&gt;&lt;/dates&gt;&lt;urls&gt;&lt;/urls&gt;&lt;/record&gt;&lt;/Cite&gt;&lt;/EndNote&gt;</w:instrText>
      </w:r>
      <w:r w:rsidR="009E37B1" w:rsidRPr="00EC15E5">
        <w:fldChar w:fldCharType="separate"/>
      </w:r>
      <w:r w:rsidR="00570110" w:rsidRPr="00EC15E5">
        <w:rPr>
          <w:noProof/>
        </w:rPr>
        <w:t>(CSA &amp; ORCMacro., 2000)</w:t>
      </w:r>
      <w:r w:rsidR="009E37B1" w:rsidRPr="00EC15E5">
        <w:fldChar w:fldCharType="end"/>
      </w:r>
      <w:r w:rsidR="009E37B1" w:rsidRPr="00EC15E5">
        <w:t xml:space="preserve">. Similarly, in 2011, </w:t>
      </w:r>
      <w:r w:rsidR="00441E98" w:rsidRPr="00EC15E5">
        <w:t>the U5MR also varied as</w:t>
      </w:r>
      <w:r w:rsidR="009E37B1" w:rsidRPr="00EC15E5">
        <w:t xml:space="preserve"> low</w:t>
      </w:r>
      <w:r w:rsidR="00441E98" w:rsidRPr="00EC15E5">
        <w:t xml:space="preserve"> as </w:t>
      </w:r>
      <w:r w:rsidR="009E37B1" w:rsidRPr="00EC15E5">
        <w:t xml:space="preserve">85 deaths </w:t>
      </w:r>
      <w:r w:rsidR="00692B92" w:rsidRPr="00EC15E5">
        <w:t xml:space="preserve">in </w:t>
      </w:r>
      <w:r w:rsidR="00441E98" w:rsidRPr="00EC15E5">
        <w:t>Tigrai</w:t>
      </w:r>
      <w:r w:rsidR="00692B92" w:rsidRPr="00EC15E5">
        <w:t xml:space="preserve"> to as h</w:t>
      </w:r>
      <w:r w:rsidR="009E37B1" w:rsidRPr="00EC15E5">
        <w:t>igh</w:t>
      </w:r>
      <w:r w:rsidR="00692B92" w:rsidRPr="00EC15E5">
        <w:t xml:space="preserve"> as </w:t>
      </w:r>
      <w:r w:rsidR="009E37B1" w:rsidRPr="00EC15E5">
        <w:t>169 deaths per thousand births</w:t>
      </w:r>
      <w:r w:rsidR="00692B92" w:rsidRPr="00EC15E5">
        <w:t xml:space="preserve"> i</w:t>
      </w:r>
      <w:r w:rsidR="009E37B1" w:rsidRPr="00EC15E5">
        <w:t>n Benshangul-Gu</w:t>
      </w:r>
      <w:r w:rsidR="00692B92" w:rsidRPr="00EC15E5">
        <w:t>muz</w:t>
      </w:r>
      <w:r w:rsidR="00B114FD" w:rsidRPr="00EC15E5">
        <w:t xml:space="preserve">. </w:t>
      </w:r>
      <w:r w:rsidR="000B300B" w:rsidRPr="00EC15E5">
        <w:t>The</w:t>
      </w:r>
      <w:r w:rsidR="003908FE" w:rsidRPr="00EC15E5">
        <w:t xml:space="preserve"> rates of decline in under-five mortality for all regions except Tigrai (85 deaths per thousand births) were significantly lower than the national average rate (88 deaths per thousand births) in 2011, indicating the</w:t>
      </w:r>
      <w:r w:rsidR="00411034" w:rsidRPr="00EC15E5">
        <w:t xml:space="preserve">re was </w:t>
      </w:r>
      <w:r w:rsidR="00BC4974" w:rsidRPr="00EC15E5">
        <w:t>a disproportionate</w:t>
      </w:r>
      <w:r w:rsidR="00C97B4B" w:rsidRPr="00EC15E5">
        <w:t xml:space="preserve"> inter-regional</w:t>
      </w:r>
      <w:r w:rsidR="00DB4E98" w:rsidRPr="00EC15E5">
        <w:t xml:space="preserve"> </w:t>
      </w:r>
      <w:r w:rsidR="00DB4E98" w:rsidRPr="00EC15E5">
        <w:rPr>
          <w:noProof/>
        </w:rPr>
        <w:t>gain</w:t>
      </w:r>
      <w:r w:rsidR="00DB4E98" w:rsidRPr="00EC15E5">
        <w:t xml:space="preserve"> in </w:t>
      </w:r>
      <w:r w:rsidR="00EA10DF" w:rsidRPr="00EC15E5">
        <w:t>under-five child mortality rates</w:t>
      </w:r>
      <w:r w:rsidR="00BA21CB" w:rsidRPr="00EC15E5">
        <w:t xml:space="preserve"> </w:t>
      </w:r>
      <w:r w:rsidR="003908FE" w:rsidRPr="00EC15E5">
        <w:t xml:space="preserve">across </w:t>
      </w:r>
      <w:r w:rsidR="00BC4974" w:rsidRPr="00EC15E5">
        <w:t xml:space="preserve">times </w:t>
      </w:r>
      <w:r w:rsidR="003908FE" w:rsidRPr="00EC15E5">
        <w:fldChar w:fldCharType="begin"/>
      </w:r>
      <w:r w:rsidR="003908FE" w:rsidRPr="00EC15E5">
        <w:instrText xml:space="preserve"> ADDIN EN.CITE &lt;EndNote&gt;&lt;Cite&gt;&lt;Author&gt;CSA&lt;/Author&gt;&lt;Year&gt;2012&lt;/Year&gt;&lt;RecNum&gt;9&lt;/RecNum&gt;&lt;DisplayText&gt;(CSA &amp;amp; ICFInternational, 2012)&lt;/DisplayText&gt;&lt;record&gt;&lt;rec-number&gt;9&lt;/rec-number&gt;&lt;foreign-keys&gt;&lt;key app="EN" db-id="ffdxpvwr9a0vfme0rf4vppxrrxarfswwd220" timestamp="1487915940"&gt;9&lt;/key&gt;&lt;/foreign-keys&gt;&lt;ref-type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International&lt;/title&gt;&lt;/titles&gt;&lt;pages&gt;110 - 153&lt;/pages&gt;&lt;dates&gt;&lt;year&gt;2012&lt;/year&gt;&lt;/dates&gt;&lt;urls&gt;&lt;/urls&gt;&lt;/record&gt;&lt;/Cite&gt;&lt;/EndNote&gt;</w:instrText>
      </w:r>
      <w:r w:rsidR="003908FE" w:rsidRPr="00EC15E5">
        <w:fldChar w:fldCharType="separate"/>
      </w:r>
      <w:r w:rsidR="003908FE" w:rsidRPr="00EC15E5">
        <w:rPr>
          <w:noProof/>
        </w:rPr>
        <w:t>(CSA &amp; ICFInternational, 2012)</w:t>
      </w:r>
      <w:r w:rsidR="003908FE" w:rsidRPr="00EC15E5">
        <w:fldChar w:fldCharType="end"/>
      </w:r>
      <w:r w:rsidR="003908FE" w:rsidRPr="00EC15E5">
        <w:t>.</w:t>
      </w:r>
      <w:r w:rsidR="00BA21CB" w:rsidRPr="00EC15E5">
        <w:t xml:space="preserve"> </w:t>
      </w:r>
    </w:p>
    <w:p w:rsidR="00AC5551" w:rsidRPr="00EC15E5" w:rsidRDefault="0052063E" w:rsidP="00103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pPr>
      <w:r w:rsidRPr="00EC15E5">
        <w:tab/>
      </w:r>
      <w:r w:rsidR="002364F9" w:rsidRPr="00EC15E5">
        <w:t>F</w:t>
      </w:r>
      <w:r w:rsidR="006E55D2" w:rsidRPr="00EC15E5">
        <w:t xml:space="preserve">urthermore, </w:t>
      </w:r>
      <w:r w:rsidR="002364F9" w:rsidRPr="00EC15E5">
        <w:t xml:space="preserve">despite </w:t>
      </w:r>
      <w:r w:rsidR="003F0153" w:rsidRPr="00EC15E5">
        <w:t xml:space="preserve">the overall rate of reduction in </w:t>
      </w:r>
      <w:r w:rsidR="005A03AD" w:rsidRPr="00EC15E5">
        <w:t xml:space="preserve">under-five child </w:t>
      </w:r>
      <w:r w:rsidR="003F0153" w:rsidRPr="00EC15E5">
        <w:t xml:space="preserve">mortality, </w:t>
      </w:r>
      <w:r w:rsidR="00FC673F" w:rsidRPr="00EC15E5">
        <w:t xml:space="preserve">the magnitude of mortality </w:t>
      </w:r>
      <w:r w:rsidR="005A03AD">
        <w:t xml:space="preserve">rate </w:t>
      </w:r>
      <w:r w:rsidR="007E5348" w:rsidRPr="00EC15E5">
        <w:t xml:space="preserve">inequalities </w:t>
      </w:r>
      <w:r w:rsidR="00206ADE" w:rsidRPr="00EC15E5">
        <w:t>has</w:t>
      </w:r>
      <w:r w:rsidR="007E5348" w:rsidRPr="00EC15E5">
        <w:t xml:space="preserve"> significantly varied </w:t>
      </w:r>
      <w:r w:rsidR="009E37B1" w:rsidRPr="00EC15E5">
        <w:t xml:space="preserve">between </w:t>
      </w:r>
      <w:r w:rsidR="007E5348" w:rsidRPr="00EC15E5">
        <w:t>regions and over time</w:t>
      </w:r>
      <w:r w:rsidR="009E37B1" w:rsidRPr="00EC15E5">
        <w:t xml:space="preserve">. For example, the under-five mortality rate of the Ethiopian Somali and Benshangul-Gumuz regions have increased from 93 deaths in </w:t>
      </w:r>
      <w:r w:rsidR="009E37B1" w:rsidRPr="00EC15E5">
        <w:rPr>
          <w:noProof/>
        </w:rPr>
        <w:t>2005</w:t>
      </w:r>
      <w:r w:rsidR="009E37B1" w:rsidRPr="00EC15E5">
        <w:t xml:space="preserve"> to 122 deaths per thousand births in 2011, and from 157 deaths in 2005 to 169 deaths per thousand births in 2011, respectively. Similarly, the U5MR for the Benshangul-Gumuz region has increased from 157 deaths in 2005 to 169 deaths per thousand births in 2011, a statistic </w:t>
      </w:r>
      <w:r w:rsidR="009E37B1" w:rsidRPr="00EC15E5">
        <w:fldChar w:fldCharType="begin"/>
      </w:r>
      <w:r w:rsidR="00570110" w:rsidRPr="00EC15E5">
        <w:instrText xml:space="preserve"> ADDIN EN.CITE &lt;EndNote&gt;&lt;Cite&gt;&lt;Author&gt;CSA&lt;/Author&gt;&lt;Year&gt;2012&lt;/Year&gt;&lt;RecNum&gt;106&lt;/RecNum&gt;&lt;DisplayText&gt;(CSA &amp;amp; ICFInternational, 2012)&lt;/DisplayText&gt;&lt;record&gt;&lt;rec-number&gt;106&lt;/rec-number&gt;&lt;foreign-keys&gt;&lt;key app="EN" db-id="2adpxwaxpazdpdetrdlvsezl5x50xvatd0zw" timestamp="1418275029"&gt;106&lt;/key&gt;&lt;/foreign-keys&gt;&lt;ref-type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International&lt;/title&gt;&lt;/titles&gt;&lt;pages&gt;110 - 153&lt;/pages&gt;&lt;dates&gt;&lt;year&gt;2012&lt;/year&gt;&lt;/dates&gt;&lt;urls&gt;&lt;/urls&gt;&lt;/record&gt;&lt;/Cite&gt;&lt;/EndNote&gt;</w:instrText>
      </w:r>
      <w:r w:rsidR="009E37B1" w:rsidRPr="00EC15E5">
        <w:fldChar w:fldCharType="separate"/>
      </w:r>
      <w:r w:rsidR="00570110" w:rsidRPr="00EC15E5">
        <w:rPr>
          <w:noProof/>
        </w:rPr>
        <w:t>(CSA &amp; ICFInternational, 2012)</w:t>
      </w:r>
      <w:r w:rsidR="009E37B1" w:rsidRPr="00EC15E5">
        <w:fldChar w:fldCharType="end"/>
      </w:r>
      <w:r w:rsidR="009E37B1" w:rsidRPr="00EC15E5">
        <w:t xml:space="preserve"> even higher than for Angola with an under-five child mortality of 167 deaths per thousand, the highest in the world </w:t>
      </w:r>
      <w:r w:rsidR="009E37B1" w:rsidRPr="00EC15E5">
        <w:fldChar w:fldCharType="begin"/>
      </w:r>
      <w:r w:rsidR="00570110" w:rsidRPr="00EC15E5">
        <w:instrText xml:space="preserve"> ADDIN EN.CITE &lt;EndNote&gt;&lt;Cite&gt;&lt;Author&gt;UNICEF&lt;/Author&gt;&lt;Year&gt;2014&lt;/Year&gt;&lt;RecNum&gt;334&lt;/RecNum&gt;&lt;DisplayText&gt;(UNICEF, 2014)&lt;/DisplayText&gt;&lt;record&gt;&lt;rec-number&gt;334&lt;/rec-number&gt;&lt;foreign-keys&gt;&lt;key app="EN" db-id="2adpxwaxpazdpdetrdlvsezl5x50xvatd0zw" timestamp="1424666184"&gt;334&lt;/key&gt;&lt;/foreign-keys&gt;&lt;ref-type name="Journal Article"&gt;17&lt;/ref-type&gt;&lt;contributors&gt;&lt;authors&gt;&lt;author&gt;UNICEF&lt;/author&gt;&lt;/authors&gt;&lt;/contributors&gt;&lt;titles&gt;&lt;title&gt;The State of the World’s Children 2015: Reimagine the Future: Innovation for Every Child&lt;/title&gt;&lt;/titles&gt;&lt;dates&gt;&lt;year&gt;2014&lt;/year&gt;&lt;/dates&gt;&lt;urls&gt;&lt;/urls&gt;&lt;/record&gt;&lt;/Cite&gt;&lt;/EndNote&gt;</w:instrText>
      </w:r>
      <w:r w:rsidR="009E37B1" w:rsidRPr="00EC15E5">
        <w:fldChar w:fldCharType="separate"/>
      </w:r>
      <w:r w:rsidR="00570110" w:rsidRPr="00EC15E5">
        <w:rPr>
          <w:noProof/>
        </w:rPr>
        <w:t>(UNICEF, 2014)</w:t>
      </w:r>
      <w:r w:rsidR="009E37B1" w:rsidRPr="00EC15E5">
        <w:fldChar w:fldCharType="end"/>
      </w:r>
      <w:r w:rsidR="009E37B1" w:rsidRPr="00EC15E5">
        <w:t xml:space="preserve">. This evidence shows that although </w:t>
      </w:r>
      <w:r w:rsidR="00E2417C" w:rsidRPr="00EC15E5">
        <w:t>most</w:t>
      </w:r>
      <w:r w:rsidR="009C7B4D">
        <w:t xml:space="preserve"> regions have reduced the</w:t>
      </w:r>
      <w:r w:rsidR="009E37B1" w:rsidRPr="00EC15E5">
        <w:t xml:space="preserve"> under-five child mortality with different </w:t>
      </w:r>
      <w:r w:rsidR="00626AAE" w:rsidRPr="00EC15E5">
        <w:t>level</w:t>
      </w:r>
      <w:r w:rsidR="00801364" w:rsidRPr="00EC15E5">
        <w:t>s</w:t>
      </w:r>
      <w:r w:rsidR="009E37B1" w:rsidRPr="00EC15E5">
        <w:t xml:space="preserve"> of reduction, </w:t>
      </w:r>
      <w:r w:rsidR="00801364" w:rsidRPr="00EC15E5">
        <w:t xml:space="preserve">some </w:t>
      </w:r>
      <w:r w:rsidR="009E37B1" w:rsidRPr="00EC15E5">
        <w:t xml:space="preserve">of them </w:t>
      </w:r>
      <w:r w:rsidR="003F0AD4" w:rsidRPr="00EC15E5">
        <w:t xml:space="preserve">(Afar, </w:t>
      </w:r>
      <w:r w:rsidR="003F0AD4" w:rsidRPr="00B21F01">
        <w:rPr>
          <w:noProof/>
        </w:rPr>
        <w:t>Somali</w:t>
      </w:r>
      <w:r w:rsidR="00B21F01">
        <w:rPr>
          <w:noProof/>
        </w:rPr>
        <w:t>,</w:t>
      </w:r>
      <w:r w:rsidR="003F0AD4" w:rsidRPr="00EC15E5">
        <w:t xml:space="preserve"> and BG regions) </w:t>
      </w:r>
      <w:r w:rsidR="000E42A6" w:rsidRPr="00EC15E5">
        <w:t xml:space="preserve">have </w:t>
      </w:r>
      <w:r w:rsidR="009E37B1" w:rsidRPr="00EC15E5">
        <w:t xml:space="preserve">found </w:t>
      </w:r>
      <w:r w:rsidR="009C7B4D">
        <w:t>to increase the</w:t>
      </w:r>
      <w:r w:rsidR="0022535D" w:rsidRPr="00EC15E5">
        <w:t xml:space="preserve"> U5MR instead</w:t>
      </w:r>
      <w:r w:rsidR="003F0AD4" w:rsidRPr="00EC15E5">
        <w:t xml:space="preserve"> from 2005 to 2011</w:t>
      </w:r>
      <w:r w:rsidR="0022535D" w:rsidRPr="00EC15E5">
        <w:t xml:space="preserve"> </w:t>
      </w:r>
      <w:r w:rsidR="009E37B1" w:rsidRPr="00EC15E5">
        <w:fldChar w:fldCharType="begin"/>
      </w:r>
      <w:r w:rsidR="00570110" w:rsidRPr="00EC15E5">
        <w:instrText xml:space="preserve"> ADDIN EN.CITE &lt;EndNote&gt;&lt;Cite&gt;&lt;Author&gt;CSA&lt;/Author&gt;&lt;Year&gt;2012&lt;/Year&gt;&lt;RecNum&gt;106&lt;/RecNum&gt;&lt;DisplayText&gt;(CSA &amp;amp; ICFInternational, 2012; CSA &amp;amp; ORCMacro., 2006)&lt;/DisplayText&gt;&lt;record&gt;&lt;rec-number&gt;106&lt;/rec-number&gt;&lt;foreign-keys&gt;&lt;key app="EN" db-id="2adpxwaxpazdpdetrdlvsezl5x50xvatd0zw" timestamp="1418275029"&gt;106&lt;/key&gt;&lt;/foreign-keys&gt;&lt;ref-type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Cite&gt;&lt;Author&gt;CSA&lt;/Author&gt;&lt;Year&gt;2006&lt;/Year&gt;&lt;RecNum&gt;14&lt;/RecNum&gt;&lt;record&gt;&lt;rec-number&gt;14&lt;/rec-number&gt;&lt;foreign-keys&gt;&lt;key app="EN" db-id="2adpxwaxpazdpdetrdlvsezl5x50xvatd0zw" timestamp="1417662635"&gt;14&lt;/key&gt;&lt;/foreign-keys&gt;&lt;ref-type name="Journal Article"&gt;17&lt;/ref-type&gt;&lt;contributors&gt;&lt;authors&gt;&lt;author&gt;CSA &lt;/author&gt;&lt;author&gt;ORCMacro. &lt;/author&gt;&lt;/authors&gt;&lt;/contributors&gt;&lt;titles&gt;&lt;title&gt;Ethiopia Demographic and Health Survey 2005. Addis Ababa, Ethiopia and Calverton, Maryland, USA: Central Statistical Agency and ORC Macro&lt;/title&gt;&lt;/titles&gt;&lt;pages&gt;103 - 206&lt;/pages&gt;&lt;dates&gt;&lt;year&gt;2006&lt;/year&gt;&lt;/dates&gt;&lt;urls&gt;&lt;/urls&gt;&lt;/record&gt;&lt;/Cite&gt;&lt;/EndNote&gt;</w:instrText>
      </w:r>
      <w:r w:rsidR="009E37B1" w:rsidRPr="00EC15E5">
        <w:fldChar w:fldCharType="separate"/>
      </w:r>
      <w:r w:rsidR="00570110" w:rsidRPr="00EC15E5">
        <w:rPr>
          <w:noProof/>
        </w:rPr>
        <w:t>(CSA &amp; ICFInternational, 2012; CSA &amp; ORCMacro., 2006)</w:t>
      </w:r>
      <w:r w:rsidR="009E37B1" w:rsidRPr="00EC15E5">
        <w:fldChar w:fldCharType="end"/>
      </w:r>
      <w:r w:rsidR="00AC5551" w:rsidRPr="00EC15E5">
        <w:t xml:space="preserve">. </w:t>
      </w:r>
      <w:r w:rsidR="00BE200C" w:rsidRPr="00EC15E5">
        <w:t xml:space="preserve">Moreover, </w:t>
      </w:r>
      <w:r w:rsidR="00626AAE" w:rsidRPr="00EC15E5">
        <w:t xml:space="preserve">compared to many other developing countries </w:t>
      </w:r>
      <w:r w:rsidR="00BE200C" w:rsidRPr="00EC15E5">
        <w:t xml:space="preserve">the </w:t>
      </w:r>
      <w:r w:rsidR="00917CD1">
        <w:t>improvement</w:t>
      </w:r>
      <w:r w:rsidR="00BE200C" w:rsidRPr="00EC15E5">
        <w:t xml:space="preserve"> that Ethiopia has made in overall child mortality </w:t>
      </w:r>
      <w:r w:rsidR="00C370CB">
        <w:t xml:space="preserve">reduction </w:t>
      </w:r>
      <w:r w:rsidR="00BE200C" w:rsidRPr="00EC15E5">
        <w:t xml:space="preserve">remains very low. </w:t>
      </w:r>
      <w:r w:rsidR="001F613F">
        <w:t>The country</w:t>
      </w:r>
      <w:r w:rsidR="000E6AFF" w:rsidRPr="00EC15E5">
        <w:t xml:space="preserve"> has been ranked 37</w:t>
      </w:r>
      <w:r w:rsidR="000E6AFF" w:rsidRPr="00EC15E5">
        <w:rPr>
          <w:vertAlign w:val="superscript"/>
        </w:rPr>
        <w:t>th</w:t>
      </w:r>
      <w:r w:rsidR="000E6AFF" w:rsidRPr="00EC15E5">
        <w:t xml:space="preserve"> and </w:t>
      </w:r>
      <w:r w:rsidR="001403A5" w:rsidRPr="00EC15E5">
        <w:t xml:space="preserve">is one among the ten top </w:t>
      </w:r>
      <w:r w:rsidR="000E6AFF" w:rsidRPr="00EC15E5">
        <w:t>countries with</w:t>
      </w:r>
      <w:r w:rsidR="00AD431F">
        <w:t xml:space="preserve"> </w:t>
      </w:r>
      <w:r w:rsidR="000E6AFF" w:rsidRPr="00EC15E5">
        <w:rPr>
          <w:noProof/>
        </w:rPr>
        <w:t>highest</w:t>
      </w:r>
      <w:r w:rsidR="000E6AFF" w:rsidRPr="00EC15E5">
        <w:t xml:space="preserve"> </w:t>
      </w:r>
      <w:r w:rsidR="001403A5" w:rsidRPr="00EC15E5">
        <w:t xml:space="preserve">absolute </w:t>
      </w:r>
      <w:r w:rsidR="000E6AFF" w:rsidRPr="00EC15E5">
        <w:t xml:space="preserve">umber under-five </w:t>
      </w:r>
      <w:r w:rsidR="001E2653">
        <w:t xml:space="preserve">children deaths </w:t>
      </w:r>
      <w:r w:rsidR="000E6AFF" w:rsidRPr="00EC15E5">
        <w:t xml:space="preserve">(184 deaths </w:t>
      </w:r>
      <w:r w:rsidR="000E6AFF" w:rsidRPr="00EC15E5">
        <w:lastRenderedPageBreak/>
        <w:t>per thousand)</w:t>
      </w:r>
      <w:r w:rsidR="001E2653">
        <w:t>. Hence, Ethiopia</w:t>
      </w:r>
      <w:r w:rsidR="000E6AFF" w:rsidRPr="00EC15E5">
        <w:t xml:space="preserve"> accounts </w:t>
      </w:r>
      <w:r w:rsidR="00082B12" w:rsidRPr="00EC15E5">
        <w:t xml:space="preserve">for </w:t>
      </w:r>
      <w:r w:rsidR="000E6AFF" w:rsidRPr="00EC15E5">
        <w:t xml:space="preserve">three percent of the share of global under-five child deaths in 2015 </w:t>
      </w:r>
      <w:r w:rsidR="000E6AFF" w:rsidRPr="00EC15E5">
        <w:fldChar w:fldCharType="begin"/>
      </w:r>
      <w:r w:rsidR="00681BDD" w:rsidRPr="00EC15E5">
        <w:instrText xml:space="preserve"> ADDIN EN.CITE &lt;EndNote&gt;&lt;Cite&gt;&lt;Author&gt;UNIGME&lt;/Author&gt;&lt;Year&gt;2015&lt;/Year&gt;&lt;RecNum&gt;7&lt;/RecNum&gt;&lt;DisplayText&gt;(UNICEF, 2015a; UNIGME, 2015)&lt;/DisplayText&gt;&lt;record&gt;&lt;rec-number&gt;7&lt;/rec-number&gt;&lt;foreign-keys&gt;&lt;key app="EN" db-id="x2zafx5t4ts2f2efrx15d2ecfvffpw950r5r" timestamp="1487065055"&gt;7&lt;/key&gt;&lt;/foreign-keys&gt;&lt;ref-type name="Report"&gt;27&lt;/ref-type&gt;&lt;contributors&gt;&lt;authors&gt;&lt;author&gt;UNIGME&lt;/author&gt;&lt;/authors&gt;&lt;/contributors&gt;&lt;titles&gt;&lt;title&gt;Levels and Trends in Child Mortality, Report 2014, Estimates Developed by the UN Inter-agency Group for Child Mortality Estimation (UNIGME), UNICEF, World Health Organization, World Bank Group, and United Nations, New York&lt;/title&gt;&lt;/titles&gt;&lt;dates&gt;&lt;year&gt;2015&lt;/year&gt;&lt;/dates&gt;&lt;urls&gt;&lt;/urls&gt;&lt;/record&gt;&lt;/Cite&gt;&lt;Cite&gt;&lt;Author&gt;UNICEF&lt;/Author&gt;&lt;Year&gt;2015&lt;/Year&gt;&lt;RecNum&gt;13&lt;/RecNum&gt;&lt;record&gt;&lt;rec-number&gt;13&lt;/rec-number&gt;&lt;foreign-keys&gt;&lt;key app="EN" db-id="x2zafx5t4ts2f2efrx15d2ecfvffpw950r5r" timestamp="1487065056"&gt;13&lt;/key&gt;&lt;/foreign-keys&gt;&lt;ref-type name="Report"&gt;27&lt;/ref-type&gt;&lt;contributors&gt;&lt;authors&gt;&lt;author&gt;UNICEF&lt;/author&gt;&lt;/authors&gt;&lt;/contributors&gt;&lt;titles&gt;&lt;title&gt;Committing to Child Survival: A Promise Renewed. Progress Report 2015, UNICEF New York&lt;/title&gt;&lt;/titles&gt;&lt;dates&gt;&lt;year&gt;2015&lt;/year&gt;&lt;/dates&gt;&lt;urls&gt;&lt;/urls&gt;&lt;/record&gt;&lt;/Cite&gt;&lt;/EndNote&gt;</w:instrText>
      </w:r>
      <w:r w:rsidR="000E6AFF" w:rsidRPr="00EC15E5">
        <w:fldChar w:fldCharType="separate"/>
      </w:r>
      <w:r w:rsidR="00681BDD" w:rsidRPr="00EC15E5">
        <w:rPr>
          <w:noProof/>
        </w:rPr>
        <w:t>(UNICEF, 2015a; UNIGME, 2015)</w:t>
      </w:r>
      <w:r w:rsidR="000E6AFF" w:rsidRPr="00EC15E5">
        <w:fldChar w:fldCharType="end"/>
      </w:r>
      <w:r w:rsidR="000E6AFF" w:rsidRPr="00EC15E5">
        <w:t>.</w:t>
      </w:r>
      <w:r w:rsidR="00550CBB" w:rsidRPr="00EC15E5">
        <w:t xml:space="preserve"> </w:t>
      </w:r>
      <w:r w:rsidR="00731D77" w:rsidRPr="00EC15E5">
        <w:t>M</w:t>
      </w:r>
      <w:r w:rsidR="00550CBB" w:rsidRPr="00EC15E5">
        <w:t>ore importantly,</w:t>
      </w:r>
      <w:r w:rsidR="00FE3B52" w:rsidRPr="00EC15E5">
        <w:t xml:space="preserve"> about</w:t>
      </w:r>
      <w:r w:rsidR="00123CEF" w:rsidRPr="00EC15E5">
        <w:rPr>
          <w:bCs/>
        </w:rPr>
        <w:t xml:space="preserve"> 59 of every one thousand children in Ethiopia are </w:t>
      </w:r>
      <w:r w:rsidR="00550CBB" w:rsidRPr="00EC15E5">
        <w:rPr>
          <w:bCs/>
        </w:rPr>
        <w:t xml:space="preserve">still </w:t>
      </w:r>
      <w:r w:rsidR="00123CEF" w:rsidRPr="00EC15E5">
        <w:rPr>
          <w:bCs/>
        </w:rPr>
        <w:t>dying before celebrating</w:t>
      </w:r>
      <w:r w:rsidR="00EA10DF" w:rsidRPr="00EC15E5">
        <w:rPr>
          <w:bCs/>
        </w:rPr>
        <w:t xml:space="preserve"> the</w:t>
      </w:r>
      <w:r w:rsidR="00123CEF" w:rsidRPr="00EC15E5">
        <w:rPr>
          <w:bCs/>
        </w:rPr>
        <w:t xml:space="preserve"> </w:t>
      </w:r>
      <w:r w:rsidR="00123CEF" w:rsidRPr="00EC15E5">
        <w:rPr>
          <w:bCs/>
          <w:noProof/>
        </w:rPr>
        <w:t>age</w:t>
      </w:r>
      <w:r w:rsidR="00123CEF" w:rsidRPr="00EC15E5">
        <w:rPr>
          <w:bCs/>
        </w:rPr>
        <w:t xml:space="preserve"> of five years</w:t>
      </w:r>
      <w:r w:rsidR="00BC6E56" w:rsidRPr="00EC15E5">
        <w:rPr>
          <w:bCs/>
        </w:rPr>
        <w:t xml:space="preserve"> </w:t>
      </w:r>
      <w:r w:rsidR="00BC6E56" w:rsidRPr="00EC15E5">
        <w:rPr>
          <w:bCs/>
        </w:rPr>
        <w:fldChar w:fldCharType="begin"/>
      </w:r>
      <w:r w:rsidR="00681BDD" w:rsidRPr="00EC15E5">
        <w:rPr>
          <w:bCs/>
        </w:rPr>
        <w:instrText xml:space="preserve"> ADDIN EN.CITE &lt;EndNote&gt;&lt;Cite&gt;&lt;Author&gt;UNIGME&lt;/Author&gt;&lt;Year&gt;2015&lt;/Year&gt;&lt;RecNum&gt;7&lt;/RecNum&gt;&lt;DisplayText&gt;(UNICEF, 2015a; UNIGME, 2015)&lt;/DisplayText&gt;&lt;record&gt;&lt;rec-number&gt;7&lt;/rec-number&gt;&lt;foreign-keys&gt;&lt;key app="EN" db-id="x2zafx5t4ts2f2efrx15d2ecfvffpw950r5r" timestamp="1487065055"&gt;7&lt;/key&gt;&lt;/foreign-keys&gt;&lt;ref-type name="Report"&gt;27&lt;/ref-type&gt;&lt;contributors&gt;&lt;authors&gt;&lt;author&gt;UNIGME&lt;/author&gt;&lt;/authors&gt;&lt;/contributors&gt;&lt;titles&gt;&lt;title&gt;Levels and Trends in Child Mortality, Report 2014, Estimates Developed by the UN Inter-agency Group for Child Mortality Estimation (UNIGME), UNICEF, World Health Organization, World Bank Group, and United Nations, New York&lt;/title&gt;&lt;/titles&gt;&lt;dates&gt;&lt;year&gt;2015&lt;/year&gt;&lt;/dates&gt;&lt;urls&gt;&lt;/urls&gt;&lt;/record&gt;&lt;/Cite&gt;&lt;Cite&gt;&lt;Author&gt;UNICEF&lt;/Author&gt;&lt;Year&gt;2015&lt;/Year&gt;&lt;RecNum&gt;16&lt;/RecNum&gt;&lt;record&gt;&lt;rec-number&gt;16&lt;/rec-number&gt;&lt;foreign-keys&gt;&lt;key app="EN" db-id="ffdxpvwr9a0vfme0rf4vppxrrxarfswwd220" timestamp="1487915941"&gt;16&lt;/key&gt;&lt;/foreign-keys&gt;&lt;ref-type name="Report"&gt;27&lt;/ref-type&gt;&lt;contributors&gt;&lt;authors&gt;&lt;author&gt;UNICEF&lt;/author&gt;&lt;/authors&gt;&lt;/contributors&gt;&lt;titles&gt;&lt;title&gt;Committing to Child Survival: A Promise Renewed. Progress Report 2015, UNICEF New York&lt;/title&gt;&lt;/titles&gt;&lt;dates&gt;&lt;year&gt;2015&lt;/year&gt;&lt;/dates&gt;&lt;urls&gt;&lt;/urls&gt;&lt;/record&gt;&lt;/Cite&gt;&lt;/EndNote&gt;</w:instrText>
      </w:r>
      <w:r w:rsidR="00BC6E56" w:rsidRPr="00EC15E5">
        <w:rPr>
          <w:bCs/>
        </w:rPr>
        <w:fldChar w:fldCharType="separate"/>
      </w:r>
      <w:r w:rsidR="00681BDD" w:rsidRPr="00EC15E5">
        <w:rPr>
          <w:bCs/>
          <w:noProof/>
        </w:rPr>
        <w:t>(</w:t>
      </w:r>
      <w:r w:rsidR="00681BDD" w:rsidRPr="00EC15E5">
        <w:rPr>
          <w:noProof/>
        </w:rPr>
        <w:t>UNICEF, 2015a</w:t>
      </w:r>
      <w:r w:rsidR="00681BDD" w:rsidRPr="00EC15E5">
        <w:rPr>
          <w:bCs/>
          <w:noProof/>
        </w:rPr>
        <w:t xml:space="preserve">; </w:t>
      </w:r>
      <w:r w:rsidR="00681BDD" w:rsidRPr="00EC15E5">
        <w:rPr>
          <w:noProof/>
        </w:rPr>
        <w:t>UNIGME, 2015</w:t>
      </w:r>
      <w:r w:rsidR="00681BDD" w:rsidRPr="00EC15E5">
        <w:rPr>
          <w:bCs/>
          <w:noProof/>
        </w:rPr>
        <w:t>)</w:t>
      </w:r>
      <w:r w:rsidR="00BC6E56" w:rsidRPr="00EC15E5">
        <w:rPr>
          <w:bCs/>
        </w:rPr>
        <w:fldChar w:fldCharType="end"/>
      </w:r>
      <w:r w:rsidR="00123CEF" w:rsidRPr="00EC15E5">
        <w:rPr>
          <w:bCs/>
        </w:rPr>
        <w:t xml:space="preserve">. </w:t>
      </w:r>
      <w:r w:rsidR="00AE6A24" w:rsidRPr="00EC15E5">
        <w:t xml:space="preserve">Like in many developing countries, in Ethiopia mortality </w:t>
      </w:r>
      <w:r w:rsidR="008B6325">
        <w:t xml:space="preserve">of </w:t>
      </w:r>
      <w:r w:rsidR="008B6325" w:rsidRPr="00EC15E5">
        <w:t>under-five child</w:t>
      </w:r>
      <w:r w:rsidR="009D0895">
        <w:t>ren</w:t>
      </w:r>
      <w:r w:rsidR="008B6325" w:rsidRPr="00EC15E5">
        <w:t xml:space="preserve"> </w:t>
      </w:r>
      <w:r w:rsidR="00AE6A24" w:rsidRPr="00EC15E5">
        <w:t xml:space="preserve">in rural areas are considerably higher than in urban areas </w:t>
      </w:r>
      <w:r w:rsidR="00AE6A24" w:rsidRPr="00EC15E5">
        <w:fldChar w:fldCharType="begin">
          <w:fldData xml:space="preserve">PEVuZE5vdGU+PENpdGU+PEF1dGhvcj5DU0E8L0F1dGhvcj48WWVhcj4yMDEyPC9ZZWFyPjxSZWNO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</w:fldData>
        </w:fldChar>
      </w:r>
      <w:r w:rsidR="00AE6A24" w:rsidRPr="00EC15E5">
        <w:instrText xml:space="preserve"> ADDIN EN.CITE </w:instrText>
      </w:r>
      <w:r w:rsidR="00AE6A24" w:rsidRPr="00EC15E5">
        <w:fldChar w:fldCharType="begin">
          <w:fldData xml:space="preserve">PEVuZE5vdGU+PENpdGU+PEF1dGhvcj5DU0E8L0F1dGhvcj48WWVhcj4yMDEyPC9ZZWFyPjxSZWNO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</w:fldData>
        </w:fldChar>
      </w:r>
      <w:r w:rsidR="00AE6A24" w:rsidRPr="00EC15E5">
        <w:instrText xml:space="preserve"> ADDIN EN.CITE.DATA </w:instrText>
      </w:r>
      <w:r w:rsidR="00AE6A24" w:rsidRPr="00EC15E5">
        <w:fldChar w:fldCharType="end"/>
      </w:r>
      <w:r w:rsidR="00AE6A24" w:rsidRPr="00EC15E5">
        <w:fldChar w:fldCharType="separate"/>
      </w:r>
      <w:r w:rsidR="00AE6A24" w:rsidRPr="00EC15E5">
        <w:rPr>
          <w:noProof/>
        </w:rPr>
        <w:t>(CSA &amp; ICFInternational, 2012; CSA &amp; ORCMacro., 2006; Regassa, 2012)</w:t>
      </w:r>
      <w:r w:rsidR="00AE6A24" w:rsidRPr="00EC15E5">
        <w:fldChar w:fldCharType="end"/>
      </w:r>
      <w:r w:rsidR="00AE6A24" w:rsidRPr="00EC15E5">
        <w:t>. A</w:t>
      </w:r>
      <w:r w:rsidR="00BE200C" w:rsidRPr="00EC15E5">
        <w:t xml:space="preserve"> </w:t>
      </w:r>
      <w:r w:rsidR="00AE6A24" w:rsidRPr="00EC15E5">
        <w:t>child</w:t>
      </w:r>
      <w:r w:rsidR="008F3054" w:rsidRPr="00EC15E5">
        <w:t xml:space="preserve"> born in </w:t>
      </w:r>
      <w:r w:rsidR="00277C5B" w:rsidRPr="00EC15E5">
        <w:t xml:space="preserve">rural </w:t>
      </w:r>
      <w:r w:rsidR="008F3054" w:rsidRPr="00EC15E5">
        <w:t>areas ha</w:t>
      </w:r>
      <w:r w:rsidR="00AE6A24" w:rsidRPr="00EC15E5">
        <w:t>s</w:t>
      </w:r>
      <w:r w:rsidR="008F3054" w:rsidRPr="00EC15E5">
        <w:t xml:space="preserve"> 38</w:t>
      </w:r>
      <w:r w:rsidR="00BE200C" w:rsidRPr="00EC15E5">
        <w:t xml:space="preserve"> percent higher </w:t>
      </w:r>
      <w:r w:rsidR="008F3054" w:rsidRPr="00EC15E5">
        <w:t xml:space="preserve">probability of dying </w:t>
      </w:r>
      <w:r w:rsidR="00BE200C" w:rsidRPr="00EC15E5">
        <w:t xml:space="preserve">than </w:t>
      </w:r>
      <w:r w:rsidR="00713B14">
        <w:t>a child of</w:t>
      </w:r>
      <w:r w:rsidR="00AE6A24" w:rsidRPr="00EC15E5">
        <w:t xml:space="preserve"> </w:t>
      </w:r>
      <w:r w:rsidR="00BE200C" w:rsidRPr="00EC15E5">
        <w:t>urban counterparts</w:t>
      </w:r>
      <w:r w:rsidR="0029485E" w:rsidRPr="00EC15E5">
        <w:t xml:space="preserve"> </w:t>
      </w:r>
      <w:r w:rsidR="0029485E" w:rsidRPr="00EC15E5">
        <w:fldChar w:fldCharType="begin"/>
      </w:r>
      <w:r w:rsidR="007B5922">
        <w:instrText xml:space="preserve"> ADDIN EN.CITE &lt;EndNote&gt;&lt;Cite&gt;&lt;Author&gt;FMOH&lt;/Author&gt;&lt;Year&gt;2014&lt;/Year&gt;&lt;RecNum&gt;2413&lt;/RecNum&gt;&lt;DisplayText&gt;(FMOH, 2014b)&lt;/DisplayText&gt;&lt;record&gt;&lt;rec-number&gt;2413&lt;/rec-number&gt;&lt;foreign-keys&gt;&lt;key app="EN" db-id="50wxdpzd9vd5r7e9t5b595djrfpttrxw9avp" timestamp="1487170916"&gt;2413&lt;/key&gt;&lt;/foreign-keys&gt;&lt;ref-type name="Report"&gt;27&lt;/ref-type&gt;&lt;contributors&gt;&lt;authors&gt;&lt;author&gt;FMOH&lt;/author&gt;&lt;/authors&gt;&lt;/contributors&gt;&lt;titles&gt;&lt;title&gt;Ethiopia Ministry of Health, Ethiopian Public Health Institute, United Nations Children’s Fund, Countdown to 2015: Ethiopia&amp;apos;s progress towards reduction in under-fve mortality. UNICEF Ethiopia, Addis Ababa&lt;/title&gt;&lt;/titles&gt;&lt;dates&gt;&lt;year&gt;2014&lt;/year&gt;&lt;/dates&gt;&lt;urls&gt;&lt;/urls&gt;&lt;/record&gt;&lt;/Cite&gt;&lt;/EndNote&gt;</w:instrText>
      </w:r>
      <w:r w:rsidR="0029485E" w:rsidRPr="00EC15E5">
        <w:fldChar w:fldCharType="separate"/>
      </w:r>
      <w:r w:rsidR="007B5922">
        <w:rPr>
          <w:noProof/>
        </w:rPr>
        <w:t>(FMOH, 2014b)</w:t>
      </w:r>
      <w:r w:rsidR="0029485E" w:rsidRPr="00EC15E5">
        <w:fldChar w:fldCharType="end"/>
      </w:r>
      <w:r w:rsidR="0029485E" w:rsidRPr="00EC15E5">
        <w:t>.</w:t>
      </w:r>
      <w:r w:rsidR="00525D7C" w:rsidRPr="00EC15E5">
        <w:t xml:space="preserve"> </w:t>
      </w:r>
      <w:r w:rsidR="00D94C3F">
        <w:t>Previous studies have</w:t>
      </w:r>
      <w:r w:rsidR="0022535D" w:rsidRPr="00EC15E5">
        <w:t xml:space="preserve"> also noted that one child in every 11 Ethiopian children under-</w:t>
      </w:r>
      <w:r w:rsidR="00713B14">
        <w:t>five dying before reaching the</w:t>
      </w:r>
      <w:r w:rsidR="0022535D" w:rsidRPr="00EC15E5">
        <w:t xml:space="preserve"> fifth births anniversary </w:t>
      </w:r>
      <w:r w:rsidR="0022535D" w:rsidRPr="00EC15E5">
        <w:fldChar w:fldCharType="begin"/>
      </w:r>
      <w:r w:rsidR="0022535D" w:rsidRPr="00EC15E5">
        <w:instrText xml:space="preserve"> ADDIN EN.CITE &lt;EndNote&gt;&lt;Cite&gt;&lt;Author&gt;CSA&lt;/Author&gt;&lt;Year&gt;2012&lt;/Year&gt;&lt;RecNum&gt;106&lt;/RecNum&gt;&lt;DisplayText&gt;(CSA &amp;amp; ICFInternational, 2012; CSA &amp;amp; ORCMacro., 2006)&lt;/DisplayText&gt;&lt;record&gt;&lt;rec-number&gt;106&lt;/rec-number&gt;&lt;foreign-keys&gt;&lt;key app="EN" db-id="2adpxwaxpazdpdetrdlvsezl5x50xvatd0zw" timestamp="1418275029"&gt;106&lt;/key&gt;&lt;/foreign-keys&gt;&lt;ref-type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Cite&gt;&lt;Author&gt;CSA&lt;/Author&gt;&lt;Year&gt;2006&lt;/Year&gt;&lt;RecNum&gt;14&lt;/RecNum&gt;&lt;record&gt;&lt;rec-number&gt;14&lt;/rec-number&gt;&lt;foreign-keys&gt;&lt;key app="EN" db-id="2adpxwaxpazdpdetrdlvsezl5x50xvatd0zw" timestamp="1417662635"&gt;14&lt;/key&gt;&lt;/foreign-keys&gt;&lt;ref-type name="Journal Article"&gt;17&lt;/ref-type&gt;&lt;contributors&gt;&lt;authors&gt;&lt;author&gt;CSA &lt;/author&gt;&lt;author&gt;ORCMacro. &lt;/author&gt;&lt;/authors&gt;&lt;/contributors&gt;&lt;titles&gt;&lt;title&gt;Ethiopia Demographic and Health Survey 2005. Addis Ababa, Ethiopia and Calverton, Maryland, USA: Central Statistical Agency and ORC Macro&lt;/title&gt;&lt;/titles&gt;&lt;pages&gt;103 - 206&lt;/pages&gt;&lt;dates&gt;&lt;year&gt;2006&lt;/year&gt;&lt;/dates&gt;&lt;urls&gt;&lt;/urls&gt;&lt;/record&gt;&lt;/Cite&gt;&lt;/EndNote&gt;</w:instrText>
      </w:r>
      <w:r w:rsidR="0022535D" w:rsidRPr="00EC15E5">
        <w:fldChar w:fldCharType="separate"/>
      </w:r>
      <w:r w:rsidR="0022535D" w:rsidRPr="00EC15E5">
        <w:rPr>
          <w:noProof/>
        </w:rPr>
        <w:t>(CSA &amp; ICFInternational, 2012; CSA &amp; ORCMacro., 2006)</w:t>
      </w:r>
      <w:r w:rsidR="0022535D" w:rsidRPr="00EC15E5">
        <w:fldChar w:fldCharType="end"/>
      </w:r>
      <w:r w:rsidR="00E73A38" w:rsidRPr="00EC15E5">
        <w:t xml:space="preserve">. </w:t>
      </w:r>
      <w:r w:rsidR="000C2E88" w:rsidRPr="00EC15E5">
        <w:t>Furthermore</w:t>
      </w:r>
      <w:r w:rsidR="00EF0C83" w:rsidRPr="00EC15E5">
        <w:t>,</w:t>
      </w:r>
      <w:r w:rsidR="00EA10DF" w:rsidRPr="00EC15E5">
        <w:t xml:space="preserve"> </w:t>
      </w:r>
      <w:r w:rsidR="009C7B4D">
        <w:t>most</w:t>
      </w:r>
      <w:r w:rsidR="00E73A38" w:rsidRPr="00EC15E5">
        <w:t xml:space="preserve"> of the Ethiopian population </w:t>
      </w:r>
      <w:r w:rsidR="00243662" w:rsidRPr="00EC15E5">
        <w:t>is still primarily rural</w:t>
      </w:r>
      <w:r w:rsidR="001626FB" w:rsidRPr="00EC15E5">
        <w:t xml:space="preserve">. Out </w:t>
      </w:r>
      <w:r w:rsidR="009F6EBE" w:rsidRPr="00EC15E5">
        <w:rPr>
          <w:noProof/>
        </w:rPr>
        <w:t>of the</w:t>
      </w:r>
      <w:r w:rsidR="009F6EBE" w:rsidRPr="00EC15E5">
        <w:t xml:space="preserve"> total population (94 million)</w:t>
      </w:r>
      <w:r w:rsidR="00DF53BF" w:rsidRPr="00EC15E5">
        <w:t xml:space="preserve">, more than 15 percent (14.245 million) </w:t>
      </w:r>
      <w:r w:rsidR="003B4236" w:rsidRPr="00EC15E5">
        <w:t>of them are</w:t>
      </w:r>
      <w:r w:rsidR="00DF53BF" w:rsidRPr="00EC15E5">
        <w:t xml:space="preserve"> under-five children </w:t>
      </w:r>
      <w:r w:rsidR="00DF53BF" w:rsidRPr="00EC15E5">
        <w:fldChar w:fldCharType="begin"/>
      </w:r>
      <w:r w:rsidR="00E76BC6" w:rsidRPr="00EC15E5">
        <w:instrText xml:space="preserve"> ADDIN EN.CITE &lt;EndNote&gt;&lt;Cite&gt;&lt;Author&gt;UNICEF&lt;/Author&gt;&lt;Year&gt;2014&lt;/Year&gt;&lt;RecNum&gt;11&lt;/RecNum&gt;&lt;DisplayText&gt;(UNICEF, 2014)&lt;/DisplayText&gt;&lt;record&gt;&lt;rec-number&gt;11&lt;/rec-number&gt;&lt;foreign-keys&gt;&lt;key app="EN" db-id="x2zafx5t4ts2f2efrx15d2ecfvffpw950r5r" timestamp="1487065055"&gt;11&lt;/key&gt;&lt;/foreign-keys&gt;&lt;ref-type name="Journal Article"&gt;17&lt;/ref-type&gt;&lt;contributors&gt;&lt;authors&gt;&lt;author&gt;UNICEF&lt;/author&gt;&lt;/authors&gt;&lt;/contributors&gt;&lt;titles&gt;&lt;title&gt;The State of the World’s Children 2015: Reimagine the Future: Innovation for Every Child&lt;/title&gt;&lt;/titles&gt;&lt;dates&gt;&lt;year&gt;2014&lt;/year&gt;&lt;/dates&gt;&lt;urls&gt;&lt;/urls&gt;&lt;/record&gt;&lt;/Cite&gt;&lt;Cite&gt;&lt;Author&gt;UNICEF&lt;/Author&gt;&lt;Year&gt;2014&lt;/Year&gt;&lt;RecNum&gt;15&lt;/RecNum&gt;&lt;record&gt;&lt;rec-number&gt;15&lt;/rec-number&gt;&lt;foreign-keys&gt;&lt;key app="EN" db-id="9radve9sorxrfze02tlxfv2wp9fs09fwvzf9" timestamp="1487407389"&gt;15&lt;/key&gt;&lt;/foreign-keys&gt;&lt;ref-type name="Journal Article"&gt;17&lt;/ref-type&gt;&lt;contributors&gt;&lt;authors&gt;&lt;author&gt;UNICEF&lt;/author&gt;&lt;/authors&gt;&lt;/contributors&gt;&lt;titles&gt;&lt;title&gt;The State of the World’s Children 2015: Reimagine the Future: Innovation for Every Child&lt;/title&gt;&lt;/titles&gt;&lt;dates&gt;&lt;year&gt;2014&lt;/year&gt;&lt;/dates&gt;&lt;urls&gt;&lt;/urls&gt;&lt;/record&gt;&lt;/Cite&gt;&lt;/EndNote&gt;</w:instrText>
      </w:r>
      <w:r w:rsidR="00DF53BF" w:rsidRPr="00EC15E5">
        <w:fldChar w:fldCharType="separate"/>
      </w:r>
      <w:r w:rsidR="00E76BC6" w:rsidRPr="00EC15E5">
        <w:rPr>
          <w:noProof/>
        </w:rPr>
        <w:t>(UNICEF, 2014)</w:t>
      </w:r>
      <w:r w:rsidR="00DF53BF" w:rsidRPr="00EC15E5">
        <w:fldChar w:fldCharType="end"/>
      </w:r>
      <w:r w:rsidR="00DC5001" w:rsidRPr="00EC15E5">
        <w:t xml:space="preserve">. </w:t>
      </w:r>
      <w:r w:rsidR="008B6897" w:rsidRPr="00EC15E5">
        <w:t>Since t</w:t>
      </w:r>
      <w:r w:rsidR="00F55BDA" w:rsidRPr="00EC15E5">
        <w:t xml:space="preserve">he share of </w:t>
      </w:r>
      <w:r w:rsidR="00737BB9" w:rsidRPr="00EC15E5">
        <w:t xml:space="preserve">rural population </w:t>
      </w:r>
      <w:r w:rsidR="00737BB9">
        <w:t>in Ethiopia</w:t>
      </w:r>
      <w:r w:rsidR="007C167A" w:rsidRPr="00EC15E5">
        <w:t xml:space="preserve"> </w:t>
      </w:r>
      <w:r w:rsidR="00F55BDA" w:rsidRPr="00EC15E5">
        <w:t xml:space="preserve">is </w:t>
      </w:r>
      <w:r w:rsidR="00F4607B">
        <w:t>huge</w:t>
      </w:r>
      <w:r w:rsidR="00F55BDA" w:rsidRPr="00EC15E5">
        <w:t>,</w:t>
      </w:r>
      <w:r w:rsidR="00DC5001" w:rsidRPr="00EC15E5">
        <w:t xml:space="preserve"> </w:t>
      </w:r>
      <w:r w:rsidR="00737BB9">
        <w:t xml:space="preserve">combating </w:t>
      </w:r>
      <w:r w:rsidR="008B6897" w:rsidRPr="00EC15E5">
        <w:t xml:space="preserve">under-five </w:t>
      </w:r>
      <w:r w:rsidR="00737BB9">
        <w:t xml:space="preserve">rural </w:t>
      </w:r>
      <w:r w:rsidR="008B6897" w:rsidRPr="00EC15E5">
        <w:t>child</w:t>
      </w:r>
      <w:r w:rsidR="00F55BDA" w:rsidRPr="00EC15E5">
        <w:t xml:space="preserve"> mortality </w:t>
      </w:r>
      <w:r w:rsidR="0081180B" w:rsidRPr="00EC15E5">
        <w:t>could</w:t>
      </w:r>
      <w:r w:rsidR="00F55BDA" w:rsidRPr="00EC15E5">
        <w:t xml:space="preserve"> </w:t>
      </w:r>
      <w:r w:rsidR="007219DD">
        <w:t xml:space="preserve">further </w:t>
      </w:r>
      <w:r w:rsidR="00DC5001" w:rsidRPr="00EC15E5">
        <w:t xml:space="preserve">speed up </w:t>
      </w:r>
      <w:r w:rsidR="00F55BDA" w:rsidRPr="00EC15E5">
        <w:t>the</w:t>
      </w:r>
      <w:r w:rsidR="00DC5001" w:rsidRPr="00EC15E5">
        <w:t xml:space="preserve"> </w:t>
      </w:r>
      <w:r w:rsidR="0081180B" w:rsidRPr="00EC15E5">
        <w:t xml:space="preserve">overall </w:t>
      </w:r>
      <w:r w:rsidR="00DC5001" w:rsidRPr="00EC15E5">
        <w:t>U5MR</w:t>
      </w:r>
      <w:r w:rsidR="00F55BDA" w:rsidRPr="00EC15E5">
        <w:t xml:space="preserve"> </w:t>
      </w:r>
      <w:r w:rsidR="007219DD">
        <w:t xml:space="preserve">reduction both </w:t>
      </w:r>
      <w:r w:rsidR="00F55BDA" w:rsidRPr="00EC15E5">
        <w:t xml:space="preserve">at the </w:t>
      </w:r>
      <w:r w:rsidR="0081180B" w:rsidRPr="00EC15E5">
        <w:t xml:space="preserve">national </w:t>
      </w:r>
      <w:r w:rsidR="007219DD">
        <w:t xml:space="preserve">and regional </w:t>
      </w:r>
      <w:r w:rsidR="00F55BDA" w:rsidRPr="00EC15E5">
        <w:t>level</w:t>
      </w:r>
      <w:r w:rsidR="007219DD">
        <w:t>s</w:t>
      </w:r>
      <w:r w:rsidR="00F55BDA" w:rsidRPr="00EC15E5">
        <w:t xml:space="preserve">. </w:t>
      </w:r>
      <w:r w:rsidR="0007386D" w:rsidRPr="00EC15E5">
        <w:t>T</w:t>
      </w:r>
      <w:r w:rsidR="00F37DDD" w:rsidRPr="00EC15E5">
        <w:t>he overall</w:t>
      </w:r>
      <w:r w:rsidR="00550CBB" w:rsidRPr="00EC15E5">
        <w:t xml:space="preserve"> rate of </w:t>
      </w:r>
      <w:r w:rsidR="003F5C27" w:rsidRPr="00EC15E5">
        <w:t xml:space="preserve">progress </w:t>
      </w:r>
      <w:r w:rsidR="00E660A6" w:rsidRPr="00EC15E5">
        <w:t xml:space="preserve">that Ethiopia has made </w:t>
      </w:r>
      <w:r w:rsidR="003F5C27" w:rsidRPr="00EC15E5">
        <w:t xml:space="preserve">in </w:t>
      </w:r>
      <w:r w:rsidR="000A708E" w:rsidRPr="00EC15E5">
        <w:t>U5MR</w:t>
      </w:r>
      <w:r w:rsidR="00550CBB" w:rsidRPr="00EC15E5">
        <w:t xml:space="preserve"> (59) is </w:t>
      </w:r>
      <w:r w:rsidR="00E660A6" w:rsidRPr="00EC15E5">
        <w:t xml:space="preserve">considerably </w:t>
      </w:r>
      <w:r w:rsidR="003F5C27" w:rsidRPr="00EC15E5">
        <w:t>lower</w:t>
      </w:r>
      <w:r w:rsidR="00550CBB" w:rsidRPr="00EC15E5">
        <w:t xml:space="preserve"> than infant mortality (41 deaths per thousand</w:t>
      </w:r>
      <w:r w:rsidR="00F80EF2" w:rsidRPr="00EC15E5">
        <w:t xml:space="preserve"> births</w:t>
      </w:r>
      <w:r w:rsidR="00550CBB" w:rsidRPr="00EC15E5">
        <w:t xml:space="preserve">) </w:t>
      </w:r>
      <w:r w:rsidR="00550CBB" w:rsidRPr="00EC15E5">
        <w:fldChar w:fldCharType="begin"/>
      </w:r>
      <w:r w:rsidR="00550CBB" w:rsidRPr="00EC15E5">
        <w:instrText xml:space="preserve"> ADDIN EN.CITE &lt;EndNote&gt;&lt;Cite&gt;&lt;Author&gt;UNIGME&lt;/Author&gt;&lt;Year&gt;2015&lt;/Year&gt;&lt;RecNum&gt;7&lt;/RecNum&gt;&lt;DisplayText&gt;(UNIGME, 2015)&lt;/DisplayText&gt;&lt;record&gt;&lt;rec-number&gt;7&lt;/rec-number&gt;&lt;foreign-keys&gt;&lt;key app="EN" db-id="x2zafx5t4ts2f2efrx15d2ecfvffpw950r5r" timestamp="1487065055"&gt;7&lt;/key&gt;&lt;/foreign-keys&gt;&lt;ref-type name="Report"&gt;27&lt;/ref-type&gt;&lt;contributors&gt;&lt;authors&gt;&lt;author&gt;UNIGME&lt;/author&gt;&lt;/authors&gt;&lt;/contributors&gt;&lt;titles&gt;&lt;title&gt;Levels and Trends in Child Mortality, Report 2014, Estimates Developed by the UN Inter-agency Group for Child Mortality Estimation (UNIGME), UNICEF, World Health Organization, World Bank Group, and United Nations, New York&lt;/title&gt;&lt;/titles&gt;&lt;dates&gt;&lt;year&gt;2015&lt;/year&gt;&lt;/dates&gt;&lt;urls&gt;&lt;/urls&gt;&lt;/record&gt;&lt;/Cite&gt;&lt;/EndNote&gt;</w:instrText>
      </w:r>
      <w:r w:rsidR="00550CBB" w:rsidRPr="00EC15E5">
        <w:fldChar w:fldCharType="separate"/>
      </w:r>
      <w:r w:rsidR="00550CBB" w:rsidRPr="00EC15E5">
        <w:rPr>
          <w:noProof/>
        </w:rPr>
        <w:t>(UNIGME, 2015)</w:t>
      </w:r>
      <w:r w:rsidR="00550CBB" w:rsidRPr="00EC15E5">
        <w:fldChar w:fldCharType="end"/>
      </w:r>
      <w:r w:rsidR="00550CBB" w:rsidRPr="00EC15E5">
        <w:t>.</w:t>
      </w:r>
      <w:r w:rsidR="00321649" w:rsidRPr="00EC15E5">
        <w:t xml:space="preserve"> </w:t>
      </w:r>
    </w:p>
    <w:p w:rsidR="008577CF" w:rsidRPr="00EC15E5" w:rsidRDefault="0052063E" w:rsidP="001030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pPr>
      <w:r w:rsidRPr="00EC15E5">
        <w:tab/>
      </w:r>
      <w:r w:rsidR="00B168C4" w:rsidRPr="00EC15E5">
        <w:t xml:space="preserve">Furthermore, </w:t>
      </w:r>
      <w:r w:rsidR="00165D6D" w:rsidRPr="00EC15E5">
        <w:t xml:space="preserve">in Ethiopia, </w:t>
      </w:r>
      <w:r w:rsidR="009E3494" w:rsidRPr="00EC15E5">
        <w:t>the r</w:t>
      </w:r>
      <w:r w:rsidR="00321649" w:rsidRPr="00EC15E5">
        <w:t xml:space="preserve">egional </w:t>
      </w:r>
      <w:r w:rsidR="009E3494" w:rsidRPr="00EC15E5">
        <w:t>di</w:t>
      </w:r>
      <w:r w:rsidR="002344A4" w:rsidRPr="00EC15E5">
        <w:t>sparities</w:t>
      </w:r>
      <w:r w:rsidR="00A965DF" w:rsidRPr="00EC15E5">
        <w:t xml:space="preserve"> </w:t>
      </w:r>
      <w:r w:rsidR="00074E23" w:rsidRPr="00EC15E5">
        <w:t>in</w:t>
      </w:r>
      <w:r w:rsidR="00A965DF" w:rsidRPr="00EC15E5">
        <w:t xml:space="preserve"> under-five child mortality</w:t>
      </w:r>
      <w:r w:rsidR="00321649" w:rsidRPr="00EC15E5">
        <w:t xml:space="preserve"> </w:t>
      </w:r>
      <w:r w:rsidR="002344A4" w:rsidRPr="00EC15E5">
        <w:t xml:space="preserve">rates </w:t>
      </w:r>
      <w:r w:rsidR="00A965DF" w:rsidRPr="00EC15E5">
        <w:t>were</w:t>
      </w:r>
      <w:r w:rsidR="00321649" w:rsidRPr="00EC15E5">
        <w:t xml:space="preserve"> </w:t>
      </w:r>
      <w:r w:rsidR="00165D6D" w:rsidRPr="00EC15E5">
        <w:t xml:space="preserve">twice higher than in </w:t>
      </w:r>
      <w:r w:rsidR="00321649" w:rsidRPr="00EC15E5">
        <w:t>infant</w:t>
      </w:r>
      <w:r w:rsidR="00A965DF" w:rsidRPr="00EC15E5">
        <w:t xml:space="preserve"> mortality rates</w:t>
      </w:r>
      <w:r w:rsidR="00C80EA9" w:rsidRPr="00EC15E5">
        <w:t xml:space="preserve"> </w:t>
      </w:r>
      <w:r w:rsidR="00C80EA9" w:rsidRPr="00EC15E5">
        <w:fldChar w:fldCharType="begin"/>
      </w:r>
      <w:r w:rsidR="00C80EA9" w:rsidRPr="00EC15E5">
        <w:instrText xml:space="preserve"> ADDIN EN.CITE &lt;EndNote&gt;&lt;Cite&gt;&lt;Author&gt;UNDP&lt;/Author&gt;&lt;Year&gt;2012&lt;/Year&gt;&lt;RecNum&gt;14&lt;/RecNum&gt;&lt;DisplayText&gt;(UNDP, 2012)&lt;/DisplayText&gt;&lt;record&gt;&lt;rec-number&gt;14&lt;/rec-number&gt;&lt;foreign-keys&gt;&lt;key app="EN" db-id="zw9aap9rfapws2edafrpxxeoxpxxf2p5exws" timestamp="1495093561"&gt;14&lt;/key&gt;&lt;/foreign-keys&gt;&lt;ref-type name="Report"&gt;27&lt;/ref-type&gt;&lt;contributors&gt;&lt;authors&gt;&lt;author&gt;UNDP&lt;/author&gt;&lt;/authors&gt;&lt;/contributors&gt;&lt;titles&gt;&lt;title&gt;Analyzing Regional Performance and Disparities in Health Outcomes in Ethiopia: Development Brief, UNDP, Ethiopia&lt;/title&gt;&lt;/titles&gt;&lt;dates&gt;&lt;year&gt;2012&lt;/year&gt;&lt;/dates&gt;&lt;urls&gt;&lt;/urls&gt;&lt;/record&gt;&lt;/Cite&gt;&lt;/EndNote&gt;</w:instrText>
      </w:r>
      <w:r w:rsidR="00C80EA9" w:rsidRPr="00EC15E5">
        <w:fldChar w:fldCharType="separate"/>
      </w:r>
      <w:r w:rsidR="00C80EA9" w:rsidRPr="00EC15E5">
        <w:rPr>
          <w:noProof/>
        </w:rPr>
        <w:t>(UNDP, 2012)</w:t>
      </w:r>
      <w:r w:rsidR="00C80EA9" w:rsidRPr="00EC15E5">
        <w:fldChar w:fldCharType="end"/>
      </w:r>
      <w:r w:rsidR="00B168C4" w:rsidRPr="00EC15E5">
        <w:t xml:space="preserve">. </w:t>
      </w:r>
      <w:r w:rsidR="000353E2" w:rsidRPr="00EC15E5">
        <w:t xml:space="preserve">This suggests that </w:t>
      </w:r>
      <w:r w:rsidR="00A97164" w:rsidRPr="00EC15E5">
        <w:t xml:space="preserve">the importance of addressing </w:t>
      </w:r>
      <w:r w:rsidR="00A9297C" w:rsidRPr="00EC15E5">
        <w:t xml:space="preserve">disparities in mortality of under-five children to </w:t>
      </w:r>
      <w:r w:rsidR="00714854" w:rsidRPr="00EC15E5">
        <w:t xml:space="preserve">further </w:t>
      </w:r>
      <w:r w:rsidR="00A9297C" w:rsidRPr="00EC15E5">
        <w:t xml:space="preserve">reduce the overall child mortality of the country. </w:t>
      </w:r>
      <w:r w:rsidR="00BE200C" w:rsidRPr="00EC15E5">
        <w:t xml:space="preserve">More importantly, </w:t>
      </w:r>
      <w:r w:rsidR="00215DCD" w:rsidRPr="00EC15E5">
        <w:t xml:space="preserve">much less is known </w:t>
      </w:r>
      <w:r w:rsidR="00245F71" w:rsidRPr="00EC15E5">
        <w:t xml:space="preserve">about </w:t>
      </w:r>
      <w:r w:rsidR="002C450C" w:rsidRPr="00EC15E5">
        <w:t>which</w:t>
      </w:r>
      <w:r w:rsidR="001941DA" w:rsidRPr="00EC15E5">
        <w:t xml:space="preserve"> factors </w:t>
      </w:r>
      <w:r w:rsidR="002106ED" w:rsidRPr="00EC15E5">
        <w:t>explain</w:t>
      </w:r>
      <w:r w:rsidR="001941DA" w:rsidRPr="00EC15E5">
        <w:t>ing</w:t>
      </w:r>
      <w:r w:rsidR="00BE200C" w:rsidRPr="00EC15E5">
        <w:t xml:space="preserve"> </w:t>
      </w:r>
      <w:r w:rsidR="000A56D9" w:rsidRPr="00EC15E5">
        <w:t xml:space="preserve">the </w:t>
      </w:r>
      <w:r w:rsidR="00215DCD" w:rsidRPr="00EC15E5">
        <w:t xml:space="preserve">regional </w:t>
      </w:r>
      <w:r w:rsidR="006F5B24" w:rsidRPr="00EC15E5">
        <w:t>variations</w:t>
      </w:r>
      <w:r w:rsidR="0003240C" w:rsidRPr="00EC15E5">
        <w:t xml:space="preserve"> in</w:t>
      </w:r>
      <w:r w:rsidR="000A56D9" w:rsidRPr="00EC15E5">
        <w:t xml:space="preserve"> under-five mortality </w:t>
      </w:r>
      <w:r w:rsidR="002E4F90" w:rsidRPr="00EC15E5">
        <w:t>rates</w:t>
      </w:r>
      <w:r w:rsidR="00BE200C" w:rsidRPr="00EC15E5">
        <w:t xml:space="preserve">, while majority of </w:t>
      </w:r>
      <w:r w:rsidR="00A57F8E" w:rsidRPr="00EC15E5">
        <w:t xml:space="preserve">previous studies </w:t>
      </w:r>
      <w:r w:rsidR="00BE200C" w:rsidRPr="00EC15E5">
        <w:t xml:space="preserve">have instead focused on </w:t>
      </w:r>
      <w:r w:rsidR="00B0622C">
        <w:t>factors influencing</w:t>
      </w:r>
      <w:r w:rsidR="00BE200C" w:rsidRPr="00EC15E5">
        <w:t xml:space="preserve"> infant and under-five child mortality rates</w:t>
      </w:r>
      <w:r w:rsidR="00C91CB9" w:rsidRPr="00EC15E5">
        <w:t xml:space="preserve"> in Ethiopia</w:t>
      </w:r>
      <w:r w:rsidR="00BE200C" w:rsidRPr="00EC15E5">
        <w:t xml:space="preserve"> </w:t>
      </w:r>
      <w:r w:rsidR="00BE200C" w:rsidRPr="00EC15E5">
        <w:fldChar w:fldCharType="begin">
          <w:fldData xml:space="preserve">PEVuZE5vdGU+PENpdGU+PEF1dGhvcj5BbW91em91PC9BdXRob3I+PFllYXI+MjAxNDwvWWVhcj48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</w:fldData>
        </w:fldChar>
      </w:r>
      <w:r w:rsidR="000B254E">
        <w:instrText xml:space="preserve"> ADDIN EN.CITE </w:instrText>
      </w:r>
      <w:r w:rsidR="000B254E">
        <w:fldChar w:fldCharType="begin">
          <w:fldData xml:space="preserve">PEVuZE5vdGU+PENpdGU+PEF1dGhvcj5BbW91em91PC9BdXRob3I+PFllYXI+MjAxNDwvWWVhcj48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</w:fldData>
        </w:fldChar>
      </w:r>
      <w:r w:rsidR="000B254E">
        <w:instrText xml:space="preserve"> ADDIN EN.CITE.DATA </w:instrText>
      </w:r>
      <w:r w:rsidR="000B254E">
        <w:fldChar w:fldCharType="end"/>
      </w:r>
      <w:r w:rsidR="00BE200C" w:rsidRPr="00EC15E5">
        <w:fldChar w:fldCharType="separate"/>
      </w:r>
      <w:r w:rsidR="000B254E">
        <w:rPr>
          <w:noProof/>
        </w:rPr>
        <w:t>(Amouzou et al., 2014; Dejene &amp; Girma, 2013; Regassa, 2012; Tesfa &amp; Jibat, 2014)</w:t>
      </w:r>
      <w:r w:rsidR="00BE200C" w:rsidRPr="00EC15E5">
        <w:fldChar w:fldCharType="end"/>
      </w:r>
      <w:r w:rsidR="00BE200C" w:rsidRPr="00EC15E5">
        <w:t>.</w:t>
      </w:r>
      <w:r w:rsidR="000A56D9" w:rsidRPr="00EC15E5">
        <w:t xml:space="preserve"> </w:t>
      </w:r>
      <w:r w:rsidR="00BB4457" w:rsidRPr="00EC15E5">
        <w:t xml:space="preserve">These are the rationale as to why this study </w:t>
      </w:r>
      <w:r w:rsidR="00E9352D" w:rsidRPr="00EC15E5">
        <w:t xml:space="preserve">is </w:t>
      </w:r>
      <w:r w:rsidR="00732CA9" w:rsidRPr="00EC15E5">
        <w:t xml:space="preserve">carried out </w:t>
      </w:r>
      <w:r w:rsidR="00E9352D" w:rsidRPr="00EC15E5">
        <w:t xml:space="preserve">and focused on </w:t>
      </w:r>
      <w:r w:rsidR="00BB4457" w:rsidRPr="00EC15E5">
        <w:t>U5MR in rural areas of Ethiopia.</w:t>
      </w:r>
      <w:r w:rsidR="001030D3" w:rsidRPr="00EC15E5">
        <w:t xml:space="preserve"> </w:t>
      </w:r>
      <w:r w:rsidR="00F234F7" w:rsidRPr="00EC15E5">
        <w:t>T</w:t>
      </w:r>
      <w:r w:rsidR="00BE6820" w:rsidRPr="00EC15E5">
        <w:t>his</w:t>
      </w:r>
      <w:r w:rsidR="00F234F7" w:rsidRPr="00EC15E5">
        <w:t xml:space="preserve"> </w:t>
      </w:r>
      <w:r w:rsidR="00F234F7" w:rsidRPr="00EC15E5">
        <w:rPr>
          <w:noProof/>
        </w:rPr>
        <w:t>study</w:t>
      </w:r>
      <w:r w:rsidR="00EA10DF" w:rsidRPr="00EC15E5">
        <w:rPr>
          <w:noProof/>
        </w:rPr>
        <w:t>, therefore,</w:t>
      </w:r>
      <w:r w:rsidR="00F234F7" w:rsidRPr="00EC15E5">
        <w:t xml:space="preserve"> aims </w:t>
      </w:r>
      <w:r w:rsidR="00EF3462" w:rsidRPr="00EC15E5">
        <w:t xml:space="preserve">at </w:t>
      </w:r>
      <w:r w:rsidR="00F234F7" w:rsidRPr="00EC15E5">
        <w:rPr>
          <w:shd w:val="clear" w:color="auto" w:fill="FFFFFF"/>
        </w:rPr>
        <w:t>identify</w:t>
      </w:r>
      <w:r w:rsidR="005C207D" w:rsidRPr="00EC15E5">
        <w:rPr>
          <w:shd w:val="clear" w:color="auto" w:fill="FFFFFF"/>
        </w:rPr>
        <w:t>ing</w:t>
      </w:r>
      <w:r w:rsidR="00F234F7" w:rsidRPr="00EC15E5">
        <w:rPr>
          <w:shd w:val="clear" w:color="auto" w:fill="FFFFFF"/>
        </w:rPr>
        <w:t xml:space="preserve"> </w:t>
      </w:r>
      <w:r w:rsidR="002A7517" w:rsidRPr="00EC15E5">
        <w:rPr>
          <w:shd w:val="clear" w:color="auto" w:fill="FFFFFF"/>
        </w:rPr>
        <w:t xml:space="preserve">the major </w:t>
      </w:r>
      <w:r w:rsidR="00F234F7" w:rsidRPr="00EC15E5">
        <w:rPr>
          <w:shd w:val="clear" w:color="auto" w:fill="FFFFFF"/>
        </w:rPr>
        <w:t>factors responsible for inter-regional differentials in</w:t>
      </w:r>
      <w:r w:rsidR="00F234F7" w:rsidRPr="00EC15E5">
        <w:t xml:space="preserve"> under-five child mortality levels in rural Ethiopia.</w:t>
      </w:r>
      <w:r w:rsidR="00707BC0" w:rsidRPr="00EC15E5">
        <w:t xml:space="preserve"> </w:t>
      </w:r>
    </w:p>
    <w:p w:rsidR="00EA10DF" w:rsidRPr="003A37E4" w:rsidRDefault="009E37B1" w:rsidP="00BB094A">
      <w:pPr>
        <w:spacing w:before="240" w:after="120" w:line="360" w:lineRule="auto"/>
        <w:ind w:firstLine="567"/>
        <w:jc w:val="both"/>
      </w:pPr>
      <w:r w:rsidRPr="00EC15E5">
        <w:t xml:space="preserve">The </w:t>
      </w:r>
      <w:r w:rsidR="00B0622C">
        <w:t>remaining</w:t>
      </w:r>
      <w:r w:rsidRPr="00EC15E5">
        <w:t xml:space="preserve"> of the paper is </w:t>
      </w:r>
      <w:r w:rsidR="00B0622C" w:rsidRPr="00EC15E5">
        <w:t>systemati</w:t>
      </w:r>
      <w:r w:rsidR="005C14A3">
        <w:t>s</w:t>
      </w:r>
      <w:r w:rsidR="00B0622C" w:rsidRPr="00EC15E5">
        <w:t>ed</w:t>
      </w:r>
      <w:r w:rsidRPr="00EC15E5">
        <w:t xml:space="preserve"> as follows:</w:t>
      </w:r>
      <w:r w:rsidR="00EA10DF" w:rsidRPr="00EC15E5">
        <w:t xml:space="preserve"> </w:t>
      </w:r>
      <w:r w:rsidR="00A866E8">
        <w:t>review of previous studies</w:t>
      </w:r>
      <w:r w:rsidRPr="00EC15E5">
        <w:t xml:space="preserve"> is presented in section </w:t>
      </w:r>
      <w:r w:rsidR="007D501F" w:rsidRPr="00EC15E5">
        <w:t>two</w:t>
      </w:r>
      <w:r w:rsidRPr="00EC15E5">
        <w:t xml:space="preserve">. In section </w:t>
      </w:r>
      <w:r w:rsidR="007D501F" w:rsidRPr="00EC15E5">
        <w:t>three</w:t>
      </w:r>
      <w:r w:rsidRPr="00EC15E5">
        <w:t xml:space="preserve">, </w:t>
      </w:r>
      <w:r w:rsidR="00610980" w:rsidRPr="00EC15E5">
        <w:t>data</w:t>
      </w:r>
      <w:r w:rsidRPr="00EC15E5">
        <w:t xml:space="preserve"> </w:t>
      </w:r>
      <w:r w:rsidR="00AC5551" w:rsidRPr="00EC15E5">
        <w:t xml:space="preserve">source </w:t>
      </w:r>
      <w:r w:rsidRPr="00EC15E5">
        <w:t>and method</w:t>
      </w:r>
      <w:r w:rsidR="002C2C42" w:rsidRPr="00EC15E5">
        <w:t xml:space="preserve">ologies </w:t>
      </w:r>
      <w:r w:rsidRPr="00EC15E5">
        <w:t xml:space="preserve">are described followed by </w:t>
      </w:r>
      <w:r w:rsidR="00C562CD">
        <w:t xml:space="preserve">analysis of </w:t>
      </w:r>
      <w:r w:rsidR="002C2C42" w:rsidRPr="00EC15E5">
        <w:t>re</w:t>
      </w:r>
      <w:r w:rsidR="00B42A2B" w:rsidRPr="00EC15E5">
        <w:t>s</w:t>
      </w:r>
      <w:r w:rsidR="002C2C42" w:rsidRPr="00EC15E5">
        <w:t xml:space="preserve">ults </w:t>
      </w:r>
      <w:r w:rsidRPr="00EC15E5">
        <w:t>in</w:t>
      </w:r>
      <w:r w:rsidR="00AA1E0A" w:rsidRPr="00EC15E5">
        <w:t xml:space="preserve"> section </w:t>
      </w:r>
      <w:r w:rsidR="007D501F" w:rsidRPr="00EC15E5">
        <w:t>four</w:t>
      </w:r>
      <w:r w:rsidR="00AA1E0A" w:rsidRPr="00EC15E5">
        <w:t xml:space="preserve">. Section </w:t>
      </w:r>
      <w:r w:rsidR="007D501F" w:rsidRPr="00EC15E5">
        <w:t>five</w:t>
      </w:r>
      <w:r w:rsidR="00AA1E0A" w:rsidRPr="00EC15E5">
        <w:t xml:space="preserve"> </w:t>
      </w:r>
      <w:r w:rsidR="00E951F2">
        <w:t xml:space="preserve">discusses the findings. The chapter </w:t>
      </w:r>
      <w:bookmarkStart w:id="6" w:name="_Toc481415545"/>
      <w:bookmarkStart w:id="7" w:name="_Toc482110500"/>
      <w:bookmarkStart w:id="8" w:name="_Toc482524275"/>
      <w:r w:rsidR="00500177">
        <w:rPr>
          <w:noProof/>
        </w:rPr>
        <w:t>concludes the study in section six</w:t>
      </w:r>
      <w:r w:rsidR="003A37E4">
        <w:t xml:space="preserve">.  </w:t>
      </w:r>
    </w:p>
    <w:p w:rsidR="00916889" w:rsidRDefault="00916889" w:rsidP="00D95646">
      <w:pPr>
        <w:pStyle w:val="para"/>
        <w:spacing w:before="0" w:beforeAutospacing="0" w:after="0" w:afterAutospacing="0" w:line="450" w:lineRule="atLeast"/>
        <w:jc w:val="center"/>
        <w:rPr>
          <w:b/>
        </w:rPr>
      </w:pPr>
    </w:p>
    <w:p w:rsidR="005157A7" w:rsidRPr="004451A2" w:rsidRDefault="00916889" w:rsidP="00905EB7">
      <w:pPr>
        <w:pStyle w:val="para"/>
        <w:numPr>
          <w:ilvl w:val="0"/>
          <w:numId w:val="5"/>
        </w:numPr>
        <w:spacing w:before="0" w:beforeAutospacing="0" w:after="0" w:afterAutospacing="0" w:line="450" w:lineRule="atLeast"/>
        <w:rPr>
          <w:b/>
        </w:rPr>
      </w:pPr>
      <w:r w:rsidRPr="004451A2">
        <w:rPr>
          <w:b/>
        </w:rPr>
        <w:t>Review of previous literature</w:t>
      </w:r>
      <w:bookmarkEnd w:id="6"/>
      <w:bookmarkEnd w:id="7"/>
      <w:bookmarkEnd w:id="8"/>
    </w:p>
    <w:p w:rsidR="005B3D9D" w:rsidRDefault="00EA10DF" w:rsidP="00152D23">
      <w:pPr>
        <w:pStyle w:val="para"/>
        <w:spacing w:before="0" w:beforeAutospacing="0" w:after="0" w:afterAutospacing="0" w:line="450" w:lineRule="atLeast"/>
        <w:jc w:val="both"/>
        <w:rPr>
          <w:rFonts w:eastAsiaTheme="minorHAnsi"/>
        </w:rPr>
      </w:pPr>
      <w:r>
        <w:rPr>
          <w:noProof/>
        </w:rPr>
        <w:t>A s</w:t>
      </w:r>
      <w:r w:rsidR="00A95299" w:rsidRPr="00EA10DF">
        <w:rPr>
          <w:noProof/>
        </w:rPr>
        <w:t>ubstantial number</w:t>
      </w:r>
      <w:r w:rsidR="00E26B2A" w:rsidRPr="004451A2">
        <w:t xml:space="preserve"> of previous studies have </w:t>
      </w:r>
      <w:r w:rsidR="00150875">
        <w:t>evaluated</w:t>
      </w:r>
      <w:r w:rsidR="00D71D84">
        <w:t xml:space="preserve"> </w:t>
      </w:r>
      <w:r w:rsidR="00D2273D">
        <w:t>the</w:t>
      </w:r>
      <w:r w:rsidR="00E26B2A" w:rsidRPr="004451A2">
        <w:t xml:space="preserve"> </w:t>
      </w:r>
      <w:r w:rsidR="00150875">
        <w:t>factors affecting</w:t>
      </w:r>
      <w:r w:rsidR="00E16E96">
        <w:t xml:space="preserve"> </w:t>
      </w:r>
      <w:r w:rsidR="00E26B2A" w:rsidRPr="004451A2">
        <w:t>infant and u</w:t>
      </w:r>
      <w:r w:rsidR="00014E8B">
        <w:t>nder-five child mortality rates</w:t>
      </w:r>
      <w:r w:rsidR="00333FF9" w:rsidRPr="004451A2">
        <w:t xml:space="preserve"> </w:t>
      </w:r>
      <w:r w:rsidR="00832D3E">
        <w:fldChar w:fldCharType="begin">
          <w:fldData xml:space="preserve">PEVuZE5vdGU+PENpdGU+PEF1dGhvcj5DYWxkd2VsbDwvQXV0aG9yPjxZZWFyPjE5Nzk8L1llYXI+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</w:fldData>
        </w:fldChar>
      </w:r>
      <w:r w:rsidR="000B254E">
        <w:instrText xml:space="preserve"> ADDIN EN.CITE </w:instrText>
      </w:r>
      <w:r w:rsidR="000B254E">
        <w:fldChar w:fldCharType="begin">
          <w:fldData xml:space="preserve">PEVuZE5vdGU+PENpdGU+PEF1dGhvcj5DYWxkd2VsbDwvQXV0aG9yPjxZZWFyPjE5Nzk8L1llYXI+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</w:fldData>
        </w:fldChar>
      </w:r>
      <w:r w:rsidR="000B254E">
        <w:instrText xml:space="preserve"> ADDIN EN.CITE.DATA </w:instrText>
      </w:r>
      <w:r w:rsidR="000B254E">
        <w:fldChar w:fldCharType="end"/>
      </w:r>
      <w:r w:rsidR="00832D3E">
        <w:fldChar w:fldCharType="separate"/>
      </w:r>
      <w:r w:rsidR="000B254E">
        <w:rPr>
          <w:noProof/>
        </w:rPr>
        <w:t>(Caldwell, 1979; Dejene &amp; Girma, 2013; Kabir et al., 2001; Khadka et al., 2015; Shyama Kuruvilla et al., 2014; Srinivasan, 2000)</w:t>
      </w:r>
      <w:r w:rsidR="00832D3E">
        <w:fldChar w:fldCharType="end"/>
      </w:r>
      <w:r w:rsidR="00E16E96">
        <w:t xml:space="preserve">. </w:t>
      </w:r>
      <w:r w:rsidR="00E8273B">
        <w:t>However, d</w:t>
      </w:r>
      <w:r w:rsidR="000B22CF" w:rsidRPr="00EC15E5">
        <w:rPr>
          <w:rFonts w:eastAsiaTheme="minorHAnsi"/>
        </w:rPr>
        <w:t>espite the</w:t>
      </w:r>
      <w:r w:rsidR="007B05A2">
        <w:rPr>
          <w:rFonts w:eastAsiaTheme="minorHAnsi"/>
        </w:rPr>
        <w:t xml:space="preserve"> overall improvement in</w:t>
      </w:r>
      <w:r w:rsidR="000B22CF" w:rsidRPr="00EC15E5">
        <w:rPr>
          <w:rFonts w:eastAsiaTheme="minorHAnsi"/>
        </w:rPr>
        <w:t xml:space="preserve"> under-five child mortality rates </w:t>
      </w:r>
      <w:r w:rsidR="007B05A2">
        <w:rPr>
          <w:rFonts w:eastAsiaTheme="minorHAnsi"/>
        </w:rPr>
        <w:t>across</w:t>
      </w:r>
      <w:r w:rsidR="00584634">
        <w:rPr>
          <w:rFonts w:eastAsiaTheme="minorHAnsi"/>
        </w:rPr>
        <w:t xml:space="preserve"> </w:t>
      </w:r>
      <w:r w:rsidR="000B22CF" w:rsidRPr="00EC15E5">
        <w:rPr>
          <w:rFonts w:eastAsiaTheme="minorHAnsi"/>
        </w:rPr>
        <w:t xml:space="preserve">countries, </w:t>
      </w:r>
      <w:r w:rsidR="00BB0E6E" w:rsidRPr="00EC15E5">
        <w:rPr>
          <w:rFonts w:eastAsiaTheme="minorHAnsi"/>
        </w:rPr>
        <w:t>t</w:t>
      </w:r>
      <w:r w:rsidR="00FA1CC3" w:rsidRPr="00EC15E5">
        <w:rPr>
          <w:rFonts w:eastAsiaTheme="minorHAnsi"/>
        </w:rPr>
        <w:t>he</w:t>
      </w:r>
      <w:r w:rsidR="00BB0E6E" w:rsidRPr="00EC15E5">
        <w:rPr>
          <w:rFonts w:eastAsiaTheme="minorHAnsi"/>
        </w:rPr>
        <w:t xml:space="preserve"> rate of</w:t>
      </w:r>
      <w:r w:rsidR="00FA1CC3" w:rsidRPr="00EC15E5">
        <w:rPr>
          <w:rFonts w:eastAsiaTheme="minorHAnsi"/>
        </w:rPr>
        <w:t xml:space="preserve"> </w:t>
      </w:r>
      <w:r w:rsidR="00BB0E6E" w:rsidRPr="00EC15E5">
        <w:rPr>
          <w:rFonts w:eastAsiaTheme="minorHAnsi"/>
        </w:rPr>
        <w:t>progress</w:t>
      </w:r>
      <w:r w:rsidR="005C7041" w:rsidRPr="00EC15E5">
        <w:rPr>
          <w:rFonts w:eastAsiaTheme="minorHAnsi"/>
        </w:rPr>
        <w:t xml:space="preserve"> </w:t>
      </w:r>
      <w:r w:rsidR="00624158" w:rsidRPr="00EC15E5">
        <w:rPr>
          <w:rFonts w:eastAsiaTheme="minorHAnsi"/>
        </w:rPr>
        <w:t>was</w:t>
      </w:r>
      <w:r w:rsidR="00B569BF" w:rsidRPr="00EC15E5">
        <w:rPr>
          <w:rFonts w:eastAsiaTheme="minorHAnsi"/>
        </w:rPr>
        <w:t xml:space="preserve"> </w:t>
      </w:r>
      <w:r w:rsidR="00BB0E6E" w:rsidRPr="00EC15E5">
        <w:rPr>
          <w:rFonts w:eastAsiaTheme="minorHAnsi"/>
        </w:rPr>
        <w:t>varied</w:t>
      </w:r>
      <w:r w:rsidR="00A9437D" w:rsidRPr="00EC15E5">
        <w:rPr>
          <w:rFonts w:eastAsiaTheme="minorHAnsi"/>
        </w:rPr>
        <w:t xml:space="preserve"> not only across countries or between developing and developed countries, but </w:t>
      </w:r>
      <w:r w:rsidR="005C7041" w:rsidRPr="00EC15E5">
        <w:rPr>
          <w:rFonts w:eastAsiaTheme="minorHAnsi"/>
        </w:rPr>
        <w:t xml:space="preserve">within </w:t>
      </w:r>
      <w:r w:rsidR="00624158" w:rsidRPr="00EC15E5">
        <w:rPr>
          <w:rFonts w:eastAsiaTheme="minorHAnsi"/>
        </w:rPr>
        <w:t xml:space="preserve">a </w:t>
      </w:r>
      <w:r w:rsidR="006C5EB1" w:rsidRPr="00EC15E5">
        <w:rPr>
          <w:rFonts w:eastAsiaTheme="minorHAnsi"/>
        </w:rPr>
        <w:t>country</w:t>
      </w:r>
      <w:r w:rsidR="000A5E32" w:rsidRPr="00EC15E5">
        <w:rPr>
          <w:rFonts w:eastAsiaTheme="minorHAnsi"/>
        </w:rPr>
        <w:t xml:space="preserve">. </w:t>
      </w:r>
      <w:r w:rsidR="00B97391" w:rsidRPr="00EC15E5">
        <w:rPr>
          <w:rFonts w:eastAsiaTheme="minorHAnsi"/>
        </w:rPr>
        <w:t>In Sub-Saharan Africa</w:t>
      </w:r>
      <w:r w:rsidR="00AC6036" w:rsidRPr="00EC15E5">
        <w:rPr>
          <w:rFonts w:eastAsiaTheme="minorHAnsi"/>
        </w:rPr>
        <w:t xml:space="preserve"> where Ethiopian is located</w:t>
      </w:r>
      <w:r w:rsidR="00B97391" w:rsidRPr="00EC15E5">
        <w:rPr>
          <w:rFonts w:eastAsiaTheme="minorHAnsi"/>
        </w:rPr>
        <w:t xml:space="preserve">, </w:t>
      </w:r>
      <w:r w:rsidR="003D3796" w:rsidRPr="00EC15E5">
        <w:rPr>
          <w:rFonts w:eastAsiaTheme="minorHAnsi"/>
        </w:rPr>
        <w:t xml:space="preserve">the </w:t>
      </w:r>
      <w:r w:rsidR="002E5C39" w:rsidRPr="00EC15E5">
        <w:rPr>
          <w:rFonts w:eastAsiaTheme="minorHAnsi"/>
        </w:rPr>
        <w:t xml:space="preserve">marked </w:t>
      </w:r>
      <w:r w:rsidR="003D3796" w:rsidRPr="00EC15E5">
        <w:rPr>
          <w:rFonts w:eastAsiaTheme="minorHAnsi"/>
        </w:rPr>
        <w:t>disparities in</w:t>
      </w:r>
      <w:r w:rsidRPr="00EC15E5">
        <w:rPr>
          <w:rFonts w:eastAsiaTheme="minorHAnsi"/>
        </w:rPr>
        <w:t xml:space="preserve"> the</w:t>
      </w:r>
      <w:r w:rsidR="003D3796" w:rsidRPr="00EC15E5">
        <w:rPr>
          <w:rFonts w:eastAsiaTheme="minorHAnsi"/>
        </w:rPr>
        <w:t xml:space="preserve"> </w:t>
      </w:r>
      <w:r w:rsidR="003D3796" w:rsidRPr="00EC15E5">
        <w:rPr>
          <w:rFonts w:eastAsiaTheme="minorHAnsi"/>
          <w:noProof/>
        </w:rPr>
        <w:t>rate</w:t>
      </w:r>
      <w:r w:rsidR="003D3796" w:rsidRPr="00EC15E5">
        <w:rPr>
          <w:rFonts w:eastAsiaTheme="minorHAnsi"/>
        </w:rPr>
        <w:t xml:space="preserve"> of under-five child mortality remain very high</w:t>
      </w:r>
      <w:r w:rsidR="00FA65CC" w:rsidRPr="00EC15E5">
        <w:rPr>
          <w:rFonts w:eastAsiaTheme="minorHAnsi"/>
        </w:rPr>
        <w:t xml:space="preserve"> across the countries</w:t>
      </w:r>
      <w:r w:rsidR="002C1905" w:rsidRPr="00EC15E5">
        <w:rPr>
          <w:rFonts w:eastAsiaTheme="minorHAnsi"/>
        </w:rPr>
        <w:t xml:space="preserve"> </w:t>
      </w:r>
      <w:r w:rsidR="002C1905" w:rsidRPr="00EC15E5">
        <w:rPr>
          <w:rFonts w:eastAsiaTheme="minorHAnsi"/>
        </w:rPr>
        <w:fldChar w:fldCharType="begin">
          <w:fldData xml:space="preserve">PEVuZE5vdGU+PENpdGU+PEF1dGhvcj5VTklHTUU8L0F1dGhvcj48WWVhcj4yMDE0PC9ZZWFyPjxS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</w:fldData>
        </w:fldChar>
      </w:r>
      <w:r w:rsidR="002C1905" w:rsidRPr="00EC15E5">
        <w:rPr>
          <w:rFonts w:eastAsiaTheme="minorHAnsi"/>
        </w:rPr>
        <w:instrText xml:space="preserve"> ADDIN EN.CITE </w:instrText>
      </w:r>
      <w:r w:rsidR="002C1905" w:rsidRPr="00EC15E5">
        <w:rPr>
          <w:rFonts w:eastAsiaTheme="minorHAnsi"/>
        </w:rPr>
        <w:fldChar w:fldCharType="begin">
          <w:fldData xml:space="preserve">PEVuZE5vdGU+PENpdGU+PEF1dGhvcj5VTklHTUU8L0F1dGhvcj48WWVhcj4yMDE0PC9ZZWFyPjxS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</w:fldData>
        </w:fldChar>
      </w:r>
      <w:r w:rsidR="002C1905" w:rsidRPr="00EC15E5">
        <w:rPr>
          <w:rFonts w:eastAsiaTheme="minorHAnsi"/>
        </w:rPr>
        <w:instrText xml:space="preserve"> ADDIN EN.CITE.DATA </w:instrText>
      </w:r>
      <w:r w:rsidR="002C1905" w:rsidRPr="00EC15E5">
        <w:rPr>
          <w:rFonts w:eastAsiaTheme="minorHAnsi"/>
        </w:rPr>
      </w:r>
      <w:r w:rsidR="002C1905" w:rsidRPr="00EC15E5">
        <w:rPr>
          <w:rFonts w:eastAsiaTheme="minorHAnsi"/>
        </w:rPr>
        <w:fldChar w:fldCharType="end"/>
      </w:r>
      <w:r w:rsidR="002C1905" w:rsidRPr="00EC15E5">
        <w:rPr>
          <w:rFonts w:eastAsiaTheme="minorHAnsi"/>
        </w:rPr>
      </w:r>
      <w:r w:rsidR="002C1905" w:rsidRPr="00EC15E5">
        <w:rPr>
          <w:rFonts w:eastAsiaTheme="minorHAnsi"/>
        </w:rPr>
        <w:fldChar w:fldCharType="separate"/>
      </w:r>
      <w:r w:rsidR="002C1905" w:rsidRPr="00EC15E5">
        <w:rPr>
          <w:rFonts w:eastAsiaTheme="minorHAnsi"/>
          <w:noProof/>
        </w:rPr>
        <w:t>(UNIGME, 2012, 2013, 2014, 2015)</w:t>
      </w:r>
      <w:r w:rsidR="002C1905" w:rsidRPr="00EC15E5">
        <w:rPr>
          <w:rFonts w:eastAsiaTheme="minorHAnsi"/>
        </w:rPr>
        <w:fldChar w:fldCharType="end"/>
      </w:r>
      <w:r w:rsidR="00A93A62" w:rsidRPr="00EC15E5">
        <w:rPr>
          <w:rFonts w:eastAsiaTheme="minorHAnsi"/>
        </w:rPr>
        <w:t xml:space="preserve">. </w:t>
      </w:r>
      <w:r w:rsidR="00602870" w:rsidRPr="00EC15E5">
        <w:rPr>
          <w:rFonts w:eastAsiaTheme="minorHAnsi"/>
        </w:rPr>
        <w:t>Hence, w</w:t>
      </w:r>
      <w:r w:rsidR="00477F44" w:rsidRPr="00EC15E5">
        <w:rPr>
          <w:rFonts w:eastAsiaTheme="minorHAnsi"/>
        </w:rPr>
        <w:t>ithin demographic and deve</w:t>
      </w:r>
      <w:r w:rsidR="00CF7D5E" w:rsidRPr="00EC15E5">
        <w:rPr>
          <w:rFonts w:eastAsiaTheme="minorHAnsi"/>
        </w:rPr>
        <w:t xml:space="preserve">lopment economics literature, currently, </w:t>
      </w:r>
      <w:r w:rsidR="00584634">
        <w:rPr>
          <w:rFonts w:eastAsiaTheme="minorHAnsi"/>
        </w:rPr>
        <w:t>substantial</w:t>
      </w:r>
      <w:r w:rsidR="00CF7D5E" w:rsidRPr="00EC15E5">
        <w:rPr>
          <w:rFonts w:eastAsiaTheme="minorHAnsi"/>
        </w:rPr>
        <w:t xml:space="preserve"> interest </w:t>
      </w:r>
      <w:r w:rsidR="00844CAF">
        <w:rPr>
          <w:rFonts w:eastAsiaTheme="minorHAnsi"/>
        </w:rPr>
        <w:t xml:space="preserve">has been observed </w:t>
      </w:r>
      <w:r w:rsidR="00BA7B59" w:rsidRPr="00EC15E5">
        <w:rPr>
          <w:rFonts w:eastAsiaTheme="minorHAnsi"/>
        </w:rPr>
        <w:t xml:space="preserve">in identifying </w:t>
      </w:r>
      <w:r w:rsidR="00201024" w:rsidRPr="00EC15E5">
        <w:rPr>
          <w:rFonts w:eastAsiaTheme="minorHAnsi"/>
        </w:rPr>
        <w:t>and quantifying</w:t>
      </w:r>
      <w:r w:rsidRPr="00EC15E5">
        <w:rPr>
          <w:rFonts w:eastAsiaTheme="minorHAnsi"/>
        </w:rPr>
        <w:t xml:space="preserve"> the</w:t>
      </w:r>
      <w:r w:rsidR="00201024" w:rsidRPr="00EC15E5">
        <w:rPr>
          <w:rFonts w:eastAsiaTheme="minorHAnsi"/>
        </w:rPr>
        <w:t xml:space="preserve"> </w:t>
      </w:r>
      <w:r w:rsidR="00337F79" w:rsidRPr="00EC15E5">
        <w:rPr>
          <w:rFonts w:eastAsiaTheme="minorHAnsi"/>
          <w:noProof/>
        </w:rPr>
        <w:t>separate</w:t>
      </w:r>
      <w:r w:rsidR="00201024" w:rsidRPr="00EC15E5">
        <w:rPr>
          <w:rFonts w:eastAsiaTheme="minorHAnsi"/>
        </w:rPr>
        <w:t xml:space="preserve"> </w:t>
      </w:r>
      <w:r w:rsidR="00602870" w:rsidRPr="00EC15E5">
        <w:rPr>
          <w:rFonts w:eastAsiaTheme="minorHAnsi"/>
        </w:rPr>
        <w:t xml:space="preserve">relative </w:t>
      </w:r>
      <w:r w:rsidR="00201024" w:rsidRPr="00EC15E5">
        <w:rPr>
          <w:rFonts w:eastAsiaTheme="minorHAnsi"/>
        </w:rPr>
        <w:t xml:space="preserve">contribution of specific determinants on how </w:t>
      </w:r>
      <w:r w:rsidR="003E3CA5" w:rsidRPr="00EC15E5">
        <w:rPr>
          <w:rFonts w:eastAsiaTheme="minorHAnsi"/>
        </w:rPr>
        <w:t xml:space="preserve">each </w:t>
      </w:r>
      <w:r w:rsidR="00790C63" w:rsidRPr="00EC15E5">
        <w:rPr>
          <w:rFonts w:eastAsiaTheme="minorHAnsi"/>
          <w:noProof/>
        </w:rPr>
        <w:t>explain</w:t>
      </w:r>
      <w:r w:rsidRPr="00EC15E5">
        <w:rPr>
          <w:rFonts w:eastAsiaTheme="minorHAnsi"/>
          <w:noProof/>
        </w:rPr>
        <w:t>s</w:t>
      </w:r>
      <w:r w:rsidR="00790C63" w:rsidRPr="00EC15E5">
        <w:rPr>
          <w:rFonts w:eastAsiaTheme="minorHAnsi"/>
        </w:rPr>
        <w:t xml:space="preserve"> </w:t>
      </w:r>
      <w:r w:rsidR="00B87720" w:rsidRPr="00EC15E5">
        <w:rPr>
          <w:rFonts w:eastAsiaTheme="minorHAnsi"/>
        </w:rPr>
        <w:t xml:space="preserve">the observed </w:t>
      </w:r>
      <w:r w:rsidR="003E3CA5" w:rsidRPr="00EC15E5">
        <w:rPr>
          <w:rFonts w:eastAsiaTheme="minorHAnsi"/>
        </w:rPr>
        <w:t xml:space="preserve">regional </w:t>
      </w:r>
      <w:r w:rsidR="008E0366" w:rsidRPr="00EC15E5">
        <w:rPr>
          <w:rFonts w:eastAsiaTheme="minorHAnsi"/>
        </w:rPr>
        <w:t xml:space="preserve">under-five child mortality </w:t>
      </w:r>
      <w:r w:rsidR="008E0366">
        <w:rPr>
          <w:rFonts w:eastAsiaTheme="minorHAnsi"/>
        </w:rPr>
        <w:t>differentials</w:t>
      </w:r>
      <w:r w:rsidR="00B87720" w:rsidRPr="00EC15E5">
        <w:rPr>
          <w:rFonts w:eastAsiaTheme="minorHAnsi"/>
        </w:rPr>
        <w:t xml:space="preserve"> across states or regions </w:t>
      </w:r>
      <w:r w:rsidR="004737F7" w:rsidRPr="00EC15E5">
        <w:rPr>
          <w:rFonts w:eastAsiaTheme="minorHAnsi"/>
        </w:rPr>
        <w:t>within</w:t>
      </w:r>
      <w:r w:rsidR="00B87720" w:rsidRPr="00EC15E5">
        <w:rPr>
          <w:rFonts w:eastAsiaTheme="minorHAnsi"/>
        </w:rPr>
        <w:t xml:space="preserve"> a count</w:t>
      </w:r>
      <w:r w:rsidR="004737F7" w:rsidRPr="00EC15E5">
        <w:rPr>
          <w:rFonts w:eastAsiaTheme="minorHAnsi"/>
        </w:rPr>
        <w:t>ry</w:t>
      </w:r>
      <w:r w:rsidR="00F45F95" w:rsidRPr="00EC15E5">
        <w:rPr>
          <w:rFonts w:eastAsiaTheme="minorHAnsi"/>
        </w:rPr>
        <w:t xml:space="preserve"> and across countries</w:t>
      </w:r>
      <w:r w:rsidR="00614CFC" w:rsidRPr="00EC15E5">
        <w:rPr>
          <w:rFonts w:eastAsiaTheme="minorHAnsi"/>
        </w:rPr>
        <w:t xml:space="preserve">. </w:t>
      </w:r>
      <w:r w:rsidR="00CF4175" w:rsidRPr="00EC15E5">
        <w:rPr>
          <w:rFonts w:eastAsiaTheme="minorHAnsi"/>
        </w:rPr>
        <w:t>In developing countries, the</w:t>
      </w:r>
      <w:r w:rsidR="00AE26F0" w:rsidRPr="00EC15E5">
        <w:rPr>
          <w:rFonts w:eastAsiaTheme="minorHAnsi"/>
        </w:rPr>
        <w:t xml:space="preserve">re </w:t>
      </w:r>
      <w:r w:rsidR="00AE26F0" w:rsidRPr="00EC15E5">
        <w:rPr>
          <w:rFonts w:eastAsiaTheme="minorHAnsi"/>
          <w:noProof/>
        </w:rPr>
        <w:t>ha</w:t>
      </w:r>
      <w:r w:rsidRPr="00EC15E5">
        <w:rPr>
          <w:rFonts w:eastAsiaTheme="minorHAnsi"/>
          <w:noProof/>
        </w:rPr>
        <w:t>ve</w:t>
      </w:r>
      <w:r w:rsidR="00AE26F0" w:rsidRPr="00EC15E5">
        <w:rPr>
          <w:rFonts w:eastAsiaTheme="minorHAnsi"/>
        </w:rPr>
        <w:t xml:space="preserve"> been substantial</w:t>
      </w:r>
      <w:r w:rsidR="00CF4175" w:rsidRPr="00EC15E5">
        <w:rPr>
          <w:rFonts w:eastAsiaTheme="minorHAnsi"/>
        </w:rPr>
        <w:t xml:space="preserve"> </w:t>
      </w:r>
      <w:r w:rsidR="004668F6" w:rsidRPr="00EC15E5">
        <w:rPr>
          <w:rFonts w:eastAsiaTheme="minorHAnsi"/>
        </w:rPr>
        <w:t>r</w:t>
      </w:r>
      <w:r w:rsidR="009B15BA" w:rsidRPr="00EC15E5">
        <w:rPr>
          <w:rFonts w:eastAsiaTheme="minorHAnsi"/>
        </w:rPr>
        <w:t xml:space="preserve">egional, provincial or cross- state </w:t>
      </w:r>
      <w:r w:rsidR="008E0366">
        <w:rPr>
          <w:rFonts w:eastAsiaTheme="minorHAnsi"/>
        </w:rPr>
        <w:t>differences</w:t>
      </w:r>
      <w:r w:rsidR="00CF4175" w:rsidRPr="00EC15E5">
        <w:rPr>
          <w:rFonts w:eastAsiaTheme="minorHAnsi"/>
          <w:shd w:val="clear" w:color="auto" w:fill="FFFFFF"/>
        </w:rPr>
        <w:t xml:space="preserve"> </w:t>
      </w:r>
      <w:r w:rsidR="009A2C89" w:rsidRPr="00EC15E5">
        <w:rPr>
          <w:rFonts w:eastAsiaTheme="minorHAnsi"/>
          <w:shd w:val="clear" w:color="auto" w:fill="FFFFFF"/>
        </w:rPr>
        <w:t xml:space="preserve">in </w:t>
      </w:r>
      <w:r w:rsidR="009B15BA" w:rsidRPr="00EC15E5">
        <w:rPr>
          <w:rFonts w:eastAsiaTheme="minorHAnsi"/>
          <w:shd w:val="clear" w:color="auto" w:fill="FFFFFF"/>
        </w:rPr>
        <w:t xml:space="preserve">infant and under-five </w:t>
      </w:r>
      <w:r w:rsidR="009A2C89" w:rsidRPr="00EC15E5">
        <w:rPr>
          <w:rFonts w:eastAsiaTheme="minorHAnsi"/>
          <w:shd w:val="clear" w:color="auto" w:fill="FFFFFF"/>
        </w:rPr>
        <w:t>child mortality</w:t>
      </w:r>
      <w:r w:rsidR="00AE26F0" w:rsidRPr="00EC15E5">
        <w:rPr>
          <w:rFonts w:eastAsiaTheme="minorHAnsi"/>
          <w:shd w:val="clear" w:color="auto" w:fill="FFFFFF"/>
        </w:rPr>
        <w:t>. Hence, r</w:t>
      </w:r>
      <w:r w:rsidR="003A4293">
        <w:rPr>
          <w:rFonts w:eastAsiaTheme="minorHAnsi"/>
        </w:rPr>
        <w:t>educing the variations</w:t>
      </w:r>
      <w:r w:rsidR="00614CFC" w:rsidRPr="00EC15E5">
        <w:rPr>
          <w:rFonts w:eastAsiaTheme="minorHAnsi"/>
        </w:rPr>
        <w:t xml:space="preserve"> </w:t>
      </w:r>
      <w:r w:rsidR="00336BEE" w:rsidRPr="00EC15E5">
        <w:rPr>
          <w:rFonts w:eastAsiaTheme="minorHAnsi"/>
        </w:rPr>
        <w:t xml:space="preserve">in child mortality </w:t>
      </w:r>
      <w:r w:rsidR="005E37C5" w:rsidRPr="00EC15E5">
        <w:rPr>
          <w:rFonts w:eastAsiaTheme="minorHAnsi"/>
        </w:rPr>
        <w:t xml:space="preserve">within and between countries </w:t>
      </w:r>
      <w:r w:rsidR="004B124B" w:rsidRPr="00EC15E5">
        <w:rPr>
          <w:rFonts w:eastAsiaTheme="minorHAnsi"/>
        </w:rPr>
        <w:t>could considerably contribute to the overall health of</w:t>
      </w:r>
      <w:r w:rsidRPr="00EC15E5">
        <w:rPr>
          <w:rFonts w:eastAsiaTheme="minorHAnsi"/>
        </w:rPr>
        <w:t xml:space="preserve"> the</w:t>
      </w:r>
      <w:r w:rsidR="004B124B" w:rsidRPr="00EC15E5">
        <w:rPr>
          <w:rFonts w:eastAsiaTheme="minorHAnsi"/>
        </w:rPr>
        <w:t xml:space="preserve"> </w:t>
      </w:r>
      <w:r w:rsidR="004B124B" w:rsidRPr="00EC15E5">
        <w:rPr>
          <w:rFonts w:eastAsiaTheme="minorHAnsi"/>
          <w:noProof/>
        </w:rPr>
        <w:t>population</w:t>
      </w:r>
      <w:r w:rsidR="00245804" w:rsidRPr="00EC15E5">
        <w:rPr>
          <w:rFonts w:eastAsiaTheme="minorHAnsi"/>
        </w:rPr>
        <w:t xml:space="preserve"> </w:t>
      </w:r>
      <w:r w:rsidR="00E05F05" w:rsidRPr="00EC15E5">
        <w:rPr>
          <w:rFonts w:eastAsiaTheme="minorHAnsi"/>
        </w:rPr>
        <w:fldChar w:fldCharType="begin"/>
      </w:r>
      <w:r w:rsidR="00E05F05" w:rsidRPr="00EC15E5">
        <w:rPr>
          <w:rFonts w:eastAsiaTheme="minorHAnsi"/>
        </w:rPr>
        <w:instrText xml:space="preserve"> ADDIN EN.CITE &lt;EndNote&gt;&lt;Cite&gt;&lt;Author&gt;Houweling&lt;/Author&gt;&lt;Year&gt;2010&lt;/Year&gt;&lt;RecNum&gt;2495&lt;/RecNum&gt;&lt;DisplayText&gt;(Houweling &amp;amp; Kunst, 2010)&lt;/DisplayText&gt;&lt;record&gt;&lt;rec-number&gt;2495&lt;/rec-number&gt;&lt;foreign-keys&gt;&lt;key app="EN" db-id="50wxdpzd9vd5r7e9t5b595djrfpttrxw9avp" timestamp="1495119266"&gt;2495&lt;/key&gt;&lt;/foreign-keys&gt;&lt;ref-type name="Journal Article"&gt;17&lt;/ref-type&gt;&lt;contributors&gt;&lt;authors&gt;&lt;author&gt;Houweling, T. A. J. &lt;/author&gt;&lt;author&gt;Kunst, A. E. &lt;/author&gt;&lt;/authors&gt;&lt;/contributors&gt;&lt;titles&gt;&lt;title&gt;Socio-economic inequalities in childhood mortality in low-and middle-income countries: a review of the international evidence&lt;/title&gt;&lt;secondary-title&gt;British medical bulletin&lt;/secondary-title&gt;&lt;/titles&gt;&lt;periodical&gt;&lt;full-title&gt;British medical bulletin&lt;/full-title&gt;&lt;/periodical&gt;&lt;pages&gt;7-26&lt;/pages&gt;&lt;volume&gt;93&lt;/volume&gt;&lt;number&gt;1&lt;/number&gt;&lt;dates&gt;&lt;year&gt;2010&lt;/year&gt;&lt;/dates&gt;&lt;isbn&gt;0007-1420&lt;/isbn&gt;&lt;urls&gt;&lt;/urls&gt;&lt;/record&gt;&lt;/Cite&gt;&lt;/EndNote&gt;</w:instrText>
      </w:r>
      <w:r w:rsidR="00E05F05" w:rsidRPr="00EC15E5">
        <w:rPr>
          <w:rFonts w:eastAsiaTheme="minorHAnsi"/>
        </w:rPr>
        <w:fldChar w:fldCharType="separate"/>
      </w:r>
      <w:r w:rsidR="00E05F05" w:rsidRPr="00EC15E5">
        <w:rPr>
          <w:rFonts w:eastAsiaTheme="minorHAnsi"/>
          <w:noProof/>
        </w:rPr>
        <w:t>(Houweling &amp; Kunst, 2010)</w:t>
      </w:r>
      <w:r w:rsidR="00E05F05" w:rsidRPr="00EC15E5">
        <w:rPr>
          <w:rFonts w:eastAsiaTheme="minorHAnsi"/>
        </w:rPr>
        <w:fldChar w:fldCharType="end"/>
      </w:r>
      <w:r w:rsidR="004737F7" w:rsidRPr="00EC15E5">
        <w:rPr>
          <w:rFonts w:eastAsiaTheme="minorHAnsi"/>
        </w:rPr>
        <w:t xml:space="preserve">. </w:t>
      </w:r>
    </w:p>
    <w:p w:rsidR="0008701E" w:rsidRPr="00EC15E5" w:rsidRDefault="005B3D9D" w:rsidP="00B21F01">
      <w:pPr>
        <w:pStyle w:val="para"/>
        <w:spacing w:before="240" w:beforeAutospacing="0" w:after="0" w:afterAutospacing="0" w:line="450" w:lineRule="atLeast"/>
        <w:ind w:firstLine="720"/>
        <w:jc w:val="both"/>
        <w:rPr>
          <w:rFonts w:eastAsiaTheme="minorHAnsi"/>
        </w:rPr>
      </w:pPr>
      <w:r>
        <w:rPr>
          <w:rFonts w:eastAsiaTheme="minorHAnsi"/>
        </w:rPr>
        <w:t>A</w:t>
      </w:r>
      <w:r w:rsidR="003325BB" w:rsidRPr="00EC15E5">
        <w:rPr>
          <w:rFonts w:eastAsiaTheme="minorHAnsi"/>
        </w:rPr>
        <w:t xml:space="preserve"> study </w:t>
      </w:r>
      <w:r w:rsidR="007C16DA" w:rsidRPr="00EC15E5">
        <w:rPr>
          <w:rFonts w:eastAsiaTheme="minorHAnsi"/>
        </w:rPr>
        <w:t xml:space="preserve">by </w:t>
      </w:r>
      <w:r w:rsidR="007C16DA" w:rsidRPr="00EC15E5">
        <w:rPr>
          <w:rFonts w:eastAsiaTheme="minorHAnsi"/>
        </w:rPr>
        <w:fldChar w:fldCharType="begin"/>
      </w:r>
      <w:r w:rsidR="000B254E">
        <w:rPr>
          <w:rFonts w:eastAsiaTheme="minorHAnsi"/>
        </w:rPr>
        <w:instrText xml:space="preserve"> ADDIN EN.CITE &lt;EndNote&gt;&lt;Cite AuthorYear="1"&gt;&lt;Author&gt;Adedini&lt;/Author&gt;&lt;Year&gt;2015&lt;/Year&gt;&lt;RecNum&gt;2490&lt;/RecNum&gt;&lt;DisplayText&gt;Adedini et al. (2015)&lt;/DisplayText&gt;&lt;record&gt;&lt;rec-number&gt;2490&lt;/rec-number&gt;&lt;foreign-keys&gt;&lt;key app="EN" db-id="50wxdpzd9vd5r7e9t5b595djrfpttrxw9avp" timestamp="1495010975"&gt;2490&lt;/key&gt;&lt;/foreign-keys&gt;&lt;ref-type name="Journal Article"&gt;17&lt;/ref-type&gt;&lt;contributors&gt;&lt;authors&gt;&lt;author&gt;Adedini, S. A. &lt;/author&gt;&lt;author&gt;Odimegwu, C. &lt;/author&gt;&lt;author&gt;Imasiku, E. NS. &lt;/author&gt;&lt;author&gt;Ononokpono, D. N. &lt;/author&gt;&lt;author&gt;Ibisomi, L. &lt;/author&gt;&lt;/authors&gt;&lt;/contributors&gt;&lt;titles&gt;&lt;title&gt;Regional variations in infant and child mortality in Nigeria: a multilevel analysis&lt;/title&gt;&lt;secondary-title&gt;Journal of biosocial science&lt;/secondary-title&gt;&lt;/titles&gt;&lt;periodical&gt;&lt;full-title&gt;Journal of biosocial science&lt;/full-title&gt;&lt;/periodical&gt;&lt;pages&gt;165-187&lt;/pages&gt;&lt;volume&gt;47&lt;/volume&gt;&lt;number&gt;02&lt;/number&gt;&lt;dates&gt;&lt;year&gt;2015&lt;/year&gt;&lt;/dates&gt;&lt;isbn&gt;1469-7599&lt;/isbn&gt;&lt;urls&gt;&lt;/urls&gt;&lt;electronic-resource-num&gt;10.1017/S0021932013000734&lt;/electronic-resource-num&gt;&lt;/record&gt;&lt;/Cite&gt;&lt;/EndNote&gt;</w:instrText>
      </w:r>
      <w:r w:rsidR="007C16DA" w:rsidRPr="00EC15E5">
        <w:rPr>
          <w:rFonts w:eastAsiaTheme="minorHAnsi"/>
        </w:rPr>
        <w:fldChar w:fldCharType="separate"/>
      </w:r>
      <w:r w:rsidR="000B254E">
        <w:rPr>
          <w:rFonts w:eastAsiaTheme="minorHAnsi"/>
          <w:noProof/>
        </w:rPr>
        <w:t>Adedini et al. (2015)</w:t>
      </w:r>
      <w:r w:rsidR="007C16DA" w:rsidRPr="00EC15E5">
        <w:rPr>
          <w:rFonts w:eastAsiaTheme="minorHAnsi"/>
        </w:rPr>
        <w:fldChar w:fldCharType="end"/>
      </w:r>
      <w:r w:rsidR="007C16DA" w:rsidRPr="00EC15E5">
        <w:rPr>
          <w:rFonts w:eastAsiaTheme="minorHAnsi"/>
        </w:rPr>
        <w:t xml:space="preserve"> </w:t>
      </w:r>
      <w:r w:rsidR="003325BB" w:rsidRPr="00EC15E5">
        <w:rPr>
          <w:rFonts w:eastAsiaTheme="minorHAnsi"/>
        </w:rPr>
        <w:t xml:space="preserve">examined the sources of regional differentials in infant and under-five child mortality </w:t>
      </w:r>
      <w:r w:rsidR="00C944B3" w:rsidRPr="00EC15E5">
        <w:rPr>
          <w:rFonts w:eastAsiaTheme="minorHAnsi"/>
        </w:rPr>
        <w:t xml:space="preserve">in Nigeria </w:t>
      </w:r>
      <w:r w:rsidR="003325BB" w:rsidRPr="00EC15E5">
        <w:rPr>
          <w:rFonts w:eastAsiaTheme="minorHAnsi"/>
        </w:rPr>
        <w:t xml:space="preserve">using </w:t>
      </w:r>
      <w:r w:rsidR="007C16DA" w:rsidRPr="00EC15E5">
        <w:rPr>
          <w:rFonts w:eastAsiaTheme="minorHAnsi"/>
        </w:rPr>
        <w:t>2008 demographic and health survey</w:t>
      </w:r>
      <w:r w:rsidR="008979ED" w:rsidRPr="00EC15E5">
        <w:rPr>
          <w:rFonts w:eastAsiaTheme="minorHAnsi"/>
        </w:rPr>
        <w:t xml:space="preserve"> data</w:t>
      </w:r>
      <w:r w:rsidR="00C944B3" w:rsidRPr="00EC15E5">
        <w:rPr>
          <w:rFonts w:eastAsiaTheme="minorHAnsi"/>
        </w:rPr>
        <w:t xml:space="preserve">. </w:t>
      </w:r>
      <w:r w:rsidR="008979ED" w:rsidRPr="00EC15E5">
        <w:rPr>
          <w:rFonts w:eastAsiaTheme="minorHAnsi"/>
        </w:rPr>
        <w:t>The</w:t>
      </w:r>
      <w:r w:rsidR="00F208C1" w:rsidRPr="00EC15E5">
        <w:rPr>
          <w:rFonts w:eastAsiaTheme="minorHAnsi"/>
        </w:rPr>
        <w:t xml:space="preserve"> study has</w:t>
      </w:r>
      <w:r w:rsidR="008979ED" w:rsidRPr="00EC15E5">
        <w:rPr>
          <w:rFonts w:eastAsiaTheme="minorHAnsi"/>
        </w:rPr>
        <w:t xml:space="preserve"> applied Cox-proportional hazard regression model to identify the determinants of the regional </w:t>
      </w:r>
      <w:r w:rsidR="00A809E1" w:rsidRPr="00EC15E5">
        <w:rPr>
          <w:rFonts w:eastAsiaTheme="minorHAnsi"/>
        </w:rPr>
        <w:t xml:space="preserve">differentials </w:t>
      </w:r>
      <w:r w:rsidR="004C1CA0" w:rsidRPr="00EC15E5">
        <w:rPr>
          <w:rFonts w:eastAsiaTheme="minorHAnsi"/>
        </w:rPr>
        <w:t>in child mortality</w:t>
      </w:r>
      <w:r w:rsidR="00A809E1" w:rsidRPr="00EC15E5">
        <w:rPr>
          <w:rFonts w:eastAsiaTheme="minorHAnsi"/>
        </w:rPr>
        <w:t xml:space="preserve"> (infant and under-five child mortality) in Nigeria</w:t>
      </w:r>
      <w:r w:rsidR="004C1CA0" w:rsidRPr="00EC15E5">
        <w:rPr>
          <w:rFonts w:eastAsiaTheme="minorHAnsi"/>
        </w:rPr>
        <w:t xml:space="preserve">. </w:t>
      </w:r>
      <w:r w:rsidR="00F208C1" w:rsidRPr="00EC15E5">
        <w:rPr>
          <w:rFonts w:eastAsiaTheme="minorHAnsi"/>
        </w:rPr>
        <w:t>The</w:t>
      </w:r>
      <w:r w:rsidR="00EA5AAE" w:rsidRPr="00EC15E5">
        <w:rPr>
          <w:rFonts w:eastAsiaTheme="minorHAnsi"/>
        </w:rPr>
        <w:t xml:space="preserve"> findings </w:t>
      </w:r>
      <w:r w:rsidR="00BF0ECA" w:rsidRPr="00EC15E5">
        <w:rPr>
          <w:rFonts w:eastAsiaTheme="minorHAnsi"/>
        </w:rPr>
        <w:t xml:space="preserve">simply </w:t>
      </w:r>
      <w:r w:rsidR="00EA5AAE" w:rsidRPr="00EC15E5">
        <w:rPr>
          <w:rFonts w:eastAsiaTheme="minorHAnsi"/>
        </w:rPr>
        <w:t>indicated that differences in community infrast</w:t>
      </w:r>
      <w:r w:rsidR="00A15F42" w:rsidRPr="00EC15E5">
        <w:rPr>
          <w:rFonts w:eastAsiaTheme="minorHAnsi"/>
        </w:rPr>
        <w:t xml:space="preserve">ructure, households’ wealth index, households’ poverty status, place of delivery and residence </w:t>
      </w:r>
      <w:r w:rsidR="005B2F5E" w:rsidRPr="00EC15E5">
        <w:rPr>
          <w:rFonts w:eastAsiaTheme="minorHAnsi"/>
        </w:rPr>
        <w:t xml:space="preserve">distributions across the regions </w:t>
      </w:r>
      <w:r w:rsidR="00A15F42" w:rsidRPr="00EC15E5">
        <w:rPr>
          <w:rFonts w:eastAsiaTheme="minorHAnsi"/>
        </w:rPr>
        <w:t xml:space="preserve">were the major </w:t>
      </w:r>
      <w:r w:rsidR="00123613">
        <w:rPr>
          <w:rFonts w:eastAsiaTheme="minorHAnsi"/>
        </w:rPr>
        <w:t>factors</w:t>
      </w:r>
      <w:r w:rsidR="00D50738" w:rsidRPr="00EC15E5">
        <w:rPr>
          <w:rFonts w:eastAsiaTheme="minorHAnsi"/>
        </w:rPr>
        <w:t xml:space="preserve"> of </w:t>
      </w:r>
      <w:r w:rsidR="00A15F42" w:rsidRPr="00EC15E5">
        <w:rPr>
          <w:rFonts w:eastAsiaTheme="minorHAnsi"/>
        </w:rPr>
        <w:t xml:space="preserve">regional </w:t>
      </w:r>
      <w:r w:rsidR="00D50738" w:rsidRPr="00EC15E5">
        <w:rPr>
          <w:rFonts w:eastAsiaTheme="minorHAnsi"/>
        </w:rPr>
        <w:t xml:space="preserve">differentials in under-five child mortality while </w:t>
      </w:r>
      <w:r w:rsidR="009E0CE3" w:rsidRPr="00EC15E5">
        <w:rPr>
          <w:rFonts w:eastAsiaTheme="minorHAnsi"/>
        </w:rPr>
        <w:t>difference in birth-order, birth-spacing, mother’s level of education,</w:t>
      </w:r>
      <w:r w:rsidR="00014E8B">
        <w:rPr>
          <w:rFonts w:eastAsiaTheme="minorHAnsi"/>
        </w:rPr>
        <w:t xml:space="preserve"> and</w:t>
      </w:r>
      <w:r w:rsidR="009E0CE3" w:rsidRPr="00EC15E5">
        <w:rPr>
          <w:rFonts w:eastAsiaTheme="minorHAnsi"/>
        </w:rPr>
        <w:t xml:space="preserve"> mother’s age at m</w:t>
      </w:r>
      <w:r w:rsidR="003F2B45" w:rsidRPr="00EC15E5">
        <w:rPr>
          <w:rFonts w:eastAsiaTheme="minorHAnsi"/>
        </w:rPr>
        <w:t xml:space="preserve">arriage </w:t>
      </w:r>
      <w:r w:rsidR="005B2F5E" w:rsidRPr="00EC15E5">
        <w:rPr>
          <w:rFonts w:eastAsiaTheme="minorHAnsi"/>
        </w:rPr>
        <w:t xml:space="preserve">distributions across regions </w:t>
      </w:r>
      <w:r w:rsidR="003F2B45" w:rsidRPr="00EC15E5">
        <w:rPr>
          <w:rFonts w:eastAsiaTheme="minorHAnsi"/>
        </w:rPr>
        <w:t xml:space="preserve">were </w:t>
      </w:r>
      <w:r w:rsidR="007851D3" w:rsidRPr="00EC15E5">
        <w:rPr>
          <w:rFonts w:eastAsiaTheme="minorHAnsi"/>
        </w:rPr>
        <w:t xml:space="preserve">the most </w:t>
      </w:r>
      <w:r w:rsidR="006A0D74" w:rsidRPr="00EC15E5">
        <w:rPr>
          <w:rFonts w:eastAsiaTheme="minorHAnsi"/>
        </w:rPr>
        <w:t>key factors</w:t>
      </w:r>
      <w:r w:rsidR="003F2B45" w:rsidRPr="00EC15E5">
        <w:rPr>
          <w:rFonts w:eastAsiaTheme="minorHAnsi"/>
        </w:rPr>
        <w:t xml:space="preserve"> explaining the regional disparities in infant mortality rate</w:t>
      </w:r>
      <w:r w:rsidR="006A0D74" w:rsidRPr="00EC15E5">
        <w:rPr>
          <w:rFonts w:eastAsiaTheme="minorHAnsi"/>
        </w:rPr>
        <w:t xml:space="preserve"> in Nigeria. The study concluded that </w:t>
      </w:r>
      <w:r w:rsidR="0096781D" w:rsidRPr="00EC15E5">
        <w:rPr>
          <w:rFonts w:eastAsiaTheme="minorHAnsi"/>
        </w:rPr>
        <w:t xml:space="preserve">to substantially reduce the overall child mortality of the country, much efforts </w:t>
      </w:r>
      <w:r w:rsidR="00DD2B3E" w:rsidRPr="00EC15E5">
        <w:rPr>
          <w:rFonts w:eastAsiaTheme="minorHAnsi"/>
        </w:rPr>
        <w:t>should</w:t>
      </w:r>
      <w:r w:rsidR="0096781D" w:rsidRPr="00EC15E5">
        <w:rPr>
          <w:rFonts w:eastAsiaTheme="minorHAnsi"/>
        </w:rPr>
        <w:t xml:space="preserve"> be exerted in addressing the sources of regional variations in </w:t>
      </w:r>
      <w:r w:rsidR="00E028CE" w:rsidRPr="00EC15E5">
        <w:rPr>
          <w:rFonts w:eastAsiaTheme="minorHAnsi"/>
        </w:rPr>
        <w:t xml:space="preserve">these </w:t>
      </w:r>
      <w:r w:rsidR="00A36F4C" w:rsidRPr="00EC15E5">
        <w:rPr>
          <w:rFonts w:eastAsiaTheme="minorHAnsi"/>
        </w:rPr>
        <w:t xml:space="preserve">important </w:t>
      </w:r>
      <w:r w:rsidR="00E028CE" w:rsidRPr="00EC15E5">
        <w:rPr>
          <w:rFonts w:eastAsiaTheme="minorHAnsi"/>
        </w:rPr>
        <w:t>health indicators by focusing on the disadvantageous regions of the country</w:t>
      </w:r>
      <w:r w:rsidR="009E3181" w:rsidRPr="00EC15E5">
        <w:rPr>
          <w:rFonts w:eastAsiaTheme="minorHAnsi"/>
        </w:rPr>
        <w:t>, however, the</w:t>
      </w:r>
      <w:r w:rsidR="00F208C1" w:rsidRPr="00EC15E5">
        <w:rPr>
          <w:rFonts w:eastAsiaTheme="minorHAnsi"/>
        </w:rPr>
        <w:t xml:space="preserve"> authors</w:t>
      </w:r>
      <w:r w:rsidR="00D94C3F">
        <w:rPr>
          <w:rFonts w:eastAsiaTheme="minorHAnsi"/>
        </w:rPr>
        <w:t xml:space="preserve"> </w:t>
      </w:r>
      <w:r w:rsidR="00D94C3F">
        <w:rPr>
          <w:rFonts w:eastAsiaTheme="minorHAnsi"/>
        </w:rPr>
        <w:lastRenderedPageBreak/>
        <w:t>could not explain the</w:t>
      </w:r>
      <w:r w:rsidR="009E3181" w:rsidRPr="00EC15E5">
        <w:rPr>
          <w:rFonts w:eastAsiaTheme="minorHAnsi"/>
        </w:rPr>
        <w:t xml:space="preserve"> percentage relative contribution of each </w:t>
      </w:r>
      <w:r w:rsidR="009E3181" w:rsidRPr="00EC15E5">
        <w:rPr>
          <w:rFonts w:eastAsiaTheme="minorHAnsi"/>
          <w:noProof/>
        </w:rPr>
        <w:t>covariate</w:t>
      </w:r>
      <w:r w:rsidR="009E3181" w:rsidRPr="00EC15E5">
        <w:rPr>
          <w:rFonts w:eastAsiaTheme="minorHAnsi"/>
        </w:rPr>
        <w:t xml:space="preserve"> to the explained regional gap</w:t>
      </w:r>
      <w:r w:rsidR="00E028CE" w:rsidRPr="00EC15E5">
        <w:rPr>
          <w:rFonts w:eastAsiaTheme="minorHAnsi"/>
        </w:rPr>
        <w:t xml:space="preserve">. </w:t>
      </w:r>
      <w:r w:rsidR="00BA598E" w:rsidRPr="00EC15E5">
        <w:rPr>
          <w:rFonts w:eastAsiaTheme="minorHAnsi"/>
        </w:rPr>
        <w:t xml:space="preserve"> </w:t>
      </w:r>
      <w:r w:rsidR="00BA598E" w:rsidRPr="00EC15E5">
        <w:t xml:space="preserve">A study by </w:t>
      </w:r>
      <w:r w:rsidR="00BA598E" w:rsidRPr="00EC15E5">
        <w:fldChar w:fldCharType="begin"/>
      </w:r>
      <w:r w:rsidR="00BA598E" w:rsidRPr="00EC15E5">
        <w:instrText xml:space="preserve"> ADDIN EN.CITE &lt;EndNote&gt;&lt;Cite AuthorYear="1"&gt;&lt;Author&gt;Jhamba&lt;/Author&gt;&lt;Year&gt;1999&lt;/Year&gt;&lt;RecNum&gt;2488&lt;/RecNum&gt;&lt;DisplayText&gt;Jhamba (1999)&lt;/DisplayText&gt;&lt;record&gt;&lt;rec-number&gt;2488&lt;/rec-number&gt;&lt;foreign-keys&gt;&lt;key app="EN" db-id="50wxdpzd9vd5r7e9t5b595djrfpttrxw9avp" timestamp="1494940871"&gt;2488&lt;/key&gt;&lt;/foreign-keys&gt;&lt;ref-type name="Journal Article"&gt;17&lt;/ref-type&gt;&lt;contributors&gt;&lt;authors&gt;&lt;author&gt;Jhamba, T. &lt;/author&gt;&lt;/authors&gt;&lt;/contributors&gt;&lt;titles&gt;&lt;title&gt;Regional variations in childhood mortality in Zimbabwe&lt;/title&gt;&lt;secondary-title&gt;Geography&lt;/secondary-title&gt;&lt;/titles&gt;&lt;periodical&gt;&lt;full-title&gt;Geography&lt;/full-title&gt;&lt;/periodical&gt;&lt;pages&gt;319-330&lt;/pages&gt;&lt;volume&gt;84&lt;/volume&gt;&lt;number&gt;4&lt;/number&gt;&lt;dates&gt;&lt;year&gt;1999&lt;/year&gt;&lt;/dates&gt;&lt;isbn&gt;0016-7487&lt;/isbn&gt;&lt;urls&gt;&lt;/urls&gt;&lt;/record&gt;&lt;/Cite&gt;&lt;/EndNote&gt;</w:instrText>
      </w:r>
      <w:r w:rsidR="00BA598E" w:rsidRPr="00EC15E5">
        <w:fldChar w:fldCharType="separate"/>
      </w:r>
      <w:r w:rsidR="00BA598E" w:rsidRPr="00EC15E5">
        <w:rPr>
          <w:noProof/>
        </w:rPr>
        <w:t>Jhamba (1999)</w:t>
      </w:r>
      <w:r w:rsidR="00BA598E" w:rsidRPr="00EC15E5">
        <w:fldChar w:fldCharType="end"/>
      </w:r>
      <w:r w:rsidR="00BA598E" w:rsidRPr="00EC15E5">
        <w:t xml:space="preserve"> indicated that despite the dramatic decline in child mortality among district of Zimbabwe, there have considerable disparities across districts. Hence, mother’s education,</w:t>
      </w:r>
      <w:r w:rsidR="00EA10DF" w:rsidRPr="00EC15E5">
        <w:t xml:space="preserve"> the</w:t>
      </w:r>
      <w:r w:rsidR="00BA598E" w:rsidRPr="00EC15E5">
        <w:t xml:space="preserve"> </w:t>
      </w:r>
      <w:r w:rsidR="00BA598E" w:rsidRPr="00EC15E5">
        <w:rPr>
          <w:noProof/>
        </w:rPr>
        <w:t>percentage</w:t>
      </w:r>
      <w:r w:rsidR="00BA598E" w:rsidRPr="00EC15E5">
        <w:t xml:space="preserve"> of households with access to improved water and toilet facility was among the major determinants of regional variation in child mortality in Zimbabwe. Other factors such as malaria epidemic, religious and cultural determinants were also explained the district differentials in child mortality rates in Zimbabwe</w:t>
      </w:r>
      <w:r w:rsidR="00152D23">
        <w:t xml:space="preserve">. </w:t>
      </w:r>
      <w:r w:rsidR="0097594A" w:rsidRPr="00EC15E5">
        <w:rPr>
          <w:rFonts w:eastAsiaTheme="minorHAnsi"/>
          <w:bCs/>
        </w:rPr>
        <w:t xml:space="preserve">Similar regional differences in under-five child mortality have been reported in </w:t>
      </w:r>
      <w:r w:rsidR="00CF4175" w:rsidRPr="00EC15E5">
        <w:rPr>
          <w:rFonts w:eastAsiaTheme="minorHAnsi"/>
          <w:bCs/>
        </w:rPr>
        <w:t xml:space="preserve">many </w:t>
      </w:r>
      <w:r w:rsidR="0097594A" w:rsidRPr="00EC15E5">
        <w:rPr>
          <w:rFonts w:eastAsiaTheme="minorHAnsi"/>
          <w:bCs/>
        </w:rPr>
        <w:t xml:space="preserve">other developing countries (references). For example, </w:t>
      </w:r>
      <w:r w:rsidR="001E0E88" w:rsidRPr="00EC15E5">
        <w:rPr>
          <w:rFonts w:eastAsiaTheme="minorHAnsi"/>
        </w:rPr>
        <w:t xml:space="preserve">In Libya, a study by </w:t>
      </w:r>
      <w:r w:rsidR="0036169B" w:rsidRPr="00EC15E5">
        <w:rPr>
          <w:rFonts w:eastAsiaTheme="minorHAnsi"/>
        </w:rPr>
        <w:fldChar w:fldCharType="begin"/>
      </w:r>
      <w:r w:rsidR="0036169B" w:rsidRPr="00EC15E5">
        <w:rPr>
          <w:rFonts w:eastAsiaTheme="minorHAnsi"/>
        </w:rPr>
        <w:instrText xml:space="preserve"> ADDIN EN.CITE &lt;EndNote&gt;&lt;Cite AuthorYear="1"&gt;&lt;Author&gt;Ghaffar&lt;/Author&gt;&lt;Year&gt;2000&lt;/Year&gt;&lt;RecNum&gt;2491&lt;/RecNum&gt;&lt;DisplayText&gt;Ghaffar and Bhuyan (2000)&lt;/DisplayText&gt;&lt;record&gt;&lt;rec-number&gt;2491&lt;/rec-number&gt;&lt;foreign-keys&gt;&lt;key app="EN" db-id="50wxdpzd9vd5r7e9t5b595djrfpttrxw9avp" timestamp="1495018458"&gt;2491&lt;/key&gt;&lt;/foreign-keys&gt;&lt;ref-type name="Journal Article"&gt;17&lt;/ref-type&gt;&lt;contributors&gt;&lt;authors&gt;&lt;author&gt;Ghaffar, A. &lt;/author&gt;&lt;author&gt;Bhuyan, K. C. &lt;/author&gt;&lt;/authors&gt;&lt;/contributors&gt;&lt;titles&gt;&lt;title&gt;Regional variations in child mortality in north-eastern Libya&lt;/title&gt;&lt;secondary-title&gt;Journal of Family Welfare&lt;/secondary-title&gt;&lt;/titles&gt;&lt;periodical&gt;&lt;full-title&gt;Journal of Family Welfare&lt;/full-title&gt;&lt;/periodical&gt;&lt;pages&gt;47-56&lt;/pages&gt;&lt;volume&gt;46&lt;/volume&gt;&lt;number&gt;1&lt;/number&gt;&lt;dates&gt;&lt;year&gt;2000&lt;/year&gt;&lt;/dates&gt;&lt;urls&gt;&lt;/urls&gt;&lt;/record&gt;&lt;/Cite&gt;&lt;/EndNote&gt;</w:instrText>
      </w:r>
      <w:r w:rsidR="0036169B" w:rsidRPr="00EC15E5">
        <w:rPr>
          <w:rFonts w:eastAsiaTheme="minorHAnsi"/>
        </w:rPr>
        <w:fldChar w:fldCharType="separate"/>
      </w:r>
      <w:r w:rsidR="0036169B" w:rsidRPr="00EC15E5">
        <w:rPr>
          <w:rFonts w:eastAsiaTheme="minorHAnsi"/>
          <w:noProof/>
        </w:rPr>
        <w:t>Ghaffar and Bhuyan (2000)</w:t>
      </w:r>
      <w:r w:rsidR="0036169B" w:rsidRPr="00EC15E5">
        <w:rPr>
          <w:rFonts w:eastAsiaTheme="minorHAnsi"/>
        </w:rPr>
        <w:fldChar w:fldCharType="end"/>
      </w:r>
      <w:r w:rsidR="001E0E88" w:rsidRPr="00EC15E5">
        <w:rPr>
          <w:rFonts w:eastAsiaTheme="minorHAnsi"/>
        </w:rPr>
        <w:t xml:space="preserve"> examined the factors </w:t>
      </w:r>
      <w:r w:rsidR="00F45F95" w:rsidRPr="00EC15E5">
        <w:rPr>
          <w:rFonts w:eastAsiaTheme="minorHAnsi"/>
        </w:rPr>
        <w:t>explain</w:t>
      </w:r>
      <w:r w:rsidR="00761C10" w:rsidRPr="00EC15E5">
        <w:rPr>
          <w:rFonts w:eastAsiaTheme="minorHAnsi"/>
        </w:rPr>
        <w:t xml:space="preserve">ing the regional </w:t>
      </w:r>
      <w:r w:rsidR="00913973">
        <w:rPr>
          <w:rFonts w:eastAsiaTheme="minorHAnsi"/>
        </w:rPr>
        <w:t>d</w:t>
      </w:r>
      <w:r w:rsidR="00BF662B">
        <w:rPr>
          <w:rFonts w:eastAsiaTheme="minorHAnsi"/>
        </w:rPr>
        <w:t xml:space="preserve">ifferentials in child mortality in </w:t>
      </w:r>
      <w:r w:rsidR="001F5B19">
        <w:rPr>
          <w:rFonts w:eastAsiaTheme="minorHAnsi"/>
        </w:rPr>
        <w:t>North-eastern</w:t>
      </w:r>
      <w:r w:rsidR="00BF662B">
        <w:rPr>
          <w:rFonts w:eastAsiaTheme="minorHAnsi"/>
        </w:rPr>
        <w:t xml:space="preserve"> Libya. </w:t>
      </w:r>
      <w:r w:rsidR="00C401B6">
        <w:rPr>
          <w:rFonts w:eastAsiaTheme="minorHAnsi"/>
        </w:rPr>
        <w:t>The study was based on the seven localities and</w:t>
      </w:r>
      <w:r w:rsidR="00E8761F" w:rsidRPr="00EC15E5">
        <w:rPr>
          <w:rFonts w:eastAsiaTheme="minorHAnsi"/>
        </w:rPr>
        <w:t xml:space="preserve"> then the</w:t>
      </w:r>
      <w:r w:rsidR="00C401B6">
        <w:rPr>
          <w:rFonts w:eastAsiaTheme="minorHAnsi"/>
        </w:rPr>
        <w:t>se localities</w:t>
      </w:r>
      <w:r w:rsidR="00E8761F" w:rsidRPr="00EC15E5">
        <w:rPr>
          <w:rFonts w:eastAsiaTheme="minorHAnsi"/>
        </w:rPr>
        <w:t xml:space="preserve"> have developed </w:t>
      </w:r>
      <w:r w:rsidR="00717D8B">
        <w:rPr>
          <w:rFonts w:eastAsiaTheme="minorHAnsi"/>
        </w:rPr>
        <w:t xml:space="preserve">into </w:t>
      </w:r>
      <w:r w:rsidR="0058647E" w:rsidRPr="00EC15E5">
        <w:rPr>
          <w:rFonts w:eastAsiaTheme="minorHAnsi"/>
        </w:rPr>
        <w:t xml:space="preserve">three </w:t>
      </w:r>
      <w:r w:rsidR="009F75A7" w:rsidRPr="00EC15E5">
        <w:rPr>
          <w:rFonts w:eastAsiaTheme="minorHAnsi"/>
        </w:rPr>
        <w:t xml:space="preserve">regions </w:t>
      </w:r>
      <w:r w:rsidR="00717D8B">
        <w:rPr>
          <w:rFonts w:eastAsiaTheme="minorHAnsi"/>
        </w:rPr>
        <w:t xml:space="preserve">namely, </w:t>
      </w:r>
      <w:r w:rsidR="009F75A7" w:rsidRPr="00EC15E5">
        <w:rPr>
          <w:rFonts w:eastAsiaTheme="minorHAnsi"/>
        </w:rPr>
        <w:t>Benghazi</w:t>
      </w:r>
      <w:r w:rsidR="00A65F8B" w:rsidRPr="00EC15E5">
        <w:rPr>
          <w:rFonts w:eastAsiaTheme="minorHAnsi"/>
        </w:rPr>
        <w:t xml:space="preserve">, </w:t>
      </w:r>
      <w:r w:rsidR="00A65F8B" w:rsidRPr="00EC15E5">
        <w:rPr>
          <w:rFonts w:eastAsiaTheme="minorHAnsi"/>
          <w:noProof/>
        </w:rPr>
        <w:t>D</w:t>
      </w:r>
      <w:r w:rsidR="00EA10DF" w:rsidRPr="00EC15E5">
        <w:rPr>
          <w:rFonts w:eastAsiaTheme="minorHAnsi"/>
          <w:noProof/>
        </w:rPr>
        <w:t>a</w:t>
      </w:r>
      <w:r w:rsidR="00A65F8B" w:rsidRPr="00EC15E5">
        <w:rPr>
          <w:rFonts w:eastAsiaTheme="minorHAnsi"/>
          <w:noProof/>
        </w:rPr>
        <w:t>rna</w:t>
      </w:r>
      <w:r w:rsidR="00EA10DF" w:rsidRPr="00EC15E5">
        <w:rPr>
          <w:rFonts w:eastAsiaTheme="minorHAnsi"/>
          <w:noProof/>
        </w:rPr>
        <w:t>,</w:t>
      </w:r>
      <w:r w:rsidR="00A65F8B" w:rsidRPr="00EC15E5">
        <w:rPr>
          <w:rFonts w:eastAsiaTheme="minorHAnsi"/>
        </w:rPr>
        <w:t xml:space="preserve"> and </w:t>
      </w:r>
      <w:proofErr w:type="spellStart"/>
      <w:r w:rsidR="00A65F8B" w:rsidRPr="00EC15E5">
        <w:rPr>
          <w:rFonts w:eastAsiaTheme="minorHAnsi"/>
        </w:rPr>
        <w:t>Tobruk</w:t>
      </w:r>
      <w:proofErr w:type="spellEnd"/>
      <w:r w:rsidR="00637246" w:rsidRPr="00EC15E5">
        <w:rPr>
          <w:rFonts w:eastAsiaTheme="minorHAnsi"/>
        </w:rPr>
        <w:t>, where five out of the seven</w:t>
      </w:r>
      <w:r w:rsidR="0058647E" w:rsidRPr="00EC15E5">
        <w:rPr>
          <w:rFonts w:eastAsiaTheme="minorHAnsi"/>
        </w:rPr>
        <w:t xml:space="preserve"> localities </w:t>
      </w:r>
      <w:r w:rsidR="00637246" w:rsidRPr="00EC15E5">
        <w:rPr>
          <w:rFonts w:eastAsiaTheme="minorHAnsi"/>
        </w:rPr>
        <w:t xml:space="preserve">are found in Benghazi. </w:t>
      </w:r>
      <w:r w:rsidR="0058647E" w:rsidRPr="00EC15E5">
        <w:rPr>
          <w:rFonts w:eastAsiaTheme="minorHAnsi"/>
        </w:rPr>
        <w:t xml:space="preserve"> </w:t>
      </w:r>
    </w:p>
    <w:p w:rsidR="0034091A" w:rsidRPr="00EC15E5" w:rsidRDefault="00922C7D" w:rsidP="003C4740">
      <w:pPr>
        <w:pStyle w:val="para"/>
        <w:spacing w:before="240" w:beforeAutospacing="0" w:after="0" w:afterAutospacing="0" w:line="450" w:lineRule="atLeast"/>
        <w:ind w:firstLine="720"/>
        <w:jc w:val="both"/>
        <w:rPr>
          <w:rFonts w:eastAsiaTheme="minorHAnsi"/>
        </w:rPr>
      </w:pPr>
      <w:r w:rsidRPr="00EC15E5">
        <w:rPr>
          <w:rFonts w:eastAsiaTheme="minorHAnsi"/>
        </w:rPr>
        <w:t xml:space="preserve">In Nepal, </w:t>
      </w:r>
      <w:r w:rsidR="009F444D" w:rsidRPr="00EC15E5">
        <w:rPr>
          <w:rFonts w:eastAsiaTheme="minorHAnsi"/>
        </w:rPr>
        <w:t xml:space="preserve">the </w:t>
      </w:r>
      <w:r w:rsidR="00717D8B">
        <w:rPr>
          <w:rFonts w:eastAsiaTheme="minorHAnsi"/>
        </w:rPr>
        <w:t>disparitie</w:t>
      </w:r>
      <w:r w:rsidR="009F444D" w:rsidRPr="00EC15E5">
        <w:rPr>
          <w:rFonts w:eastAsiaTheme="minorHAnsi"/>
        </w:rPr>
        <w:t xml:space="preserve">s in child mortality by ecological region </w:t>
      </w:r>
      <w:r w:rsidR="00717D8B">
        <w:rPr>
          <w:rFonts w:eastAsiaTheme="minorHAnsi"/>
          <w:noProof/>
        </w:rPr>
        <w:t>was</w:t>
      </w:r>
      <w:r w:rsidR="009F444D" w:rsidRPr="00EC15E5">
        <w:rPr>
          <w:rFonts w:eastAsiaTheme="minorHAnsi"/>
        </w:rPr>
        <w:t xml:space="preserve"> examined by </w:t>
      </w:r>
      <w:r w:rsidR="00CC019B" w:rsidRPr="00EC15E5">
        <w:rPr>
          <w:rFonts w:eastAsiaTheme="minorHAnsi"/>
        </w:rPr>
        <w:fldChar w:fldCharType="begin"/>
      </w:r>
      <w:r w:rsidR="000B254E">
        <w:rPr>
          <w:rFonts w:eastAsiaTheme="minorHAnsi"/>
        </w:rPr>
        <w:instrText xml:space="preserve"> ADDIN EN.CITE &lt;EndNote&gt;&lt;Cite AuthorYear="1"&gt;&lt;Author&gt;Goli&lt;/Author&gt;&lt;Year&gt;2015&lt;/Year&gt;&lt;RecNum&gt;2492&lt;/RecNum&gt;&lt;DisplayText&gt;Goli et al. (2015)&lt;/DisplayText&gt;&lt;record&gt;&lt;rec-number&gt;2492&lt;/rec-number&gt;&lt;foreign-keys&gt;&lt;key app="EN" db-id="50wxdpzd9vd5r7e9t5b595djrfpttrxw9avp" timestamp="1495020646"&gt;2492&lt;/key&gt;&lt;/foreign-keys&gt;&lt;ref-type name="Journal Article"&gt;17&lt;/ref-type&gt;&lt;contributors&gt;&lt;authors&gt;&lt;author&gt;Goli, S. &lt;/author&gt;&lt;author&gt;Bhandari, P. &lt;/author&gt;&lt;author&gt;Atla, Uma M. R. &lt;/author&gt;&lt;author&gt;Chattopadhayay, A. &lt;/author&gt;&lt;/authors&gt;&lt;/contributors&gt;&lt;titles&gt;&lt;title&gt;Childhood Mortality Differentials by Ecological Region in Nepal&lt;/title&gt;&lt;secondary-title&gt;Population, Space and Place&lt;/secondary-title&gt;&lt;/titles&gt;&lt;periodical&gt;&lt;full-title&gt;Population, Space and Place&lt;/full-title&gt;&lt;/periodical&gt;&lt;volume&gt;23&lt;/volume&gt;&lt;number&gt;e1977&lt;/number&gt;&lt;dates&gt;&lt;year&gt;2015&lt;/year&gt;&lt;/dates&gt;&lt;isbn&gt;1544-8452&lt;/isbn&gt;&lt;urls&gt;&lt;/urls&gt;&lt;electronic-resource-num&gt;10.1002/psp.1977&lt;/electronic-resource-num&gt;&lt;/record&gt;&lt;/Cite&gt;&lt;/EndNote&gt;</w:instrText>
      </w:r>
      <w:r w:rsidR="00CC019B" w:rsidRPr="00EC15E5">
        <w:rPr>
          <w:rFonts w:eastAsiaTheme="minorHAnsi"/>
        </w:rPr>
        <w:fldChar w:fldCharType="separate"/>
      </w:r>
      <w:r w:rsidR="000B254E">
        <w:rPr>
          <w:rFonts w:eastAsiaTheme="minorHAnsi"/>
          <w:noProof/>
        </w:rPr>
        <w:t>Goli et al. (2015)</w:t>
      </w:r>
      <w:r w:rsidR="00CC019B" w:rsidRPr="00EC15E5">
        <w:rPr>
          <w:rFonts w:eastAsiaTheme="minorHAnsi"/>
        </w:rPr>
        <w:fldChar w:fldCharType="end"/>
      </w:r>
      <w:r w:rsidR="009F444D" w:rsidRPr="00EC15E5">
        <w:rPr>
          <w:rFonts w:eastAsiaTheme="minorHAnsi"/>
        </w:rPr>
        <w:t xml:space="preserve">. </w:t>
      </w:r>
      <w:r w:rsidR="000B6675" w:rsidRPr="00EC15E5">
        <w:rPr>
          <w:rFonts w:eastAsiaTheme="minorHAnsi"/>
        </w:rPr>
        <w:t>T</w:t>
      </w:r>
      <w:r w:rsidR="002D0208" w:rsidRPr="00EC15E5">
        <w:rPr>
          <w:rFonts w:eastAsiaTheme="minorHAnsi"/>
        </w:rPr>
        <w:t>o examine the determinants of regional variation in child mortality, t</w:t>
      </w:r>
      <w:r w:rsidR="000B6675" w:rsidRPr="00EC15E5">
        <w:rPr>
          <w:rFonts w:eastAsiaTheme="minorHAnsi"/>
        </w:rPr>
        <w:t xml:space="preserve">hey </w:t>
      </w:r>
      <w:r w:rsidR="002D0208" w:rsidRPr="00EC15E5">
        <w:rPr>
          <w:rFonts w:eastAsiaTheme="minorHAnsi"/>
        </w:rPr>
        <w:t xml:space="preserve">used an </w:t>
      </w:r>
      <w:r w:rsidR="0062388C" w:rsidRPr="00EC15E5">
        <w:rPr>
          <w:rFonts w:eastAsiaTheme="minorHAnsi"/>
        </w:rPr>
        <w:t>Oaxaca</w:t>
      </w:r>
      <w:r w:rsidR="002D0208" w:rsidRPr="00EC15E5">
        <w:rPr>
          <w:rFonts w:eastAsiaTheme="minorHAnsi"/>
        </w:rPr>
        <w:t>-blinder decomposition technique based on</w:t>
      </w:r>
      <w:r w:rsidR="000B6675" w:rsidRPr="00EC15E5">
        <w:rPr>
          <w:rFonts w:eastAsiaTheme="minorHAnsi"/>
        </w:rPr>
        <w:t xml:space="preserve"> Cox-Proportion</w:t>
      </w:r>
      <w:r w:rsidR="009C2D10" w:rsidRPr="00EC15E5">
        <w:rPr>
          <w:rFonts w:eastAsiaTheme="minorHAnsi"/>
        </w:rPr>
        <w:t>al</w:t>
      </w:r>
      <w:r w:rsidR="000B6675" w:rsidRPr="00EC15E5">
        <w:rPr>
          <w:rFonts w:eastAsiaTheme="minorHAnsi"/>
        </w:rPr>
        <w:t xml:space="preserve"> hazard regression model using</w:t>
      </w:r>
      <w:r w:rsidR="00567534" w:rsidRPr="00EC15E5">
        <w:rPr>
          <w:rFonts w:eastAsiaTheme="minorHAnsi"/>
        </w:rPr>
        <w:t xml:space="preserve"> </w:t>
      </w:r>
      <w:r w:rsidR="000D3998" w:rsidRPr="00EC15E5">
        <w:rPr>
          <w:rFonts w:eastAsiaTheme="minorHAnsi"/>
        </w:rPr>
        <w:t>demographic and health survey</w:t>
      </w:r>
      <w:r w:rsidR="00567534" w:rsidRPr="00EC15E5">
        <w:rPr>
          <w:rFonts w:eastAsiaTheme="minorHAnsi"/>
        </w:rPr>
        <w:t xml:space="preserve"> data. </w:t>
      </w:r>
      <w:r w:rsidR="00772AFD" w:rsidRPr="00EC15E5">
        <w:rPr>
          <w:rFonts w:eastAsiaTheme="minorHAnsi"/>
        </w:rPr>
        <w:t xml:space="preserve">The </w:t>
      </w:r>
      <w:r w:rsidR="009C2D10" w:rsidRPr="00EC15E5">
        <w:rPr>
          <w:rFonts w:eastAsiaTheme="minorHAnsi"/>
        </w:rPr>
        <w:t xml:space="preserve">results of </w:t>
      </w:r>
      <w:r w:rsidR="00772AFD" w:rsidRPr="00EC15E5">
        <w:rPr>
          <w:rFonts w:eastAsiaTheme="minorHAnsi"/>
          <w:noProof/>
        </w:rPr>
        <w:t>Co</w:t>
      </w:r>
      <w:r w:rsidR="009C2D10" w:rsidRPr="00EC15E5">
        <w:rPr>
          <w:rFonts w:eastAsiaTheme="minorHAnsi"/>
          <w:noProof/>
        </w:rPr>
        <w:t>x</w:t>
      </w:r>
      <w:r w:rsidR="00EA10DF" w:rsidRPr="00EC15E5">
        <w:rPr>
          <w:rFonts w:eastAsiaTheme="minorHAnsi"/>
          <w:noProof/>
        </w:rPr>
        <w:t xml:space="preserve"> </w:t>
      </w:r>
      <w:r w:rsidR="009C2D10" w:rsidRPr="00EC15E5">
        <w:rPr>
          <w:rFonts w:eastAsiaTheme="minorHAnsi"/>
          <w:noProof/>
        </w:rPr>
        <w:t>proportion</w:t>
      </w:r>
      <w:r w:rsidR="009C2D10" w:rsidRPr="00EC15E5">
        <w:rPr>
          <w:rFonts w:eastAsiaTheme="minorHAnsi"/>
        </w:rPr>
        <w:t xml:space="preserve"> regression indicated that children of </w:t>
      </w:r>
      <w:r w:rsidR="008108D2" w:rsidRPr="00EC15E5">
        <w:rPr>
          <w:rFonts w:eastAsiaTheme="minorHAnsi"/>
        </w:rPr>
        <w:t xml:space="preserve">Mountainous areas </w:t>
      </w:r>
      <w:r w:rsidR="0062388C" w:rsidRPr="00EC15E5">
        <w:rPr>
          <w:rFonts w:eastAsiaTheme="minorHAnsi"/>
        </w:rPr>
        <w:t xml:space="preserve">had the </w:t>
      </w:r>
      <w:r w:rsidR="00D7042E" w:rsidRPr="00EC15E5">
        <w:rPr>
          <w:rFonts w:eastAsiaTheme="minorHAnsi"/>
        </w:rPr>
        <w:t>highest</w:t>
      </w:r>
      <w:r w:rsidR="0062388C" w:rsidRPr="00EC15E5">
        <w:rPr>
          <w:rFonts w:eastAsiaTheme="minorHAnsi"/>
        </w:rPr>
        <w:t xml:space="preserve"> probability of dying than children of</w:t>
      </w:r>
      <w:r w:rsidR="00EA10DF" w:rsidRPr="00EC15E5">
        <w:rPr>
          <w:rFonts w:eastAsiaTheme="minorHAnsi"/>
        </w:rPr>
        <w:t xml:space="preserve"> the</w:t>
      </w:r>
      <w:r w:rsidR="0062388C" w:rsidRPr="00EC15E5">
        <w:rPr>
          <w:rFonts w:eastAsiaTheme="minorHAnsi"/>
        </w:rPr>
        <w:t xml:space="preserve"> </w:t>
      </w:r>
      <w:r w:rsidR="0062388C" w:rsidRPr="00EC15E5">
        <w:rPr>
          <w:rFonts w:eastAsiaTheme="minorHAnsi"/>
          <w:noProof/>
        </w:rPr>
        <w:t>same</w:t>
      </w:r>
      <w:r w:rsidR="0062388C" w:rsidRPr="00EC15E5">
        <w:rPr>
          <w:rFonts w:eastAsiaTheme="minorHAnsi"/>
        </w:rPr>
        <w:t xml:space="preserve"> cohort living </w:t>
      </w:r>
      <w:r w:rsidR="00EA10DF" w:rsidRPr="00EC15E5">
        <w:rPr>
          <w:rFonts w:eastAsiaTheme="minorHAnsi"/>
          <w:noProof/>
        </w:rPr>
        <w:t>i</w:t>
      </w:r>
      <w:r w:rsidR="0062388C" w:rsidRPr="00EC15E5">
        <w:rPr>
          <w:rFonts w:eastAsiaTheme="minorHAnsi"/>
          <w:noProof/>
        </w:rPr>
        <w:t>n</w:t>
      </w:r>
      <w:r w:rsidR="0062388C" w:rsidRPr="00EC15E5">
        <w:rPr>
          <w:rFonts w:eastAsiaTheme="minorHAnsi"/>
        </w:rPr>
        <w:t xml:space="preserve"> the other two areas (Hill and </w:t>
      </w:r>
      <w:proofErr w:type="spellStart"/>
      <w:r w:rsidR="0062388C" w:rsidRPr="00EC15E5">
        <w:rPr>
          <w:rFonts w:eastAsiaTheme="minorHAnsi"/>
        </w:rPr>
        <w:t>Terai</w:t>
      </w:r>
      <w:proofErr w:type="spellEnd"/>
      <w:r w:rsidR="0062388C" w:rsidRPr="00EC15E5">
        <w:rPr>
          <w:rFonts w:eastAsiaTheme="minorHAnsi"/>
        </w:rPr>
        <w:t xml:space="preserve">). The results of the decomposition analysis revealed that </w:t>
      </w:r>
      <w:r w:rsidR="00B438D3" w:rsidRPr="00EC15E5">
        <w:rPr>
          <w:rFonts w:eastAsiaTheme="minorHAnsi"/>
        </w:rPr>
        <w:t xml:space="preserve">differences </w:t>
      </w:r>
      <w:r w:rsidR="00B91274" w:rsidRPr="00EC15E5">
        <w:rPr>
          <w:rFonts w:eastAsiaTheme="minorHAnsi"/>
        </w:rPr>
        <w:t xml:space="preserve">due to </w:t>
      </w:r>
      <w:r w:rsidR="00EF128E" w:rsidRPr="00EC15E5">
        <w:rPr>
          <w:rFonts w:eastAsiaTheme="minorHAnsi"/>
        </w:rPr>
        <w:t xml:space="preserve">the proportional </w:t>
      </w:r>
      <w:r w:rsidR="00B91274" w:rsidRPr="00EC15E5">
        <w:rPr>
          <w:rFonts w:eastAsiaTheme="minorHAnsi"/>
        </w:rPr>
        <w:t xml:space="preserve">differences in children of </w:t>
      </w:r>
      <w:r w:rsidR="00665C3B" w:rsidRPr="00EC15E5">
        <w:rPr>
          <w:rFonts w:eastAsiaTheme="minorHAnsi"/>
        </w:rPr>
        <w:t xml:space="preserve">four </w:t>
      </w:r>
      <w:r w:rsidR="00B91274" w:rsidRPr="00EC15E5">
        <w:rPr>
          <w:rFonts w:eastAsiaTheme="minorHAnsi"/>
        </w:rPr>
        <w:t>birth-order</w:t>
      </w:r>
      <w:r w:rsidR="00B22685" w:rsidRPr="00EC15E5">
        <w:rPr>
          <w:rFonts w:eastAsiaTheme="minorHAnsi"/>
        </w:rPr>
        <w:t xml:space="preserve"> or higher</w:t>
      </w:r>
      <w:r w:rsidR="00B91274" w:rsidRPr="00EC15E5">
        <w:rPr>
          <w:rFonts w:eastAsiaTheme="minorHAnsi"/>
        </w:rPr>
        <w:t xml:space="preserve">, mother’s </w:t>
      </w:r>
      <w:r w:rsidR="0076780A" w:rsidRPr="00EC15E5">
        <w:rPr>
          <w:rFonts w:eastAsiaTheme="minorHAnsi"/>
        </w:rPr>
        <w:t xml:space="preserve">working status, place of residence, households’ economic status, </w:t>
      </w:r>
      <w:r w:rsidR="00C85870" w:rsidRPr="00EC15E5">
        <w:rPr>
          <w:rFonts w:eastAsiaTheme="minorHAnsi"/>
        </w:rPr>
        <w:t xml:space="preserve">and </w:t>
      </w:r>
      <w:r w:rsidR="0076780A" w:rsidRPr="00EC15E5">
        <w:rPr>
          <w:rFonts w:eastAsiaTheme="minorHAnsi"/>
        </w:rPr>
        <w:t xml:space="preserve">father’s level of education were reported to significantly </w:t>
      </w:r>
      <w:r w:rsidR="00C85870" w:rsidRPr="00EC15E5">
        <w:rPr>
          <w:rFonts w:eastAsiaTheme="minorHAnsi"/>
        </w:rPr>
        <w:t>explained</w:t>
      </w:r>
      <w:r w:rsidR="003C4403" w:rsidRPr="00EC15E5">
        <w:rPr>
          <w:rFonts w:eastAsiaTheme="minorHAnsi"/>
        </w:rPr>
        <w:t xml:space="preserve"> </w:t>
      </w:r>
      <w:r w:rsidR="000D3C94">
        <w:rPr>
          <w:rFonts w:eastAsiaTheme="minorHAnsi"/>
        </w:rPr>
        <w:t>the re</w:t>
      </w:r>
      <w:r w:rsidR="004111D9">
        <w:rPr>
          <w:rFonts w:eastAsiaTheme="minorHAnsi"/>
        </w:rPr>
        <w:t xml:space="preserve">gional </w:t>
      </w:r>
      <w:r w:rsidR="004111D9" w:rsidRPr="00EC15E5">
        <w:rPr>
          <w:rFonts w:eastAsiaTheme="minorHAnsi"/>
        </w:rPr>
        <w:t xml:space="preserve">under-five child mortality </w:t>
      </w:r>
      <w:r w:rsidR="003C4403" w:rsidRPr="00EC15E5">
        <w:rPr>
          <w:rFonts w:eastAsiaTheme="minorHAnsi"/>
        </w:rPr>
        <w:t>di</w:t>
      </w:r>
      <w:r w:rsidR="009B1A28">
        <w:rPr>
          <w:rFonts w:eastAsiaTheme="minorHAnsi"/>
        </w:rPr>
        <w:t>sparities</w:t>
      </w:r>
      <w:r w:rsidR="00C85870" w:rsidRPr="00EC15E5">
        <w:rPr>
          <w:rFonts w:eastAsiaTheme="minorHAnsi"/>
        </w:rPr>
        <w:t xml:space="preserve">. </w:t>
      </w:r>
      <w:r w:rsidR="009104D7" w:rsidRPr="00EC15E5">
        <w:rPr>
          <w:rFonts w:eastAsiaTheme="minorHAnsi"/>
        </w:rPr>
        <w:t xml:space="preserve">The decomposed covariates </w:t>
      </w:r>
      <w:r w:rsidR="00541B63" w:rsidRPr="00EC15E5">
        <w:rPr>
          <w:rFonts w:eastAsiaTheme="minorHAnsi"/>
        </w:rPr>
        <w:t>al</w:t>
      </w:r>
      <w:r w:rsidR="00C666AB" w:rsidRPr="00EC15E5">
        <w:rPr>
          <w:rFonts w:eastAsiaTheme="minorHAnsi"/>
        </w:rPr>
        <w:t xml:space="preserve">together explained 40 percent of the </w:t>
      </w:r>
      <w:r w:rsidR="007D0601">
        <w:rPr>
          <w:rFonts w:eastAsiaTheme="minorHAnsi"/>
        </w:rPr>
        <w:t>regional</w:t>
      </w:r>
      <w:r w:rsidR="00C666AB" w:rsidRPr="00EC15E5">
        <w:rPr>
          <w:rFonts w:eastAsiaTheme="minorHAnsi"/>
        </w:rPr>
        <w:t xml:space="preserve"> variations </w:t>
      </w:r>
      <w:r w:rsidR="007D0601">
        <w:rPr>
          <w:rFonts w:eastAsiaTheme="minorHAnsi"/>
        </w:rPr>
        <w:t xml:space="preserve">in </w:t>
      </w:r>
      <w:r w:rsidR="007D0601" w:rsidRPr="00EC15E5">
        <w:rPr>
          <w:rFonts w:eastAsiaTheme="minorHAnsi"/>
        </w:rPr>
        <w:t xml:space="preserve">under-five child mortality </w:t>
      </w:r>
      <w:r w:rsidR="00C666AB" w:rsidRPr="00EC15E5">
        <w:rPr>
          <w:rFonts w:eastAsiaTheme="minorHAnsi"/>
        </w:rPr>
        <w:t>between the mount</w:t>
      </w:r>
      <w:r w:rsidR="00754872" w:rsidRPr="00EC15E5">
        <w:rPr>
          <w:rFonts w:eastAsiaTheme="minorHAnsi"/>
        </w:rPr>
        <w:t>ain and</w:t>
      </w:r>
      <w:r w:rsidR="00986412" w:rsidRPr="00EC15E5">
        <w:rPr>
          <w:rFonts w:eastAsiaTheme="minorHAnsi"/>
        </w:rPr>
        <w:t xml:space="preserve"> the combined </w:t>
      </w:r>
      <w:r w:rsidR="00C666AB" w:rsidRPr="00EC15E5">
        <w:rPr>
          <w:rFonts w:eastAsiaTheme="minorHAnsi"/>
        </w:rPr>
        <w:t>Hill</w:t>
      </w:r>
      <w:r w:rsidR="006824A4" w:rsidRPr="00EC15E5">
        <w:rPr>
          <w:rFonts w:eastAsiaTheme="minorHAnsi"/>
        </w:rPr>
        <w:t xml:space="preserve"> and </w:t>
      </w:r>
      <w:proofErr w:type="spellStart"/>
      <w:r w:rsidR="00C666AB" w:rsidRPr="00EC15E5">
        <w:rPr>
          <w:rFonts w:eastAsiaTheme="minorHAnsi"/>
        </w:rPr>
        <w:t>Terai</w:t>
      </w:r>
      <w:proofErr w:type="spellEnd"/>
      <w:r w:rsidR="00AC6B31">
        <w:rPr>
          <w:rFonts w:eastAsiaTheme="minorHAnsi"/>
        </w:rPr>
        <w:t xml:space="preserve"> regions</w:t>
      </w:r>
      <w:r w:rsidR="00541B63" w:rsidRPr="00EC15E5">
        <w:rPr>
          <w:rFonts w:eastAsiaTheme="minorHAnsi"/>
        </w:rPr>
        <w:t xml:space="preserve"> </w:t>
      </w:r>
      <w:r w:rsidR="00986412" w:rsidRPr="00EC15E5">
        <w:rPr>
          <w:rFonts w:eastAsiaTheme="minorHAnsi"/>
        </w:rPr>
        <w:t xml:space="preserve">while the larger </w:t>
      </w:r>
      <w:r w:rsidR="008C2A30" w:rsidRPr="00EC15E5">
        <w:rPr>
          <w:rFonts w:eastAsiaTheme="minorHAnsi"/>
        </w:rPr>
        <w:t xml:space="preserve">60 percent of the </w:t>
      </w:r>
      <w:r w:rsidR="00986412" w:rsidRPr="00EC15E5">
        <w:rPr>
          <w:rFonts w:eastAsiaTheme="minorHAnsi"/>
        </w:rPr>
        <w:t>components of the gap remained</w:t>
      </w:r>
      <w:r w:rsidR="00EA10DF" w:rsidRPr="00EC15E5">
        <w:rPr>
          <w:rFonts w:eastAsiaTheme="minorHAnsi"/>
        </w:rPr>
        <w:t xml:space="preserve"> an</w:t>
      </w:r>
      <w:r w:rsidR="00986412" w:rsidRPr="00EC15E5">
        <w:rPr>
          <w:rFonts w:eastAsiaTheme="minorHAnsi"/>
        </w:rPr>
        <w:t xml:space="preserve"> </w:t>
      </w:r>
      <w:r w:rsidR="00986412" w:rsidRPr="00EC15E5">
        <w:rPr>
          <w:rFonts w:eastAsiaTheme="minorHAnsi"/>
          <w:noProof/>
        </w:rPr>
        <w:t>unexplained</w:t>
      </w:r>
      <w:r w:rsidR="008C2A30" w:rsidRPr="00EC15E5">
        <w:rPr>
          <w:rFonts w:eastAsiaTheme="minorHAnsi"/>
        </w:rPr>
        <w:t xml:space="preserve"> part</w:t>
      </w:r>
      <w:r w:rsidR="00986412" w:rsidRPr="00EC15E5">
        <w:rPr>
          <w:rFonts w:eastAsiaTheme="minorHAnsi"/>
        </w:rPr>
        <w:t>.</w:t>
      </w:r>
      <w:r w:rsidR="002C5702" w:rsidRPr="00EC15E5">
        <w:rPr>
          <w:rFonts w:eastAsiaTheme="minorHAnsi"/>
        </w:rPr>
        <w:t xml:space="preserve"> </w:t>
      </w:r>
      <w:r w:rsidR="00AC6B31">
        <w:rPr>
          <w:rFonts w:eastAsiaTheme="minorHAnsi"/>
        </w:rPr>
        <w:t>Findings</w:t>
      </w:r>
      <w:r w:rsidR="002C5702" w:rsidRPr="00EC15E5">
        <w:rPr>
          <w:rFonts w:eastAsiaTheme="minorHAnsi"/>
        </w:rPr>
        <w:t xml:space="preserve"> of </w:t>
      </w:r>
      <w:r w:rsidR="00B27EA3">
        <w:rPr>
          <w:rFonts w:eastAsiaTheme="minorHAnsi"/>
        </w:rPr>
        <w:t>the</w:t>
      </w:r>
      <w:r w:rsidR="006824A4" w:rsidRPr="00EC15E5">
        <w:rPr>
          <w:rFonts w:eastAsiaTheme="minorHAnsi"/>
        </w:rPr>
        <w:t xml:space="preserve"> </w:t>
      </w:r>
      <w:r w:rsidR="002C5702" w:rsidRPr="00EC15E5">
        <w:rPr>
          <w:rFonts w:eastAsiaTheme="minorHAnsi"/>
        </w:rPr>
        <w:t xml:space="preserve">decomposition analysis revealed that </w:t>
      </w:r>
      <w:r w:rsidR="00AB67B8">
        <w:rPr>
          <w:rFonts w:eastAsiaTheme="minorHAnsi"/>
        </w:rPr>
        <w:t xml:space="preserve">the </w:t>
      </w:r>
      <w:r w:rsidR="001E18A4" w:rsidRPr="00EC15E5">
        <w:rPr>
          <w:rFonts w:eastAsiaTheme="minorHAnsi"/>
        </w:rPr>
        <w:t>differences in</w:t>
      </w:r>
      <w:r w:rsidR="00EA10DF" w:rsidRPr="00EC15E5">
        <w:rPr>
          <w:rFonts w:eastAsiaTheme="minorHAnsi"/>
        </w:rPr>
        <w:t xml:space="preserve"> the</w:t>
      </w:r>
      <w:r w:rsidR="001E18A4" w:rsidRPr="00EC15E5">
        <w:rPr>
          <w:rFonts w:eastAsiaTheme="minorHAnsi"/>
        </w:rPr>
        <w:t xml:space="preserve"> </w:t>
      </w:r>
      <w:r w:rsidR="00AB67B8">
        <w:rPr>
          <w:rFonts w:eastAsiaTheme="minorHAnsi"/>
        </w:rPr>
        <w:t xml:space="preserve">proportional distribution of </w:t>
      </w:r>
      <w:r w:rsidR="001E18A4" w:rsidRPr="00EC15E5">
        <w:rPr>
          <w:rFonts w:eastAsiaTheme="minorHAnsi"/>
          <w:noProof/>
        </w:rPr>
        <w:t>parental</w:t>
      </w:r>
      <w:r w:rsidR="001E18A4" w:rsidRPr="00EC15E5">
        <w:rPr>
          <w:rFonts w:eastAsiaTheme="minorHAnsi"/>
        </w:rPr>
        <w:t xml:space="preserve"> education</w:t>
      </w:r>
      <w:r w:rsidR="00AB67B8">
        <w:rPr>
          <w:rFonts w:eastAsiaTheme="minorHAnsi"/>
        </w:rPr>
        <w:t>al levels</w:t>
      </w:r>
      <w:r w:rsidR="001E18A4" w:rsidRPr="00EC15E5">
        <w:rPr>
          <w:rFonts w:eastAsiaTheme="minorHAnsi"/>
        </w:rPr>
        <w:t xml:space="preserve"> (mother’s and father’s education)</w:t>
      </w:r>
      <w:r w:rsidR="00AB67B8">
        <w:rPr>
          <w:rFonts w:eastAsiaTheme="minorHAnsi"/>
        </w:rPr>
        <w:t xml:space="preserve"> contributed 34 percent of the regional variations in under-five child mortality</w:t>
      </w:r>
      <w:r w:rsidR="0079008B" w:rsidRPr="00EC15E5">
        <w:rPr>
          <w:rFonts w:eastAsiaTheme="minorHAnsi"/>
        </w:rPr>
        <w:t xml:space="preserve">. However, </w:t>
      </w:r>
      <w:r w:rsidR="00D52346" w:rsidRPr="00EC15E5">
        <w:rPr>
          <w:rFonts w:eastAsiaTheme="minorHAnsi"/>
        </w:rPr>
        <w:t xml:space="preserve">30 percent </w:t>
      </w:r>
      <w:r w:rsidR="0079008B" w:rsidRPr="00EC15E5">
        <w:rPr>
          <w:rFonts w:eastAsiaTheme="minorHAnsi"/>
        </w:rPr>
        <w:t xml:space="preserve">of the explained gap by parental education </w:t>
      </w:r>
      <w:r w:rsidR="00D52346" w:rsidRPr="00EC15E5">
        <w:rPr>
          <w:rFonts w:eastAsiaTheme="minorHAnsi"/>
        </w:rPr>
        <w:t>was attributed to father’s level of education</w:t>
      </w:r>
      <w:r w:rsidR="0008332C" w:rsidRPr="00EC15E5">
        <w:rPr>
          <w:rFonts w:eastAsiaTheme="minorHAnsi"/>
        </w:rPr>
        <w:t xml:space="preserve">, the largest contributor to </w:t>
      </w:r>
      <w:r w:rsidR="00694931" w:rsidRPr="00EC15E5">
        <w:rPr>
          <w:rFonts w:eastAsiaTheme="minorHAnsi"/>
        </w:rPr>
        <w:t xml:space="preserve">the ecological </w:t>
      </w:r>
      <w:r w:rsidR="00694931" w:rsidRPr="00EC15E5">
        <w:rPr>
          <w:rFonts w:eastAsiaTheme="minorHAnsi"/>
        </w:rPr>
        <w:lastRenderedPageBreak/>
        <w:t>differentials in under-five child mortality</w:t>
      </w:r>
      <w:r w:rsidR="001E18A4" w:rsidRPr="00EC15E5">
        <w:rPr>
          <w:rFonts w:eastAsiaTheme="minorHAnsi"/>
        </w:rPr>
        <w:t xml:space="preserve">. </w:t>
      </w:r>
      <w:r w:rsidR="00D52346" w:rsidRPr="00EC15E5">
        <w:rPr>
          <w:rFonts w:eastAsiaTheme="minorHAnsi"/>
        </w:rPr>
        <w:t xml:space="preserve">The results further indicated that </w:t>
      </w:r>
      <w:r w:rsidR="00C23E3E" w:rsidRPr="00EC15E5">
        <w:rPr>
          <w:rFonts w:eastAsiaTheme="minorHAnsi"/>
        </w:rPr>
        <w:t>households</w:t>
      </w:r>
      <w:r w:rsidR="00EC68A2" w:rsidRPr="00EC15E5">
        <w:rPr>
          <w:rFonts w:eastAsiaTheme="minorHAnsi"/>
        </w:rPr>
        <w:t>’ wealth status</w:t>
      </w:r>
      <w:r w:rsidR="00C23E3E" w:rsidRPr="00EC15E5">
        <w:rPr>
          <w:rFonts w:eastAsiaTheme="minorHAnsi"/>
        </w:rPr>
        <w:t xml:space="preserve">, </w:t>
      </w:r>
      <w:r w:rsidR="00B90B73" w:rsidRPr="00EC15E5">
        <w:rPr>
          <w:rFonts w:eastAsiaTheme="minorHAnsi"/>
        </w:rPr>
        <w:t xml:space="preserve">households’ </w:t>
      </w:r>
      <w:r w:rsidR="00C23E3E" w:rsidRPr="00EC15E5">
        <w:rPr>
          <w:rFonts w:eastAsiaTheme="minorHAnsi"/>
        </w:rPr>
        <w:t xml:space="preserve">place of residence, </w:t>
      </w:r>
      <w:r w:rsidR="00B90B73" w:rsidRPr="00EC15E5">
        <w:rPr>
          <w:rFonts w:eastAsiaTheme="minorHAnsi"/>
        </w:rPr>
        <w:t xml:space="preserve">higher birth-order along with short spacing (less than 24 moths), </w:t>
      </w:r>
      <w:r w:rsidR="00B06351" w:rsidRPr="00EC15E5">
        <w:rPr>
          <w:rFonts w:eastAsiaTheme="minorHAnsi"/>
        </w:rPr>
        <w:t xml:space="preserve">and mother’s employment status have contributed significantly to 25, 16, 11, and 5 percent of the explained ecological regional differences </w:t>
      </w:r>
      <w:r w:rsidR="00EC68A2" w:rsidRPr="00EC15E5">
        <w:rPr>
          <w:rFonts w:eastAsiaTheme="minorHAnsi"/>
        </w:rPr>
        <w:t xml:space="preserve">in under-five child mortality, respectively. </w:t>
      </w:r>
      <w:r w:rsidR="00AE0A45" w:rsidRPr="00EC15E5">
        <w:rPr>
          <w:rFonts w:eastAsiaTheme="minorHAnsi"/>
        </w:rPr>
        <w:t xml:space="preserve">In addition, mother’s </w:t>
      </w:r>
      <w:r w:rsidR="00292D02" w:rsidRPr="00EC15E5">
        <w:rPr>
          <w:rFonts w:eastAsiaTheme="minorHAnsi"/>
        </w:rPr>
        <w:t>religion</w:t>
      </w:r>
      <w:r w:rsidR="00AE0A45" w:rsidRPr="00EC15E5">
        <w:rPr>
          <w:rFonts w:eastAsiaTheme="minorHAnsi"/>
        </w:rPr>
        <w:t xml:space="preserve"> and </w:t>
      </w:r>
      <w:r w:rsidR="00E50A63" w:rsidRPr="00EC15E5">
        <w:rPr>
          <w:rFonts w:eastAsiaTheme="minorHAnsi"/>
        </w:rPr>
        <w:t>mother’s liberty on healthcare decision have contributed 3 percent each to the explained regional gap in under-five child mortality</w:t>
      </w:r>
      <w:r w:rsidR="00292D02" w:rsidRPr="00EC15E5">
        <w:rPr>
          <w:rFonts w:eastAsiaTheme="minorHAnsi"/>
        </w:rPr>
        <w:t xml:space="preserve">. </w:t>
      </w:r>
      <w:r w:rsidR="00C37AED" w:rsidRPr="00EC15E5">
        <w:rPr>
          <w:rFonts w:eastAsiaTheme="minorHAnsi"/>
        </w:rPr>
        <w:t xml:space="preserve">Although its relative percentage contribution of the explained gap is very small, </w:t>
      </w:r>
      <w:r w:rsidR="0034091A" w:rsidRPr="00EC15E5">
        <w:rPr>
          <w:rFonts w:eastAsiaTheme="minorHAnsi"/>
        </w:rPr>
        <w:t>mother’s</w:t>
      </w:r>
      <w:r w:rsidR="00C37AED" w:rsidRPr="00EC15E5">
        <w:rPr>
          <w:rFonts w:eastAsiaTheme="minorHAnsi"/>
        </w:rPr>
        <w:t xml:space="preserve"> exposure to mass media has also contributed to </w:t>
      </w:r>
      <w:r w:rsidR="0034091A" w:rsidRPr="00EC15E5">
        <w:rPr>
          <w:rFonts w:eastAsiaTheme="minorHAnsi"/>
        </w:rPr>
        <w:t xml:space="preserve">under-five child mortality differences between the two ecological regions. </w:t>
      </w:r>
      <w:r w:rsidR="001B0651" w:rsidRPr="00EC15E5">
        <w:rPr>
          <w:rFonts w:eastAsiaTheme="minorHAnsi"/>
        </w:rPr>
        <w:t xml:space="preserve">Furthermore, the </w:t>
      </w:r>
      <w:r w:rsidR="0039103B" w:rsidRPr="00EC15E5">
        <w:rPr>
          <w:rFonts w:eastAsiaTheme="minorHAnsi"/>
        </w:rPr>
        <w:t xml:space="preserve">study indicated that female under-five children </w:t>
      </w:r>
      <w:r w:rsidR="001A4918">
        <w:rPr>
          <w:rFonts w:eastAsiaTheme="minorHAnsi"/>
        </w:rPr>
        <w:t>are</w:t>
      </w:r>
      <w:r w:rsidR="0039103B" w:rsidRPr="00EC15E5">
        <w:rPr>
          <w:rFonts w:eastAsiaTheme="minorHAnsi"/>
        </w:rPr>
        <w:t xml:space="preserve"> in a </w:t>
      </w:r>
      <w:r w:rsidR="002F7DD8">
        <w:rPr>
          <w:rFonts w:eastAsiaTheme="minorHAnsi"/>
        </w:rPr>
        <w:t xml:space="preserve">les </w:t>
      </w:r>
      <w:r w:rsidR="0039103B" w:rsidRPr="00EC15E5">
        <w:rPr>
          <w:rFonts w:eastAsiaTheme="minorHAnsi"/>
        </w:rPr>
        <w:t xml:space="preserve">advantageous </w:t>
      </w:r>
      <w:r w:rsidR="0034019E">
        <w:rPr>
          <w:rFonts w:eastAsiaTheme="minorHAnsi"/>
        </w:rPr>
        <w:t>situation</w:t>
      </w:r>
      <w:r w:rsidR="0039103B" w:rsidRPr="00EC15E5">
        <w:rPr>
          <w:rFonts w:eastAsiaTheme="minorHAnsi"/>
        </w:rPr>
        <w:t xml:space="preserve"> in terms of</w:t>
      </w:r>
      <w:r w:rsidR="00EA10DF" w:rsidRPr="00EC15E5">
        <w:rPr>
          <w:rFonts w:eastAsiaTheme="minorHAnsi"/>
        </w:rPr>
        <w:t xml:space="preserve"> the</w:t>
      </w:r>
      <w:r w:rsidR="0039103B" w:rsidRPr="00EC15E5">
        <w:rPr>
          <w:rFonts w:eastAsiaTheme="minorHAnsi"/>
        </w:rPr>
        <w:t xml:space="preserve"> </w:t>
      </w:r>
      <w:r w:rsidR="002F7DD8">
        <w:rPr>
          <w:rFonts w:eastAsiaTheme="minorHAnsi"/>
        </w:rPr>
        <w:t xml:space="preserve">survival rate </w:t>
      </w:r>
      <w:r w:rsidR="00B27EA3">
        <w:rPr>
          <w:rFonts w:eastAsiaTheme="minorHAnsi"/>
        </w:rPr>
        <w:t>in the country compared to</w:t>
      </w:r>
      <w:r w:rsidR="0039103B" w:rsidRPr="00EC15E5">
        <w:rPr>
          <w:rFonts w:eastAsiaTheme="minorHAnsi"/>
        </w:rPr>
        <w:t xml:space="preserve"> </w:t>
      </w:r>
      <w:r w:rsidR="0041428D" w:rsidRPr="00EC15E5">
        <w:rPr>
          <w:rFonts w:eastAsiaTheme="minorHAnsi"/>
        </w:rPr>
        <w:t>male cohort counterparts.</w:t>
      </w:r>
      <w:r w:rsidR="00F65636" w:rsidRPr="00EC15E5">
        <w:rPr>
          <w:rFonts w:eastAsiaTheme="minorHAnsi"/>
        </w:rPr>
        <w:t xml:space="preserve"> The study has concluded that </w:t>
      </w:r>
      <w:r w:rsidR="003D6251" w:rsidRPr="00EC15E5">
        <w:rPr>
          <w:rFonts w:eastAsiaTheme="minorHAnsi"/>
        </w:rPr>
        <w:t xml:space="preserve">though Nepal has </w:t>
      </w:r>
      <w:r w:rsidR="003D6E2A" w:rsidRPr="00EC15E5">
        <w:rPr>
          <w:rFonts w:eastAsiaTheme="minorHAnsi"/>
        </w:rPr>
        <w:t xml:space="preserve">made a remarkable progress and </w:t>
      </w:r>
      <w:r w:rsidR="003D6251" w:rsidRPr="00EC15E5">
        <w:rPr>
          <w:rFonts w:eastAsiaTheme="minorHAnsi"/>
        </w:rPr>
        <w:t xml:space="preserve">achieved </w:t>
      </w:r>
      <w:r w:rsidR="003C4740">
        <w:rPr>
          <w:rFonts w:eastAsiaTheme="minorHAnsi"/>
        </w:rPr>
        <w:t>the</w:t>
      </w:r>
      <w:r w:rsidR="003D6251" w:rsidRPr="00EC15E5">
        <w:rPr>
          <w:rFonts w:eastAsiaTheme="minorHAnsi"/>
        </w:rPr>
        <w:t xml:space="preserve"> </w:t>
      </w:r>
      <w:r w:rsidR="003C4740">
        <w:rPr>
          <w:rFonts w:eastAsiaTheme="minorHAnsi"/>
        </w:rPr>
        <w:t>“</w:t>
      </w:r>
      <w:r w:rsidR="003D6251" w:rsidRPr="00EC15E5">
        <w:rPr>
          <w:rFonts w:eastAsiaTheme="minorHAnsi"/>
        </w:rPr>
        <w:t xml:space="preserve">Millennium Development </w:t>
      </w:r>
      <w:r w:rsidR="003D6E2A" w:rsidRPr="00EC15E5">
        <w:rPr>
          <w:rFonts w:eastAsiaTheme="minorHAnsi"/>
          <w:noProof/>
        </w:rPr>
        <w:t>G</w:t>
      </w:r>
      <w:r w:rsidR="003D6251" w:rsidRPr="00EC15E5">
        <w:rPr>
          <w:rFonts w:eastAsiaTheme="minorHAnsi"/>
          <w:noProof/>
        </w:rPr>
        <w:t>o</w:t>
      </w:r>
      <w:r w:rsidR="003D6E2A" w:rsidRPr="00EC15E5">
        <w:rPr>
          <w:rFonts w:eastAsiaTheme="minorHAnsi"/>
          <w:noProof/>
        </w:rPr>
        <w:t>al</w:t>
      </w:r>
      <w:r w:rsidR="003C4740">
        <w:rPr>
          <w:rFonts w:eastAsiaTheme="minorHAnsi"/>
          <w:noProof/>
        </w:rPr>
        <w:t>”</w:t>
      </w:r>
      <w:r w:rsidR="00EA10DF" w:rsidRPr="00EC15E5">
        <w:rPr>
          <w:rFonts w:eastAsiaTheme="minorHAnsi"/>
          <w:noProof/>
        </w:rPr>
        <w:t xml:space="preserve"> </w:t>
      </w:r>
      <w:r w:rsidR="003D6E2A" w:rsidRPr="00EC15E5">
        <w:rPr>
          <w:rFonts w:eastAsiaTheme="minorHAnsi"/>
          <w:noProof/>
        </w:rPr>
        <w:t>four</w:t>
      </w:r>
      <w:r w:rsidR="003D6E2A" w:rsidRPr="00EC15E5">
        <w:rPr>
          <w:rFonts w:eastAsiaTheme="minorHAnsi"/>
        </w:rPr>
        <w:t xml:space="preserve"> (MDG-IV) </w:t>
      </w:r>
      <w:r w:rsidR="00C744B0" w:rsidRPr="00EC15E5">
        <w:rPr>
          <w:rFonts w:eastAsiaTheme="minorHAnsi"/>
        </w:rPr>
        <w:t xml:space="preserve">in </w:t>
      </w:r>
      <w:r w:rsidR="003D6251" w:rsidRPr="00EC15E5">
        <w:rPr>
          <w:rFonts w:eastAsiaTheme="minorHAnsi"/>
        </w:rPr>
        <w:t xml:space="preserve">under-five child mortality </w:t>
      </w:r>
      <w:r w:rsidR="003C4740">
        <w:rPr>
          <w:rFonts w:eastAsiaTheme="minorHAnsi"/>
        </w:rPr>
        <w:t xml:space="preserve">reduction </w:t>
      </w:r>
      <w:r w:rsidR="003D6251" w:rsidRPr="00EC15E5">
        <w:rPr>
          <w:rFonts w:eastAsiaTheme="minorHAnsi"/>
        </w:rPr>
        <w:t xml:space="preserve">by two-third, </w:t>
      </w:r>
      <w:r w:rsidR="003D6E2A" w:rsidRPr="00EC15E5">
        <w:rPr>
          <w:rFonts w:eastAsiaTheme="minorHAnsi"/>
        </w:rPr>
        <w:t xml:space="preserve">there has been </w:t>
      </w:r>
      <w:r w:rsidR="004A1721" w:rsidRPr="00EC15E5">
        <w:rPr>
          <w:rFonts w:eastAsiaTheme="minorHAnsi"/>
        </w:rPr>
        <w:t xml:space="preserve">variations in </w:t>
      </w:r>
      <w:r w:rsidR="00E474C7">
        <w:rPr>
          <w:rFonts w:eastAsiaTheme="minorHAnsi"/>
        </w:rPr>
        <w:t>rate of progress in</w:t>
      </w:r>
      <w:r w:rsidR="004A1721" w:rsidRPr="00EC15E5">
        <w:rPr>
          <w:rFonts w:eastAsiaTheme="minorHAnsi"/>
        </w:rPr>
        <w:t xml:space="preserve"> child mortality</w:t>
      </w:r>
      <w:r w:rsidR="003D6251" w:rsidRPr="00EC15E5">
        <w:rPr>
          <w:rFonts w:eastAsiaTheme="minorHAnsi"/>
        </w:rPr>
        <w:t xml:space="preserve"> </w:t>
      </w:r>
      <w:r w:rsidR="004A1721" w:rsidRPr="00EC15E5">
        <w:rPr>
          <w:rFonts w:eastAsiaTheme="minorHAnsi"/>
        </w:rPr>
        <w:t xml:space="preserve">across its ecological regions. Hence, the </w:t>
      </w:r>
      <w:r w:rsidR="00BD0D19" w:rsidRPr="00EC15E5">
        <w:rPr>
          <w:rFonts w:eastAsiaTheme="minorHAnsi"/>
        </w:rPr>
        <w:t>di</w:t>
      </w:r>
      <w:r w:rsidR="00EB1B09">
        <w:rPr>
          <w:rFonts w:eastAsiaTheme="minorHAnsi"/>
        </w:rPr>
        <w:t>sparities</w:t>
      </w:r>
      <w:r w:rsidR="00BD0D19" w:rsidRPr="00EC15E5">
        <w:rPr>
          <w:rFonts w:eastAsiaTheme="minorHAnsi"/>
        </w:rPr>
        <w:t xml:space="preserve"> in </w:t>
      </w:r>
      <w:r w:rsidR="00EB1B09">
        <w:rPr>
          <w:rFonts w:eastAsiaTheme="minorHAnsi"/>
        </w:rPr>
        <w:t xml:space="preserve">rate </w:t>
      </w:r>
      <w:r w:rsidR="00003ECA">
        <w:rPr>
          <w:rFonts w:eastAsiaTheme="minorHAnsi"/>
        </w:rPr>
        <w:t>of progress</w:t>
      </w:r>
      <w:r w:rsidR="00EB1B09">
        <w:rPr>
          <w:rFonts w:eastAsiaTheme="minorHAnsi"/>
        </w:rPr>
        <w:t xml:space="preserve"> of </w:t>
      </w:r>
      <w:r w:rsidR="00BD0D19" w:rsidRPr="00EC15E5">
        <w:rPr>
          <w:rFonts w:eastAsiaTheme="minorHAnsi"/>
        </w:rPr>
        <w:t xml:space="preserve">under-five child </w:t>
      </w:r>
      <w:r w:rsidR="00003ECA">
        <w:rPr>
          <w:rFonts w:eastAsiaTheme="minorHAnsi"/>
        </w:rPr>
        <w:t xml:space="preserve">mortality </w:t>
      </w:r>
      <w:r w:rsidR="00BD0D19" w:rsidRPr="00EC15E5">
        <w:rPr>
          <w:rFonts w:eastAsiaTheme="minorHAnsi"/>
        </w:rPr>
        <w:t xml:space="preserve">should be addressed </w:t>
      </w:r>
      <w:r w:rsidR="00CD76D7" w:rsidRPr="00EC15E5">
        <w:rPr>
          <w:rFonts w:eastAsiaTheme="minorHAnsi"/>
        </w:rPr>
        <w:t>from an</w:t>
      </w:r>
      <w:r w:rsidR="00BD0D19" w:rsidRPr="00EC15E5">
        <w:rPr>
          <w:rFonts w:eastAsiaTheme="minorHAnsi"/>
        </w:rPr>
        <w:t xml:space="preserve"> ecolo</w:t>
      </w:r>
      <w:r w:rsidR="00CD76D7" w:rsidRPr="00EC15E5">
        <w:rPr>
          <w:rFonts w:eastAsiaTheme="minorHAnsi"/>
        </w:rPr>
        <w:t>gical region outlook</w:t>
      </w:r>
      <w:r w:rsidR="00942FFE" w:rsidRPr="00EC15E5">
        <w:rPr>
          <w:rFonts w:eastAsiaTheme="minorHAnsi"/>
        </w:rPr>
        <w:t xml:space="preserve"> </w:t>
      </w:r>
      <w:r w:rsidR="00942FFE" w:rsidRPr="00EC15E5">
        <w:rPr>
          <w:rFonts w:eastAsiaTheme="minorHAnsi"/>
        </w:rPr>
        <w:fldChar w:fldCharType="begin"/>
      </w:r>
      <w:r w:rsidR="000B254E">
        <w:rPr>
          <w:rFonts w:eastAsiaTheme="minorHAnsi"/>
        </w:rPr>
        <w:instrText xml:space="preserve"> ADDIN EN.CITE &lt;EndNote&gt;&lt;Cite&gt;&lt;Author&gt;Goli&lt;/Author&gt;&lt;Year&gt;2015&lt;/Year&gt;&lt;RecNum&gt;2492&lt;/RecNum&gt;&lt;DisplayText&gt;(Goli et al., 2015)&lt;/DisplayText&gt;&lt;record&gt;&lt;rec-number&gt;2492&lt;/rec-number&gt;&lt;foreign-keys&gt;&lt;key app="EN" db-id="50wxdpzd9vd5r7e9t5b595djrfpttrxw9avp" timestamp="1495020646"&gt;2492&lt;/key&gt;&lt;/foreign-keys&gt;&lt;ref-type name="Journal Article"&gt;17&lt;/ref-type&gt;&lt;contributors&gt;&lt;authors&gt;&lt;author&gt;Goli, S. &lt;/author&gt;&lt;author&gt;Bhandari, P. &lt;/author&gt;&lt;author&gt;Atla, Uma M. R. &lt;/author&gt;&lt;author&gt;Chattopadhayay, A. &lt;/author&gt;&lt;/authors&gt;&lt;/contributors&gt;&lt;titles&gt;&lt;title&gt;Childhood Mortality Differentials by Ecological Region in Nepal&lt;/title&gt;&lt;secondary-title&gt;Population, Space and Place&lt;/secondary-title&gt;&lt;/titles&gt;&lt;periodical&gt;&lt;full-title&gt;Population, Space and Place&lt;/full-title&gt;&lt;/periodical&gt;&lt;volume&gt;23&lt;/volume&gt;&lt;number&gt;e1977&lt;/number&gt;&lt;dates&gt;&lt;year&gt;2015&lt;/year&gt;&lt;/dates&gt;&lt;isbn&gt;1544-8452&lt;/isbn&gt;&lt;urls&gt;&lt;/urls&gt;&lt;electronic-resource-num&gt;10.1002/psp.1977&lt;/electronic-resource-num&gt;&lt;/record&gt;&lt;/Cite&gt;&lt;/EndNote&gt;</w:instrText>
      </w:r>
      <w:r w:rsidR="00942FFE" w:rsidRPr="00EC15E5">
        <w:rPr>
          <w:rFonts w:eastAsiaTheme="minorHAnsi"/>
        </w:rPr>
        <w:fldChar w:fldCharType="separate"/>
      </w:r>
      <w:r w:rsidR="000B254E">
        <w:rPr>
          <w:rFonts w:eastAsiaTheme="minorHAnsi"/>
          <w:noProof/>
        </w:rPr>
        <w:t>(Goli et al., 2015)</w:t>
      </w:r>
      <w:r w:rsidR="00942FFE" w:rsidRPr="00EC15E5">
        <w:rPr>
          <w:rFonts w:eastAsiaTheme="minorHAnsi"/>
        </w:rPr>
        <w:fldChar w:fldCharType="end"/>
      </w:r>
      <w:r w:rsidR="00CD76D7" w:rsidRPr="00EC15E5">
        <w:rPr>
          <w:rFonts w:eastAsiaTheme="minorHAnsi"/>
        </w:rPr>
        <w:t xml:space="preserve">. </w:t>
      </w:r>
    </w:p>
    <w:p w:rsidR="005B3D9D" w:rsidRDefault="00516B47" w:rsidP="007A280B">
      <w:pPr>
        <w:pStyle w:val="para"/>
        <w:spacing w:before="240" w:beforeAutospacing="0" w:after="0" w:afterAutospacing="0" w:line="450" w:lineRule="atLeast"/>
        <w:ind w:firstLine="720"/>
        <w:jc w:val="both"/>
        <w:rPr>
          <w:bCs/>
          <w:color w:val="000000"/>
        </w:rPr>
      </w:pPr>
      <w:r w:rsidRPr="00EC15E5">
        <w:rPr>
          <w:rFonts w:eastAsiaTheme="minorHAnsi"/>
        </w:rPr>
        <w:t xml:space="preserve">In </w:t>
      </w:r>
      <w:r w:rsidRPr="00EC15E5">
        <w:rPr>
          <w:rFonts w:eastAsiaTheme="minorHAnsi"/>
          <w:bCs/>
        </w:rPr>
        <w:t xml:space="preserve">Mozambique, </w:t>
      </w:r>
      <w:r w:rsidR="009065D7" w:rsidRPr="00EC15E5">
        <w:rPr>
          <w:rFonts w:eastAsiaTheme="minorHAnsi"/>
          <w:bCs/>
        </w:rPr>
        <w:t xml:space="preserve">the </w:t>
      </w:r>
      <w:r w:rsidR="00BF5D9E" w:rsidRPr="00EC15E5">
        <w:rPr>
          <w:rFonts w:eastAsiaTheme="minorHAnsi"/>
          <w:bCs/>
        </w:rPr>
        <w:t xml:space="preserve">geographic disparities in </w:t>
      </w:r>
      <w:r w:rsidR="009065D7" w:rsidRPr="00EC15E5">
        <w:rPr>
          <w:rFonts w:eastAsiaTheme="minorHAnsi"/>
          <w:bCs/>
        </w:rPr>
        <w:t xml:space="preserve">child mortality </w:t>
      </w:r>
      <w:r w:rsidR="00BF5D9E" w:rsidRPr="00EC15E5">
        <w:rPr>
          <w:rFonts w:eastAsiaTheme="minorHAnsi"/>
          <w:bCs/>
          <w:noProof/>
        </w:rPr>
        <w:t>ha</w:t>
      </w:r>
      <w:r w:rsidR="00EA10DF" w:rsidRPr="00EC15E5">
        <w:rPr>
          <w:rFonts w:eastAsiaTheme="minorHAnsi"/>
          <w:bCs/>
          <w:noProof/>
        </w:rPr>
        <w:t>ve</w:t>
      </w:r>
      <w:r w:rsidR="00BF5D9E" w:rsidRPr="00EC15E5">
        <w:rPr>
          <w:rFonts w:eastAsiaTheme="minorHAnsi"/>
          <w:bCs/>
        </w:rPr>
        <w:t xml:space="preserve"> been examined using the Mozambi</w:t>
      </w:r>
      <w:r w:rsidR="00500B91" w:rsidRPr="00EC15E5">
        <w:rPr>
          <w:rFonts w:eastAsiaTheme="minorHAnsi"/>
          <w:bCs/>
        </w:rPr>
        <w:t>can</w:t>
      </w:r>
      <w:r w:rsidR="00BF5D9E" w:rsidRPr="00EC15E5">
        <w:rPr>
          <w:rFonts w:eastAsiaTheme="minorHAnsi"/>
          <w:bCs/>
        </w:rPr>
        <w:t xml:space="preserve"> demographic and health survey data of 2003</w:t>
      </w:r>
      <w:r w:rsidR="00500B91" w:rsidRPr="00EC15E5">
        <w:rPr>
          <w:rFonts w:eastAsiaTheme="minorHAnsi"/>
          <w:bCs/>
        </w:rPr>
        <w:t xml:space="preserve"> </w:t>
      </w:r>
      <w:r w:rsidR="00500B91" w:rsidRPr="00EC15E5">
        <w:rPr>
          <w:rFonts w:eastAsiaTheme="minorHAnsi"/>
          <w:bCs/>
        </w:rPr>
        <w:fldChar w:fldCharType="begin"/>
      </w:r>
      <w:r w:rsidR="000B254E">
        <w:rPr>
          <w:rFonts w:eastAsiaTheme="minorHAnsi"/>
          <w:bCs/>
        </w:rPr>
        <w:instrText xml:space="preserve"> ADDIN EN.CITE &lt;EndNote&gt;&lt;Cite&gt;&lt;Author&gt;Macassa&lt;/Author&gt;&lt;Year&gt;2012&lt;/Year&gt;&lt;RecNum&gt;2494&lt;/RecNum&gt;&lt;DisplayText&gt;(Macassa et al., 2012)&lt;/DisplayText&gt;&lt;record&gt;&lt;rec-number&gt;2494&lt;/rec-number&gt;&lt;foreign-keys&gt;&lt;key app="EN" db-id="50wxdpzd9vd5r7e9t5b595djrfpttrxw9avp" timestamp="1495107923"&gt;2494&lt;/key&gt;&lt;/foreign-keys&gt;&lt;ref-type name="Journal Article"&gt;17&lt;/ref-type&gt;&lt;contributors&gt;&lt;authors&gt;&lt;author&gt;Macassa, G. &lt;/author&gt;&lt;author&gt;Ghilagaber, G. &lt;/author&gt;&lt;author&gt;Charsmar, H. &lt;/author&gt;&lt;author&gt;Walander, A. &lt;/author&gt;&lt;author&gt;Sundin, Ö. &lt;/author&gt;&lt;author&gt;Soares, J. &lt;/author&gt;&lt;/authors&gt;&lt;/contributors&gt;&lt;titles&gt;&lt;title&gt;Geographic differentials in mortality of children in Mozambique: their implications for achievement of Millennium Development Goal 4&lt;/title&gt;&lt;secondary-title&gt;Journal of Health, Population and Nutrition&lt;/secondary-title&gt;&lt;/titles&gt;&lt;periodical&gt;&lt;full-title&gt;Journal of Health, Population and Nutrition&lt;/full-title&gt;&lt;/periodical&gt;&lt;pages&gt;331-345&lt;/pages&gt;&lt;volume&gt;30&lt;/volume&gt;&lt;number&gt;3&lt;/number&gt;&lt;dates&gt;&lt;year&gt;2012&lt;/year&gt;&lt;/dates&gt;&lt;isbn&gt;1606-0997&lt;/isbn&gt;&lt;urls&gt;&lt;/urls&gt;&lt;/record&gt;&lt;/Cite&gt;&lt;/EndNote&gt;</w:instrText>
      </w:r>
      <w:r w:rsidR="00500B91" w:rsidRPr="00EC15E5">
        <w:rPr>
          <w:rFonts w:eastAsiaTheme="minorHAnsi"/>
          <w:bCs/>
        </w:rPr>
        <w:fldChar w:fldCharType="separate"/>
      </w:r>
      <w:r w:rsidR="000B254E">
        <w:rPr>
          <w:rFonts w:eastAsiaTheme="minorHAnsi"/>
          <w:bCs/>
          <w:noProof/>
        </w:rPr>
        <w:t>(Macassa et al., 2012)</w:t>
      </w:r>
      <w:r w:rsidR="00500B91" w:rsidRPr="00EC15E5">
        <w:rPr>
          <w:rFonts w:eastAsiaTheme="minorHAnsi"/>
          <w:bCs/>
        </w:rPr>
        <w:fldChar w:fldCharType="end"/>
      </w:r>
      <w:r w:rsidR="00500B91" w:rsidRPr="00EC15E5">
        <w:rPr>
          <w:rFonts w:eastAsiaTheme="minorHAnsi"/>
          <w:bCs/>
        </w:rPr>
        <w:t>.</w:t>
      </w:r>
      <w:r w:rsidR="00571D53" w:rsidRPr="00EC15E5">
        <w:rPr>
          <w:rFonts w:eastAsiaTheme="minorHAnsi"/>
          <w:bCs/>
        </w:rPr>
        <w:t xml:space="preserve"> </w:t>
      </w:r>
      <w:r w:rsidR="00F05ECE" w:rsidRPr="00EC15E5">
        <w:rPr>
          <w:rFonts w:eastAsiaTheme="minorHAnsi"/>
          <w:bCs/>
        </w:rPr>
        <w:t>The ten provinces ha</w:t>
      </w:r>
      <w:r w:rsidR="00D7779B" w:rsidRPr="00EC15E5">
        <w:rPr>
          <w:rFonts w:eastAsiaTheme="minorHAnsi"/>
          <w:bCs/>
        </w:rPr>
        <w:t xml:space="preserve">ve </w:t>
      </w:r>
      <w:r w:rsidR="00F05ECE" w:rsidRPr="00EC15E5">
        <w:rPr>
          <w:rFonts w:eastAsiaTheme="minorHAnsi"/>
          <w:bCs/>
        </w:rPr>
        <w:t>been geographically classified into three region</w:t>
      </w:r>
      <w:r w:rsidR="000F2179" w:rsidRPr="00EC15E5">
        <w:rPr>
          <w:rFonts w:eastAsiaTheme="minorHAnsi"/>
          <w:bCs/>
        </w:rPr>
        <w:t xml:space="preserve">s; </w:t>
      </w:r>
      <w:r w:rsidR="00F05ECE" w:rsidRPr="00EC15E5">
        <w:rPr>
          <w:rFonts w:eastAsiaTheme="minorHAnsi"/>
          <w:bCs/>
        </w:rPr>
        <w:t>No</w:t>
      </w:r>
      <w:r w:rsidR="000F2179" w:rsidRPr="00EC15E5">
        <w:rPr>
          <w:rFonts w:eastAsiaTheme="minorHAnsi"/>
          <w:bCs/>
        </w:rPr>
        <w:t>r</w:t>
      </w:r>
      <w:r w:rsidR="00F05ECE" w:rsidRPr="00EC15E5">
        <w:rPr>
          <w:rFonts w:eastAsiaTheme="minorHAnsi"/>
          <w:bCs/>
        </w:rPr>
        <w:t>th, Central and South region</w:t>
      </w:r>
      <w:r w:rsidR="000F2179" w:rsidRPr="00EC15E5">
        <w:rPr>
          <w:rFonts w:eastAsiaTheme="minorHAnsi"/>
          <w:bCs/>
        </w:rPr>
        <w:t>s</w:t>
      </w:r>
      <w:r w:rsidR="00F05ECE" w:rsidRPr="00EC15E5">
        <w:rPr>
          <w:rFonts w:eastAsiaTheme="minorHAnsi"/>
          <w:bCs/>
        </w:rPr>
        <w:t xml:space="preserve">. </w:t>
      </w:r>
      <w:r w:rsidR="00571D53" w:rsidRPr="00EC15E5">
        <w:rPr>
          <w:rFonts w:eastAsiaTheme="minorHAnsi"/>
          <w:bCs/>
        </w:rPr>
        <w:t>The</w:t>
      </w:r>
      <w:r w:rsidR="00AC0BF7" w:rsidRPr="00EC15E5">
        <w:rPr>
          <w:rFonts w:eastAsiaTheme="minorHAnsi"/>
          <w:bCs/>
        </w:rPr>
        <w:t xml:space="preserve"> study has</w:t>
      </w:r>
      <w:r w:rsidR="00571D53" w:rsidRPr="00EC15E5">
        <w:rPr>
          <w:rFonts w:eastAsiaTheme="minorHAnsi"/>
          <w:bCs/>
        </w:rPr>
        <w:t xml:space="preserve"> applied Cox regression analysis to identify the factors explaining the regional differences in under-five child mortality</w:t>
      </w:r>
      <w:r w:rsidR="003421F2" w:rsidRPr="00EC15E5">
        <w:rPr>
          <w:rFonts w:eastAsiaTheme="minorHAnsi"/>
          <w:bCs/>
        </w:rPr>
        <w:t xml:space="preserve">. An under-five child whose mother was living in the North </w:t>
      </w:r>
      <w:r w:rsidR="00372674" w:rsidRPr="00EC15E5">
        <w:rPr>
          <w:rFonts w:eastAsiaTheme="minorHAnsi"/>
          <w:bCs/>
        </w:rPr>
        <w:t xml:space="preserve">and the central </w:t>
      </w:r>
      <w:r w:rsidR="00867795" w:rsidRPr="00EC15E5">
        <w:rPr>
          <w:rFonts w:eastAsiaTheme="minorHAnsi"/>
          <w:bCs/>
        </w:rPr>
        <w:t>regions had higher mortality risks than a child of</w:t>
      </w:r>
      <w:r w:rsidR="00EA10DF" w:rsidRPr="00EC15E5">
        <w:rPr>
          <w:rFonts w:eastAsiaTheme="minorHAnsi"/>
          <w:bCs/>
        </w:rPr>
        <w:t xml:space="preserve"> a</w:t>
      </w:r>
      <w:r w:rsidR="00867795" w:rsidRPr="00EC15E5">
        <w:rPr>
          <w:rFonts w:eastAsiaTheme="minorHAnsi"/>
          <w:bCs/>
        </w:rPr>
        <w:t xml:space="preserve"> </w:t>
      </w:r>
      <w:r w:rsidR="00867795" w:rsidRPr="00EC15E5">
        <w:rPr>
          <w:rFonts w:eastAsiaTheme="minorHAnsi"/>
          <w:bCs/>
          <w:noProof/>
        </w:rPr>
        <w:t>mother</w:t>
      </w:r>
      <w:r w:rsidR="00867795" w:rsidRPr="00EC15E5">
        <w:rPr>
          <w:rFonts w:eastAsiaTheme="minorHAnsi"/>
          <w:bCs/>
        </w:rPr>
        <w:t xml:space="preserve"> who was living in the South regions</w:t>
      </w:r>
      <w:r w:rsidR="009C0BCD" w:rsidRPr="00EC15E5">
        <w:rPr>
          <w:rFonts w:eastAsiaTheme="minorHAnsi"/>
          <w:bCs/>
        </w:rPr>
        <w:t xml:space="preserve">. The </w:t>
      </w:r>
      <w:r w:rsidR="00AC0BF7" w:rsidRPr="00EC15E5">
        <w:rPr>
          <w:rFonts w:eastAsiaTheme="minorHAnsi"/>
          <w:bCs/>
        </w:rPr>
        <w:t>study has</w:t>
      </w:r>
      <w:r w:rsidR="00372674" w:rsidRPr="00EC15E5">
        <w:rPr>
          <w:rFonts w:eastAsiaTheme="minorHAnsi"/>
          <w:bCs/>
        </w:rPr>
        <w:t xml:space="preserve"> also indicated that </w:t>
      </w:r>
      <w:r w:rsidR="003B16C6" w:rsidRPr="00EC15E5">
        <w:rPr>
          <w:rFonts w:eastAsiaTheme="minorHAnsi"/>
          <w:bCs/>
        </w:rPr>
        <w:t>there have been significant differences in levels of under-five child mortality within the regions (among provinces of</w:t>
      </w:r>
      <w:r w:rsidR="00EA10DF" w:rsidRPr="00EC15E5">
        <w:rPr>
          <w:rFonts w:eastAsiaTheme="minorHAnsi"/>
          <w:bCs/>
        </w:rPr>
        <w:t xml:space="preserve"> the</w:t>
      </w:r>
      <w:r w:rsidR="003B16C6" w:rsidRPr="00EC15E5">
        <w:rPr>
          <w:rFonts w:eastAsiaTheme="minorHAnsi"/>
          <w:bCs/>
        </w:rPr>
        <w:t xml:space="preserve"> </w:t>
      </w:r>
      <w:r w:rsidR="003B16C6" w:rsidRPr="00EC15E5">
        <w:rPr>
          <w:rFonts w:eastAsiaTheme="minorHAnsi"/>
          <w:bCs/>
          <w:noProof/>
        </w:rPr>
        <w:t>same</w:t>
      </w:r>
      <w:r w:rsidR="003B16C6" w:rsidRPr="00EC15E5">
        <w:rPr>
          <w:rFonts w:eastAsiaTheme="minorHAnsi"/>
          <w:bCs/>
        </w:rPr>
        <w:t xml:space="preserve"> region). </w:t>
      </w:r>
      <w:r w:rsidR="001B2681" w:rsidRPr="00EC15E5">
        <w:rPr>
          <w:rFonts w:eastAsiaTheme="minorHAnsi"/>
          <w:bCs/>
        </w:rPr>
        <w:t>How</w:t>
      </w:r>
      <w:r w:rsidR="003843EA" w:rsidRPr="00EC15E5">
        <w:rPr>
          <w:rFonts w:eastAsiaTheme="minorHAnsi"/>
          <w:bCs/>
        </w:rPr>
        <w:t xml:space="preserve">ever, </w:t>
      </w:r>
      <w:r w:rsidR="00810E30" w:rsidRPr="00EC15E5">
        <w:rPr>
          <w:rFonts w:eastAsiaTheme="minorHAnsi"/>
          <w:bCs/>
        </w:rPr>
        <w:t xml:space="preserve">although </w:t>
      </w:r>
      <w:r w:rsidR="003843EA" w:rsidRPr="00EC15E5">
        <w:rPr>
          <w:rFonts w:eastAsiaTheme="minorHAnsi"/>
          <w:bCs/>
        </w:rPr>
        <w:t>the</w:t>
      </w:r>
      <w:r w:rsidR="008E4507" w:rsidRPr="00EC15E5">
        <w:rPr>
          <w:rFonts w:eastAsiaTheme="minorHAnsi"/>
          <w:bCs/>
        </w:rPr>
        <w:t xml:space="preserve"> authors</w:t>
      </w:r>
      <w:r w:rsidR="003843EA" w:rsidRPr="00EC15E5">
        <w:rPr>
          <w:rFonts w:eastAsiaTheme="minorHAnsi"/>
          <w:bCs/>
        </w:rPr>
        <w:t xml:space="preserve"> </w:t>
      </w:r>
      <w:r w:rsidR="00733ED9" w:rsidRPr="00EC15E5">
        <w:rPr>
          <w:rFonts w:eastAsiaTheme="minorHAnsi"/>
          <w:bCs/>
        </w:rPr>
        <w:t xml:space="preserve">have </w:t>
      </w:r>
      <w:r w:rsidR="003843EA" w:rsidRPr="00EC15E5">
        <w:rPr>
          <w:rFonts w:eastAsiaTheme="minorHAnsi"/>
          <w:bCs/>
        </w:rPr>
        <w:t xml:space="preserve">attempted to </w:t>
      </w:r>
      <w:r w:rsidR="003843EA" w:rsidRPr="00EC15E5">
        <w:rPr>
          <w:rFonts w:eastAsiaTheme="minorHAnsi"/>
          <w:bCs/>
          <w:noProof/>
        </w:rPr>
        <w:t>indicate</w:t>
      </w:r>
      <w:r w:rsidR="003843EA" w:rsidRPr="00EC15E5">
        <w:rPr>
          <w:rFonts w:eastAsiaTheme="minorHAnsi"/>
          <w:bCs/>
        </w:rPr>
        <w:t xml:space="preserve"> why the regional variations occurred in child mortality in Mozambique through discussing the</w:t>
      </w:r>
      <w:r w:rsidR="00BB022A" w:rsidRPr="00EC15E5">
        <w:rPr>
          <w:rFonts w:eastAsiaTheme="minorHAnsi"/>
          <w:bCs/>
        </w:rPr>
        <w:t xml:space="preserve"> reviewed</w:t>
      </w:r>
      <w:r w:rsidR="003843EA" w:rsidRPr="00EC15E5">
        <w:rPr>
          <w:rFonts w:eastAsiaTheme="minorHAnsi"/>
          <w:bCs/>
        </w:rPr>
        <w:t xml:space="preserve"> literature, empirically</w:t>
      </w:r>
      <w:r w:rsidR="00FA6E4D" w:rsidRPr="00EC15E5">
        <w:rPr>
          <w:rFonts w:eastAsiaTheme="minorHAnsi"/>
          <w:bCs/>
        </w:rPr>
        <w:t>;</w:t>
      </w:r>
      <w:r w:rsidR="00AC0BF7" w:rsidRPr="00EC15E5">
        <w:rPr>
          <w:rFonts w:eastAsiaTheme="minorHAnsi"/>
          <w:bCs/>
        </w:rPr>
        <w:t xml:space="preserve"> the authors</w:t>
      </w:r>
      <w:r w:rsidR="003843EA" w:rsidRPr="00EC15E5">
        <w:rPr>
          <w:rFonts w:eastAsiaTheme="minorHAnsi"/>
          <w:bCs/>
        </w:rPr>
        <w:t xml:space="preserve"> </w:t>
      </w:r>
      <w:r w:rsidR="00FA6E4D" w:rsidRPr="00EC15E5">
        <w:rPr>
          <w:rFonts w:eastAsiaTheme="minorHAnsi"/>
          <w:bCs/>
        </w:rPr>
        <w:t>have</w:t>
      </w:r>
      <w:r w:rsidR="003843EA" w:rsidRPr="00EC15E5">
        <w:rPr>
          <w:rFonts w:eastAsiaTheme="minorHAnsi"/>
          <w:bCs/>
        </w:rPr>
        <w:t xml:space="preserve"> nor </w:t>
      </w:r>
      <w:r w:rsidR="00FA6E4D" w:rsidRPr="00EC15E5">
        <w:rPr>
          <w:rFonts w:eastAsiaTheme="minorHAnsi"/>
          <w:bCs/>
        </w:rPr>
        <w:t>explored</w:t>
      </w:r>
      <w:r w:rsidR="003843EA" w:rsidRPr="00EC15E5">
        <w:rPr>
          <w:rFonts w:eastAsiaTheme="minorHAnsi"/>
          <w:bCs/>
        </w:rPr>
        <w:t xml:space="preserve"> </w:t>
      </w:r>
      <w:r w:rsidR="00CD0FD6" w:rsidRPr="00EC15E5">
        <w:rPr>
          <w:rFonts w:eastAsiaTheme="minorHAnsi"/>
          <w:bCs/>
        </w:rPr>
        <w:t xml:space="preserve">which factors and how much </w:t>
      </w:r>
      <w:r w:rsidR="000E603F" w:rsidRPr="00EC15E5">
        <w:rPr>
          <w:rFonts w:eastAsiaTheme="minorHAnsi"/>
          <w:bCs/>
        </w:rPr>
        <w:t>each did</w:t>
      </w:r>
      <w:r w:rsidR="00FA6E4D" w:rsidRPr="00EC15E5">
        <w:rPr>
          <w:rFonts w:eastAsiaTheme="minorHAnsi"/>
          <w:bCs/>
        </w:rPr>
        <w:t xml:space="preserve"> </w:t>
      </w:r>
      <w:r w:rsidR="000E603F" w:rsidRPr="00EC15E5">
        <w:rPr>
          <w:rFonts w:eastAsiaTheme="minorHAnsi"/>
          <w:bCs/>
        </w:rPr>
        <w:t>contribute to</w:t>
      </w:r>
      <w:r w:rsidR="00FA6E4D" w:rsidRPr="00EC15E5">
        <w:rPr>
          <w:rFonts w:eastAsiaTheme="minorHAnsi"/>
          <w:bCs/>
        </w:rPr>
        <w:t xml:space="preserve"> </w:t>
      </w:r>
      <w:r w:rsidR="00CD0FD6" w:rsidRPr="00EC15E5">
        <w:rPr>
          <w:rFonts w:eastAsiaTheme="minorHAnsi"/>
          <w:bCs/>
        </w:rPr>
        <w:t>explain the geogra</w:t>
      </w:r>
      <w:r w:rsidR="00733ED9" w:rsidRPr="00EC15E5">
        <w:rPr>
          <w:rFonts w:eastAsiaTheme="minorHAnsi"/>
          <w:bCs/>
        </w:rPr>
        <w:t xml:space="preserve">phic-specific variations in under-five child mortality. </w:t>
      </w:r>
      <w:r w:rsidR="00CC5655">
        <w:rPr>
          <w:shd w:val="clear" w:color="auto" w:fill="FFFFFF"/>
        </w:rPr>
        <w:t>Empl</w:t>
      </w:r>
      <w:r w:rsidR="00C0751C">
        <w:rPr>
          <w:shd w:val="clear" w:color="auto" w:fill="FFFFFF"/>
        </w:rPr>
        <w:t>oying</w:t>
      </w:r>
      <w:r w:rsidR="0027178E" w:rsidRPr="00EC15E5">
        <w:rPr>
          <w:shd w:val="clear" w:color="auto" w:fill="FFFFFF"/>
        </w:rPr>
        <w:t xml:space="preserve"> the Iranian demographic and health survey data of 2000, a study </w:t>
      </w:r>
      <w:r w:rsidR="00402EA1" w:rsidRPr="00EC15E5">
        <w:rPr>
          <w:shd w:val="clear" w:color="auto" w:fill="FFFFFF"/>
        </w:rPr>
        <w:t xml:space="preserve">by </w:t>
      </w:r>
      <w:r w:rsidR="00402EA1" w:rsidRPr="00EC15E5">
        <w:rPr>
          <w:shd w:val="clear" w:color="auto" w:fill="FFFFFF"/>
        </w:rPr>
        <w:fldChar w:fldCharType="begin"/>
      </w:r>
      <w:r w:rsidR="000B254E">
        <w:rPr>
          <w:shd w:val="clear" w:color="auto" w:fill="FFFFFF"/>
        </w:rPr>
        <w:instrText xml:space="preserve"> ADDIN EN.CITE &lt;EndNote&gt;&lt;Cite AuthorYear="1"&gt;&lt;Author&gt;Hosseinpoor&lt;/Author&gt;&lt;Year&gt;2006&lt;/Year&gt;&lt;RecNum&gt;2496&lt;/RecNum&gt;&lt;DisplayText&gt;Hosseinpoor et al. (2006)&lt;/DisplayText&gt;&lt;record&gt;&lt;rec-number&gt;2496&lt;/rec-number&gt;&lt;foreign-keys&gt;&lt;key app="EN" db-id="50wxdpzd9vd5r7e9t5b595djrfpttrxw9avp" timestamp="1495124467"&gt;2496&lt;/key&gt;&lt;/foreign-keys&gt;&lt;ref-type name="Journal Article"&gt;17&lt;/ref-type&gt;&lt;contributors&gt;&lt;authors&gt;&lt;author&gt;Hosseinpoor, A. R. &lt;/author&gt;&lt;author&gt;Van Doorslaer, E. &lt;/author&gt;&lt;author&gt;Speybroeck, N. &lt;/author&gt;&lt;author&gt;Naghavi, M. &lt;/author&gt;&lt;author&gt;Mohammad, K. &lt;/author&gt;&lt;author&gt;Majdzadeh, R. &lt;/author&gt;&lt;author&gt;Delavar, B. &lt;/author&gt;&lt;author&gt;Jamshidi, H. &lt;/author&gt;&lt;author&gt;Vega, J. &lt;/author&gt;&lt;/authors&gt;&lt;/contributors&gt;&lt;titles&gt;&lt;title&gt;Decomposing socioeconomic inequality in infant mortality in Iran&lt;/title&gt;&lt;secondary-title&gt;International Journal of Eepidemiology&lt;/secondary-title&gt;&lt;/titles&gt;&lt;periodical&gt;&lt;full-title&gt;International Journal of Eepidemiology&lt;/full-title&gt;&lt;/periodical&gt;&lt;pages&gt;1211-1219&lt;/pages&gt;&lt;volume&gt;35&lt;/volume&gt;&lt;number&gt;5&lt;/number&gt;&lt;dates&gt;&lt;year&gt;2006&lt;/year&gt;&lt;/dates&gt;&lt;isbn&gt;0300-5771&lt;/isbn&gt;&lt;urls&gt;&lt;/urls&gt;&lt;electronic-resource-num&gt;10.1093/ije/dyl164&lt;/electronic-resource-num&gt;&lt;/record&gt;&lt;/Cite&gt;&lt;/EndNote&gt;</w:instrText>
      </w:r>
      <w:r w:rsidR="00402EA1" w:rsidRPr="00EC15E5">
        <w:rPr>
          <w:shd w:val="clear" w:color="auto" w:fill="FFFFFF"/>
        </w:rPr>
        <w:fldChar w:fldCharType="separate"/>
      </w:r>
      <w:r w:rsidR="000B254E">
        <w:rPr>
          <w:noProof/>
          <w:shd w:val="clear" w:color="auto" w:fill="FFFFFF"/>
        </w:rPr>
        <w:t>Hosseinpoor et al. (2006)</w:t>
      </w:r>
      <w:r w:rsidR="00402EA1" w:rsidRPr="00EC15E5">
        <w:rPr>
          <w:shd w:val="clear" w:color="auto" w:fill="FFFFFF"/>
        </w:rPr>
        <w:fldChar w:fldCharType="end"/>
      </w:r>
      <w:r w:rsidR="00402EA1" w:rsidRPr="00EC15E5">
        <w:rPr>
          <w:shd w:val="clear" w:color="auto" w:fill="FFFFFF"/>
        </w:rPr>
        <w:t xml:space="preserve"> examined </w:t>
      </w:r>
      <w:r w:rsidR="00A92422" w:rsidRPr="00EC15E5">
        <w:rPr>
          <w:shd w:val="clear" w:color="auto" w:fill="FFFFFF"/>
        </w:rPr>
        <w:t xml:space="preserve">the contribution of determinants </w:t>
      </w:r>
      <w:r w:rsidR="00A92422" w:rsidRPr="00EC15E5">
        <w:rPr>
          <w:shd w:val="clear" w:color="auto" w:fill="FFFFFF"/>
        </w:rPr>
        <w:lastRenderedPageBreak/>
        <w:t xml:space="preserve">differentials in infant mortality. </w:t>
      </w:r>
      <w:r w:rsidR="00EA10DF" w:rsidRPr="00EC15E5">
        <w:rPr>
          <w:noProof/>
          <w:shd w:val="clear" w:color="auto" w:fill="FFFFFF"/>
        </w:rPr>
        <w:t>The a</w:t>
      </w:r>
      <w:r w:rsidR="00597B31" w:rsidRPr="00EC15E5">
        <w:rPr>
          <w:noProof/>
          <w:shd w:val="clear" w:color="auto" w:fill="FFFFFF"/>
        </w:rPr>
        <w:t>nalysis</w:t>
      </w:r>
      <w:r w:rsidR="00597B31" w:rsidRPr="00EC15E5">
        <w:rPr>
          <w:shd w:val="clear" w:color="auto" w:fill="FFFFFF"/>
        </w:rPr>
        <w:t xml:space="preserve"> was made using the concentration index </w:t>
      </w:r>
      <w:r w:rsidR="0004071E" w:rsidRPr="00EC15E5">
        <w:rPr>
          <w:shd w:val="clear" w:color="auto" w:fill="FFFFFF"/>
        </w:rPr>
        <w:t xml:space="preserve">based on logistic regression </w:t>
      </w:r>
      <w:r w:rsidR="00597B31" w:rsidRPr="00EC15E5">
        <w:rPr>
          <w:shd w:val="clear" w:color="auto" w:fill="FFFFFF"/>
        </w:rPr>
        <w:t>to compute the contribution of specific socioeconomic determinants in</w:t>
      </w:r>
      <w:r w:rsidR="00B87955" w:rsidRPr="00EC15E5">
        <w:rPr>
          <w:shd w:val="clear" w:color="auto" w:fill="FFFFFF"/>
        </w:rPr>
        <w:t xml:space="preserve">equalities in infant mortality. </w:t>
      </w:r>
      <w:r w:rsidR="00345C89" w:rsidRPr="00EC15E5">
        <w:rPr>
          <w:shd w:val="clear" w:color="auto" w:fill="FFFFFF"/>
        </w:rPr>
        <w:t xml:space="preserve">The </w:t>
      </w:r>
      <w:r w:rsidR="008272DC" w:rsidRPr="00EC15E5">
        <w:rPr>
          <w:shd w:val="clear" w:color="auto" w:fill="FFFFFF"/>
        </w:rPr>
        <w:t>magnitude</w:t>
      </w:r>
      <w:r w:rsidR="00345C89" w:rsidRPr="00EC15E5">
        <w:rPr>
          <w:shd w:val="clear" w:color="auto" w:fill="FFFFFF"/>
        </w:rPr>
        <w:t xml:space="preserve"> of </w:t>
      </w:r>
      <w:r w:rsidR="008272DC" w:rsidRPr="00EC15E5">
        <w:rPr>
          <w:shd w:val="clear" w:color="auto" w:fill="FFFFFF"/>
        </w:rPr>
        <w:t>differences</w:t>
      </w:r>
      <w:r w:rsidR="00345C89" w:rsidRPr="00EC15E5">
        <w:rPr>
          <w:shd w:val="clear" w:color="auto" w:fill="FFFFFF"/>
        </w:rPr>
        <w:t xml:space="preserve"> in </w:t>
      </w:r>
      <w:r w:rsidR="006C74A0" w:rsidRPr="00EC15E5">
        <w:rPr>
          <w:shd w:val="clear" w:color="auto" w:fill="FFFFFF"/>
        </w:rPr>
        <w:t>households’ economics status (36 percent)</w:t>
      </w:r>
      <w:r w:rsidR="00D44430" w:rsidRPr="00EC15E5">
        <w:rPr>
          <w:shd w:val="clear" w:color="auto" w:fill="FFFFFF"/>
        </w:rPr>
        <w:t>,</w:t>
      </w:r>
      <w:r w:rsidR="00C0751C">
        <w:rPr>
          <w:shd w:val="clear" w:color="auto" w:fill="FFFFFF"/>
        </w:rPr>
        <w:t xml:space="preserve"> and mother’s </w:t>
      </w:r>
      <w:r w:rsidR="006C74A0" w:rsidRPr="00EC15E5">
        <w:rPr>
          <w:shd w:val="clear" w:color="auto" w:fill="FFFFFF"/>
        </w:rPr>
        <w:t>education</w:t>
      </w:r>
      <w:r w:rsidR="00C0751C">
        <w:rPr>
          <w:shd w:val="clear" w:color="auto" w:fill="FFFFFF"/>
        </w:rPr>
        <w:t xml:space="preserve"> level</w:t>
      </w:r>
      <w:r w:rsidR="006C74A0" w:rsidRPr="00EC15E5">
        <w:rPr>
          <w:shd w:val="clear" w:color="auto" w:fill="FFFFFF"/>
        </w:rPr>
        <w:t xml:space="preserve"> (21 percent)</w:t>
      </w:r>
      <w:r w:rsidR="00117146" w:rsidRPr="00EC15E5">
        <w:rPr>
          <w:shd w:val="clear" w:color="auto" w:fill="FFFFFF"/>
        </w:rPr>
        <w:t xml:space="preserve"> were the largest contributors to </w:t>
      </w:r>
      <w:r w:rsidR="00A62E94">
        <w:rPr>
          <w:shd w:val="clear" w:color="auto" w:fill="FFFFFF"/>
        </w:rPr>
        <w:t xml:space="preserve">the regional </w:t>
      </w:r>
      <w:r w:rsidR="0081716E">
        <w:rPr>
          <w:shd w:val="clear" w:color="auto" w:fill="FFFFFF"/>
        </w:rPr>
        <w:t>infant mortality differences</w:t>
      </w:r>
      <w:r w:rsidR="00117146" w:rsidRPr="00EC15E5">
        <w:rPr>
          <w:shd w:val="clear" w:color="auto" w:fill="FFFFFF"/>
        </w:rPr>
        <w:t xml:space="preserve"> </w:t>
      </w:r>
      <w:r w:rsidR="00FF7234" w:rsidRPr="00EC15E5">
        <w:rPr>
          <w:shd w:val="clear" w:color="auto" w:fill="FFFFFF"/>
        </w:rPr>
        <w:t>in Iran</w:t>
      </w:r>
      <w:r w:rsidR="00FF7234" w:rsidRPr="00EC15E5">
        <w:rPr>
          <w:bCs/>
        </w:rPr>
        <w:t xml:space="preserve">. The </w:t>
      </w:r>
      <w:r w:rsidR="004B0C7D">
        <w:rPr>
          <w:bCs/>
        </w:rPr>
        <w:t>paper</w:t>
      </w:r>
      <w:r w:rsidR="00FF7234" w:rsidRPr="00EC15E5">
        <w:rPr>
          <w:bCs/>
        </w:rPr>
        <w:t xml:space="preserve"> further indicates</w:t>
      </w:r>
      <w:r w:rsidR="00320F61" w:rsidRPr="00EC15E5">
        <w:rPr>
          <w:bCs/>
        </w:rPr>
        <w:t xml:space="preserve"> that</w:t>
      </w:r>
      <w:r w:rsidR="00F769EF" w:rsidRPr="00EC15E5">
        <w:rPr>
          <w:bCs/>
        </w:rPr>
        <w:t xml:space="preserve"> </w:t>
      </w:r>
      <w:r w:rsidR="00966FA6" w:rsidRPr="00EC15E5">
        <w:rPr>
          <w:bCs/>
        </w:rPr>
        <w:t xml:space="preserve">risky or </w:t>
      </w:r>
      <w:r w:rsidR="006C1F41" w:rsidRPr="00EC15E5">
        <w:rPr>
          <w:bCs/>
        </w:rPr>
        <w:t>short</w:t>
      </w:r>
      <w:r w:rsidR="00FF7234" w:rsidRPr="00EC15E5">
        <w:rPr>
          <w:bCs/>
        </w:rPr>
        <w:t xml:space="preserve"> b</w:t>
      </w:r>
      <w:r w:rsidR="00F769EF" w:rsidRPr="00EC15E5">
        <w:rPr>
          <w:bCs/>
        </w:rPr>
        <w:t xml:space="preserve">irth-spacing (13 percent), place of residence (14 percent) </w:t>
      </w:r>
      <w:r w:rsidR="00F769EF">
        <w:rPr>
          <w:bCs/>
          <w:color w:val="000000"/>
        </w:rPr>
        <w:t xml:space="preserve">and access to improved toilet facilities (12 percent) contributed </w:t>
      </w:r>
      <w:r w:rsidR="00967A72">
        <w:rPr>
          <w:bCs/>
          <w:color w:val="000000"/>
        </w:rPr>
        <w:t xml:space="preserve">significantly </w:t>
      </w:r>
      <w:r w:rsidR="00F769EF">
        <w:rPr>
          <w:bCs/>
          <w:color w:val="000000"/>
        </w:rPr>
        <w:t xml:space="preserve">to </w:t>
      </w:r>
      <w:r w:rsidR="002A5958">
        <w:rPr>
          <w:bCs/>
          <w:color w:val="000000"/>
        </w:rPr>
        <w:t>the</w:t>
      </w:r>
      <w:r w:rsidR="00F769EF">
        <w:rPr>
          <w:bCs/>
          <w:color w:val="000000"/>
        </w:rPr>
        <w:t xml:space="preserve"> </w:t>
      </w:r>
      <w:r w:rsidR="004B0C7D">
        <w:rPr>
          <w:bCs/>
          <w:color w:val="000000"/>
        </w:rPr>
        <w:t xml:space="preserve">regional </w:t>
      </w:r>
      <w:r w:rsidR="00F769EF">
        <w:rPr>
          <w:bCs/>
          <w:color w:val="000000"/>
        </w:rPr>
        <w:t>di</w:t>
      </w:r>
      <w:r w:rsidR="004B0C7D">
        <w:rPr>
          <w:bCs/>
          <w:color w:val="000000"/>
        </w:rPr>
        <w:t>sparities</w:t>
      </w:r>
      <w:r w:rsidR="00F769EF">
        <w:rPr>
          <w:bCs/>
          <w:color w:val="000000"/>
        </w:rPr>
        <w:t xml:space="preserve"> in infant mortality rates </w:t>
      </w:r>
      <w:r w:rsidR="0027178E">
        <w:rPr>
          <w:bCs/>
          <w:color w:val="000000"/>
        </w:rPr>
        <w:t>in Iran</w:t>
      </w:r>
      <w:r w:rsidR="00EE7984">
        <w:rPr>
          <w:bCs/>
          <w:color w:val="000000"/>
        </w:rPr>
        <w:t xml:space="preserve">. </w:t>
      </w:r>
      <w:r w:rsidR="00511F81">
        <w:rPr>
          <w:bCs/>
          <w:color w:val="000000"/>
        </w:rPr>
        <w:t xml:space="preserve">The findings </w:t>
      </w:r>
      <w:r w:rsidR="00511F81" w:rsidRPr="00B21F01">
        <w:rPr>
          <w:bCs/>
          <w:noProof/>
          <w:color w:val="000000"/>
        </w:rPr>
        <w:t>ha</w:t>
      </w:r>
      <w:r w:rsidR="00B21F01">
        <w:rPr>
          <w:bCs/>
          <w:noProof/>
          <w:color w:val="000000"/>
        </w:rPr>
        <w:t>ve</w:t>
      </w:r>
      <w:r w:rsidR="00EE7984">
        <w:rPr>
          <w:bCs/>
          <w:color w:val="000000"/>
        </w:rPr>
        <w:t xml:space="preserve"> </w:t>
      </w:r>
      <w:r w:rsidR="008F22A6">
        <w:rPr>
          <w:bCs/>
          <w:color w:val="000000"/>
        </w:rPr>
        <w:t xml:space="preserve">finally </w:t>
      </w:r>
      <w:r w:rsidR="00EE7984">
        <w:rPr>
          <w:bCs/>
          <w:color w:val="000000"/>
        </w:rPr>
        <w:t>noted that pro</w:t>
      </w:r>
      <w:r w:rsidR="008064E9">
        <w:rPr>
          <w:bCs/>
          <w:color w:val="000000"/>
        </w:rPr>
        <w:t>vinces had different levels of inequalities in infant mortality rates</w:t>
      </w:r>
      <w:r w:rsidR="0027178E">
        <w:rPr>
          <w:bCs/>
          <w:color w:val="000000"/>
        </w:rPr>
        <w:t xml:space="preserve"> </w:t>
      </w:r>
      <w:r w:rsidR="0027178E">
        <w:rPr>
          <w:bCs/>
          <w:color w:val="000000"/>
        </w:rPr>
        <w:fldChar w:fldCharType="begin"/>
      </w:r>
      <w:r w:rsidR="000B254E">
        <w:rPr>
          <w:bCs/>
          <w:color w:val="000000"/>
        </w:rPr>
        <w:instrText xml:space="preserve"> ADDIN EN.CITE &lt;EndNote&gt;&lt;Cite&gt;&lt;Author&gt;Hosseinpoor&lt;/Author&gt;&lt;Year&gt;2006&lt;/Year&gt;&lt;RecNum&gt;2496&lt;/RecNum&gt;&lt;DisplayText&gt;(Hosseinpoor et al., 2006)&lt;/DisplayText&gt;&lt;record&gt;&lt;rec-number&gt;2496&lt;/rec-number&gt;&lt;foreign-keys&gt;&lt;key app="EN" db-id="50wxdpzd9vd5r7e9t5b595djrfpttrxw9avp" timestamp="1495124467"&gt;2496&lt;/key&gt;&lt;/foreign-keys&gt;&lt;ref-type name="Journal Article"&gt;17&lt;/ref-type&gt;&lt;contributors&gt;&lt;authors&gt;&lt;author&gt;Hosseinpoor, A. R. &lt;/author&gt;&lt;author&gt;Van Doorslaer, E. &lt;/author&gt;&lt;author&gt;Speybroeck, N. &lt;/author&gt;&lt;author&gt;Naghavi, M. &lt;/author&gt;&lt;author&gt;Mohammad, K. &lt;/author&gt;&lt;author&gt;Majdzadeh, R. &lt;/author&gt;&lt;author&gt;Delavar, B. &lt;/author&gt;&lt;author&gt;Jamshidi, H. &lt;/author&gt;&lt;author&gt;Vega, J. &lt;/author&gt;&lt;/authors&gt;&lt;/contributors&gt;&lt;titles&gt;&lt;title&gt;Decomposing socioeconomic inequality in infant mortality in Iran&lt;/title&gt;&lt;secondary-title&gt;International Journal of Eepidemiology&lt;/secondary-title&gt;&lt;/titles&gt;&lt;periodical&gt;&lt;full-title&gt;International Journal of Eepidemiology&lt;/full-title&gt;&lt;/periodical&gt;&lt;pages&gt;1211-1219&lt;/pages&gt;&lt;volume&gt;35&lt;/volume&gt;&lt;number&gt;5&lt;/number&gt;&lt;dates&gt;&lt;year&gt;2006&lt;/year&gt;&lt;/dates&gt;&lt;isbn&gt;0300-5771&lt;/isbn&gt;&lt;urls&gt;&lt;/urls&gt;&lt;electronic-resource-num&gt;10.1093/ije/dyl164&lt;/electronic-resource-num&gt;&lt;/record&gt;&lt;/Cite&gt;&lt;/EndNote&gt;</w:instrText>
      </w:r>
      <w:r w:rsidR="0027178E">
        <w:rPr>
          <w:bCs/>
          <w:color w:val="000000"/>
        </w:rPr>
        <w:fldChar w:fldCharType="separate"/>
      </w:r>
      <w:r w:rsidR="000B254E">
        <w:rPr>
          <w:bCs/>
          <w:noProof/>
          <w:color w:val="000000"/>
        </w:rPr>
        <w:t>(Hosseinpoor et al., 2006)</w:t>
      </w:r>
      <w:r w:rsidR="0027178E">
        <w:rPr>
          <w:bCs/>
          <w:color w:val="000000"/>
        </w:rPr>
        <w:fldChar w:fldCharType="end"/>
      </w:r>
      <w:r w:rsidR="00F769EF">
        <w:rPr>
          <w:bCs/>
          <w:color w:val="000000"/>
        </w:rPr>
        <w:t xml:space="preserve">. </w:t>
      </w:r>
      <w:r w:rsidR="00A737F0">
        <w:rPr>
          <w:bCs/>
          <w:color w:val="000000"/>
        </w:rPr>
        <w:t xml:space="preserve"> </w:t>
      </w:r>
    </w:p>
    <w:p w:rsidR="008045C5" w:rsidRDefault="001356C9" w:rsidP="00A73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pPr>
      <w:r>
        <w:rPr>
          <w:bCs/>
          <w:color w:val="000000"/>
        </w:rPr>
        <w:tab/>
      </w:r>
      <w:r w:rsidR="005B3D9D">
        <w:rPr>
          <w:bCs/>
          <w:color w:val="000000"/>
        </w:rPr>
        <w:t xml:space="preserve">Similarly, </w:t>
      </w:r>
      <w:r w:rsidR="00E34B15">
        <w:rPr>
          <w:bCs/>
          <w:color w:val="000000"/>
        </w:rPr>
        <w:t xml:space="preserve">the </w:t>
      </w:r>
      <w:r w:rsidR="004B6AD4" w:rsidRPr="004451A2">
        <w:t xml:space="preserve">study </w:t>
      </w:r>
      <w:r w:rsidR="005E0D59">
        <w:t>of</w:t>
      </w:r>
      <w:r w:rsidR="004B6AD4" w:rsidRPr="004451A2">
        <w:t xml:space="preserve"> </w:t>
      </w:r>
      <w:r w:rsidR="00F32219" w:rsidRPr="004451A2">
        <w:fldChar w:fldCharType="begin"/>
      </w:r>
      <w:r w:rsidR="00B07D9E" w:rsidRPr="004451A2">
        <w:instrText xml:space="preserve"> ADDIN EN.CITE &lt;EndNote&gt;&lt;Cite AuthorYear="1"&gt;&lt;Author&gt;Assi&lt;/Author&gt;&lt;Year&gt;2014&lt;/Year&gt;&lt;RecNum&gt;2432&lt;/RecNum&gt;&lt;DisplayText&gt;Assi (2014)&lt;/DisplayText&gt;&lt;record&gt;&lt;rec-number&gt;2432&lt;/rec-number&gt;&lt;foreign-keys&gt;&lt;key app="EN" db-id="50wxdpzd9vd5r7e9t5b595djrfpttrxw9avp" timestamp="1488012728"&gt;2432&lt;/key&gt;&lt;/foreign-keys&gt;&lt;ref-type name="Thesis"&gt;32&lt;/ref-type&gt;&lt;contributors&gt;&lt;authors&gt;&lt;author&gt;Assi, K. P. &lt;/author&gt;&lt;/authors&gt;&lt;/contributors&gt;&lt;titles&gt;&lt;title&gt;Determinants of Regional Disparities in Under Age five Mortality in Cote d&amp;apos;Ivoire&lt;/title&gt;&lt;secondary-title&gt;School of Public Health&lt;/secondary-title&gt;&lt;/titles&gt;&lt;pages&gt;57&lt;/pages&gt;&lt;volume&gt;Mster of Public Health&lt;/volume&gt;&lt;number&gt;30303&lt;/number&gt;&lt;dates&gt;&lt;year&gt;2014&lt;/year&gt;&lt;/dates&gt;&lt;pub-location&gt;Atlanta, Georgia, USA&lt;/pub-location&gt;&lt;publisher&gt;Georgia State University&lt;/publisher&gt;&lt;urls&gt;&lt;/urls&gt;&lt;/record&gt;&lt;/Cite&gt;&lt;/EndNote&gt;</w:instrText>
      </w:r>
      <w:r w:rsidR="00F32219" w:rsidRPr="004451A2">
        <w:fldChar w:fldCharType="separate"/>
      </w:r>
      <w:r w:rsidR="00B07D9E" w:rsidRPr="004451A2">
        <w:rPr>
          <w:noProof/>
        </w:rPr>
        <w:t>Assi (2014)</w:t>
      </w:r>
      <w:r w:rsidR="00F32219" w:rsidRPr="004451A2">
        <w:fldChar w:fldCharType="end"/>
      </w:r>
      <w:r w:rsidR="00F32219" w:rsidRPr="004451A2">
        <w:t xml:space="preserve"> </w:t>
      </w:r>
      <w:r w:rsidR="00897F94" w:rsidRPr="004451A2">
        <w:t xml:space="preserve">has attempted to assess the </w:t>
      </w:r>
      <w:r w:rsidR="008F22A6">
        <w:t xml:space="preserve">factors explaining </w:t>
      </w:r>
      <w:r w:rsidR="00F32219" w:rsidRPr="004451A2">
        <w:t xml:space="preserve"> </w:t>
      </w:r>
      <w:r w:rsidR="00897F94" w:rsidRPr="004451A2">
        <w:t>r</w:t>
      </w:r>
      <w:r w:rsidR="00F32219" w:rsidRPr="004451A2">
        <w:t xml:space="preserve">egional </w:t>
      </w:r>
      <w:r w:rsidR="00C77F8C" w:rsidRPr="004451A2">
        <w:t>variation</w:t>
      </w:r>
      <w:r w:rsidR="00F32219" w:rsidRPr="004451A2">
        <w:t xml:space="preserve">s in </w:t>
      </w:r>
      <w:r w:rsidR="00163D95" w:rsidRPr="004451A2">
        <w:t>under-five child mortality</w:t>
      </w:r>
      <w:r w:rsidR="00F32219" w:rsidRPr="004451A2">
        <w:t xml:space="preserve"> in Cote d'Ivoire</w:t>
      </w:r>
      <w:r w:rsidR="00E758ED" w:rsidRPr="004451A2">
        <w:t xml:space="preserve"> </w:t>
      </w:r>
      <w:r w:rsidR="006511B1" w:rsidRPr="004451A2">
        <w:t>based on</w:t>
      </w:r>
      <w:r w:rsidR="00E758ED" w:rsidRPr="004451A2">
        <w:t xml:space="preserve"> 2011-2012 </w:t>
      </w:r>
      <w:r w:rsidR="006511B1" w:rsidRPr="004451A2">
        <w:t xml:space="preserve">Cote d'Ivoire demographic and health survey data using logistic regression model. </w:t>
      </w:r>
      <w:r w:rsidR="00794AB9" w:rsidRPr="004451A2">
        <w:t xml:space="preserve">Findings </w:t>
      </w:r>
      <w:r w:rsidR="00B02CA9" w:rsidRPr="004451A2">
        <w:t xml:space="preserve">indicated there </w:t>
      </w:r>
      <w:r w:rsidR="000B6D7A" w:rsidRPr="004451A2">
        <w:t>were</w:t>
      </w:r>
      <w:r w:rsidR="00B02CA9" w:rsidRPr="004451A2">
        <w:t xml:space="preserve"> considerable variations in child mortality across</w:t>
      </w:r>
      <w:r w:rsidR="00EA10DF">
        <w:t xml:space="preserve"> the</w:t>
      </w:r>
      <w:r w:rsidR="00B02CA9" w:rsidRPr="004451A2">
        <w:t xml:space="preserve"> </w:t>
      </w:r>
      <w:r w:rsidR="00B02CA9" w:rsidRPr="00EA10DF">
        <w:rPr>
          <w:noProof/>
        </w:rPr>
        <w:t>region</w:t>
      </w:r>
      <w:r w:rsidR="00B02CA9" w:rsidRPr="004451A2">
        <w:t xml:space="preserve"> of Cote d'Ivoire. </w:t>
      </w:r>
      <w:r w:rsidR="00794AB9" w:rsidRPr="004451A2">
        <w:t xml:space="preserve">Mother’s education </w:t>
      </w:r>
      <w:r w:rsidR="00B93540" w:rsidRPr="004451A2">
        <w:t xml:space="preserve">at least </w:t>
      </w:r>
      <w:r w:rsidR="005D672B">
        <w:t xml:space="preserve">who completed </w:t>
      </w:r>
      <w:r w:rsidR="003F1002" w:rsidRPr="004451A2">
        <w:t xml:space="preserve">secondary education was </w:t>
      </w:r>
      <w:r w:rsidR="00D37BBF" w:rsidRPr="004451A2">
        <w:t xml:space="preserve">associated </w:t>
      </w:r>
      <w:r w:rsidR="003F1002" w:rsidRPr="004451A2">
        <w:t>with under-five child mortality risk</w:t>
      </w:r>
      <w:r w:rsidR="00D37BBF" w:rsidRPr="004451A2">
        <w:t xml:space="preserve"> and was found to be </w:t>
      </w:r>
      <w:r w:rsidR="00D37BBF" w:rsidRPr="00EA10DF">
        <w:rPr>
          <w:noProof/>
        </w:rPr>
        <w:t>statistical</w:t>
      </w:r>
      <w:r w:rsidR="00EA10DF">
        <w:rPr>
          <w:noProof/>
        </w:rPr>
        <w:t>ly</w:t>
      </w:r>
      <w:r w:rsidR="00D37BBF" w:rsidRPr="004451A2">
        <w:t xml:space="preserve"> significant</w:t>
      </w:r>
      <w:r w:rsidR="003F1002" w:rsidRPr="004451A2">
        <w:t xml:space="preserve">. However, the study </w:t>
      </w:r>
      <w:r w:rsidR="006218DA" w:rsidRPr="004451A2">
        <w:t>failed</w:t>
      </w:r>
      <w:r w:rsidR="003F1002" w:rsidRPr="004451A2">
        <w:t xml:space="preserve"> to identify the sources of </w:t>
      </w:r>
      <w:r w:rsidR="0030045E" w:rsidRPr="004451A2">
        <w:t xml:space="preserve">the observed </w:t>
      </w:r>
      <w:r w:rsidR="003F1002" w:rsidRPr="004451A2">
        <w:t>regional variations in under-five child mortality in Cote d'Ivoire</w:t>
      </w:r>
      <w:r w:rsidR="003C7991" w:rsidRPr="004451A2">
        <w:t xml:space="preserve"> rather </w:t>
      </w:r>
      <w:r w:rsidR="0030045E" w:rsidRPr="004451A2">
        <w:t>it</w:t>
      </w:r>
      <w:r w:rsidR="003C7991" w:rsidRPr="004451A2">
        <w:t xml:space="preserve"> </w:t>
      </w:r>
      <w:r w:rsidR="002D59D3" w:rsidRPr="004451A2">
        <w:t>has identified the factors affecting under-five child mortality</w:t>
      </w:r>
      <w:r w:rsidR="002455BA" w:rsidRPr="004451A2">
        <w:t xml:space="preserve"> not the regional variations in U5MR</w:t>
      </w:r>
      <w:r w:rsidR="002D59D3" w:rsidRPr="004451A2">
        <w:t xml:space="preserve">. </w:t>
      </w:r>
      <w:r w:rsidR="00361CA3">
        <w:t>M</w:t>
      </w:r>
      <w:r w:rsidR="002455BA" w:rsidRPr="004451A2">
        <w:t xml:space="preserve">ore importantly, the study </w:t>
      </w:r>
      <w:r w:rsidR="003C7991" w:rsidRPr="004451A2">
        <w:t xml:space="preserve">suggested further </w:t>
      </w:r>
      <w:r w:rsidR="00BD2E39" w:rsidRPr="00EA10DF">
        <w:rPr>
          <w:noProof/>
        </w:rPr>
        <w:t>research</w:t>
      </w:r>
      <w:r w:rsidR="00A44CC0" w:rsidRPr="004451A2">
        <w:t xml:space="preserve"> be carried out</w:t>
      </w:r>
      <w:r w:rsidR="003C7991" w:rsidRPr="004451A2">
        <w:t xml:space="preserve"> explain</w:t>
      </w:r>
      <w:r w:rsidR="00BD2E39" w:rsidRPr="004451A2">
        <w:t>ing</w:t>
      </w:r>
      <w:r w:rsidR="003C7991" w:rsidRPr="004451A2">
        <w:t xml:space="preserve"> </w:t>
      </w:r>
      <w:r w:rsidR="001A1AC9" w:rsidRPr="004451A2">
        <w:t xml:space="preserve">the </w:t>
      </w:r>
      <w:r w:rsidR="00BD2E39" w:rsidRPr="004451A2">
        <w:t xml:space="preserve">sources of </w:t>
      </w:r>
      <w:r w:rsidR="00A44CC0" w:rsidRPr="004451A2">
        <w:t>regional</w:t>
      </w:r>
      <w:r w:rsidR="003C7991" w:rsidRPr="004451A2">
        <w:t xml:space="preserve"> differences</w:t>
      </w:r>
      <w:r w:rsidR="00BD2E39" w:rsidRPr="004451A2">
        <w:t xml:space="preserve"> in child mortality</w:t>
      </w:r>
      <w:r w:rsidR="003C7991" w:rsidRPr="004451A2">
        <w:t>.</w:t>
      </w:r>
      <w:r w:rsidR="000B6D7A" w:rsidRPr="004451A2">
        <w:t xml:space="preserve"> </w:t>
      </w:r>
      <w:r w:rsidR="00483313" w:rsidRPr="004451A2">
        <w:t xml:space="preserve">Similarly, </w:t>
      </w:r>
      <w:r w:rsidR="00290978" w:rsidRPr="004451A2">
        <w:t xml:space="preserve">a study by </w:t>
      </w:r>
      <w:r w:rsidR="00290978" w:rsidRPr="004451A2">
        <w:fldChar w:fldCharType="begin"/>
      </w:r>
      <w:r w:rsidR="00B07D9E" w:rsidRPr="004451A2">
        <w:instrText xml:space="preserve"> ADDIN EN.CITE &lt;EndNote&gt;&lt;Cite AuthorYear="1"&gt;&lt;Author&gt;Akuma&lt;/Author&gt;&lt;Year&gt;2013&lt;/Year&gt;&lt;RecNum&gt;2411&lt;/RecNum&gt;&lt;DisplayText&gt;Akuma (2013)&lt;/DisplayText&gt;&lt;record&gt;&lt;rec-number&gt;2411&lt;/rec-number&gt;&lt;foreign-keys&gt;&lt;key app="EN" db-id="50wxdpzd9vd5r7e9t5b595djrfpttrxw9avp" timestamp="1487156601"&gt;2411&lt;/key&gt;&lt;/foreign-keys&gt;&lt;ref-type name="Journal Article"&gt;17&lt;/ref-type&gt;&lt;contributors&gt;&lt;authors&gt;&lt;author&gt;Akuma, J. M. &lt;/author&gt;&lt;/authors&gt;&lt;/contributors&gt;&lt;titles&gt;&lt;title&gt;Regional Variations of Infant Mortality in Kenya: Evidence from 2009 KDHS Data&lt;/title&gt;&lt;secondary-title&gt;Mediterranean Journal of Social Sciences&lt;/secondary-title&gt;&lt;/titles&gt;&lt;periodical&gt;&lt;full-title&gt;Mediterranean Journal of Social Sciences&lt;/full-title&gt;&lt;/periodical&gt;&lt;pages&gt;425 - 433 &lt;/pages&gt;&lt;volume&gt;4&lt;/volume&gt;&lt;number&gt;9&lt;/number&gt;&lt;dates&gt;&lt;year&gt;2013&lt;/year&gt;&lt;/dates&gt;&lt;isbn&gt;2039-2117&lt;/isbn&gt;&lt;urls&gt;&lt;/urls&gt;&lt;electronic-resource-num&gt;10.5901/mjss.2013.v4n9p425&lt;/electronic-resource-num&gt;&lt;/record&gt;&lt;/Cite&gt;&lt;/EndNote&gt;</w:instrText>
      </w:r>
      <w:r w:rsidR="00290978" w:rsidRPr="004451A2">
        <w:fldChar w:fldCharType="separate"/>
      </w:r>
      <w:r w:rsidR="00B07D9E" w:rsidRPr="004451A2">
        <w:rPr>
          <w:noProof/>
        </w:rPr>
        <w:t>Akuma (2013)</w:t>
      </w:r>
      <w:r w:rsidR="00290978" w:rsidRPr="004451A2">
        <w:fldChar w:fldCharType="end"/>
      </w:r>
      <w:r w:rsidR="00857BE1" w:rsidRPr="004451A2">
        <w:t xml:space="preserve"> </w:t>
      </w:r>
      <w:r w:rsidR="004C7961" w:rsidRPr="004451A2">
        <w:t xml:space="preserve">has evaluated regional differentials in infant mortality </w:t>
      </w:r>
      <w:r w:rsidR="00E82C3B" w:rsidRPr="004451A2">
        <w:t xml:space="preserve">(IMR) </w:t>
      </w:r>
      <w:r w:rsidR="004C7961" w:rsidRPr="004451A2">
        <w:t>using the 2009 Kenyan DHS</w:t>
      </w:r>
      <w:r w:rsidR="006B7CCA" w:rsidRPr="004451A2">
        <w:t>.</w:t>
      </w:r>
      <w:r w:rsidR="00A54077" w:rsidRPr="004451A2">
        <w:t xml:space="preserve"> </w:t>
      </w:r>
      <w:r w:rsidR="00BD4972" w:rsidRPr="004451A2">
        <w:t xml:space="preserve">For analyses purpose, </w:t>
      </w:r>
      <w:r w:rsidR="00E5428E">
        <w:rPr>
          <w:iCs/>
        </w:rPr>
        <w:t>the author</w:t>
      </w:r>
      <w:r w:rsidR="00DB3E85" w:rsidRPr="004451A2">
        <w:rPr>
          <w:iCs/>
        </w:rPr>
        <w:t xml:space="preserve"> has examined the regional differences in infant mortality by classifying </w:t>
      </w:r>
      <w:r w:rsidR="00DB3E85">
        <w:rPr>
          <w:iCs/>
        </w:rPr>
        <w:t xml:space="preserve">provinces of </w:t>
      </w:r>
      <w:r w:rsidR="00DB3E85" w:rsidRPr="004451A2">
        <w:rPr>
          <w:iCs/>
        </w:rPr>
        <w:t xml:space="preserve">the country into two </w:t>
      </w:r>
      <w:r w:rsidR="00DB3E85">
        <w:rPr>
          <w:iCs/>
        </w:rPr>
        <w:t>regions (groups)</w:t>
      </w:r>
      <w:r w:rsidR="00DB3E85" w:rsidRPr="004451A2">
        <w:rPr>
          <w:iCs/>
        </w:rPr>
        <w:t xml:space="preserve"> as low and high infant mortality regions </w:t>
      </w:r>
      <w:r w:rsidR="00DB3E85">
        <w:t xml:space="preserve">based upon the magnitudes or levels of infant mortality that the provinces had </w:t>
      </w:r>
      <w:r w:rsidR="00DB3E85" w:rsidRPr="004451A2">
        <w:rPr>
          <w:iCs/>
        </w:rPr>
        <w:t xml:space="preserve">and </w:t>
      </w:r>
      <w:r w:rsidR="00DB3E85">
        <w:rPr>
          <w:iCs/>
        </w:rPr>
        <w:t xml:space="preserve">applied </w:t>
      </w:r>
      <w:r w:rsidR="00DB3E85" w:rsidRPr="004451A2">
        <w:rPr>
          <w:iCs/>
        </w:rPr>
        <w:t>l</w:t>
      </w:r>
      <w:r w:rsidR="00DB3E85">
        <w:rPr>
          <w:iCs/>
        </w:rPr>
        <w:t>ogistic regression model to analysis the data</w:t>
      </w:r>
      <w:r w:rsidR="00DB3E85" w:rsidRPr="004451A2">
        <w:rPr>
          <w:iCs/>
        </w:rPr>
        <w:t>.</w:t>
      </w:r>
      <w:r w:rsidR="0051360C">
        <w:rPr>
          <w:iCs/>
        </w:rPr>
        <w:t xml:space="preserve"> Hence, t</w:t>
      </w:r>
      <w:r w:rsidR="00E4778B" w:rsidRPr="004451A2">
        <w:t xml:space="preserve">he </w:t>
      </w:r>
      <w:r w:rsidR="00533C36">
        <w:t>results of the regression analysis</w:t>
      </w:r>
      <w:r w:rsidR="00E4778B" w:rsidRPr="004451A2">
        <w:t xml:space="preserve"> </w:t>
      </w:r>
      <w:r w:rsidR="00533C36">
        <w:t>revealed that</w:t>
      </w:r>
      <w:r w:rsidR="00E4778B" w:rsidRPr="004451A2">
        <w:t xml:space="preserve"> </w:t>
      </w:r>
      <w:r w:rsidR="0024782A" w:rsidRPr="004451A2">
        <w:t>the</w:t>
      </w:r>
      <w:r w:rsidR="007111C8">
        <w:t xml:space="preserve">re </w:t>
      </w:r>
      <w:r w:rsidR="007111C8" w:rsidRPr="00EA10DF">
        <w:rPr>
          <w:noProof/>
        </w:rPr>
        <w:t>w</w:t>
      </w:r>
      <w:r w:rsidR="00EA10DF">
        <w:rPr>
          <w:noProof/>
        </w:rPr>
        <w:t>ere</w:t>
      </w:r>
      <w:r w:rsidR="007111C8">
        <w:t xml:space="preserve"> regional disparities in infant mortality</w:t>
      </w:r>
      <w:r w:rsidR="0024782A" w:rsidRPr="004451A2">
        <w:t xml:space="preserve"> across regions. </w:t>
      </w:r>
      <w:r w:rsidR="00CC25C0">
        <w:t>The mother’s</w:t>
      </w:r>
      <w:r w:rsidR="00C72894" w:rsidRPr="004451A2">
        <w:t xml:space="preserve"> l</w:t>
      </w:r>
      <w:r w:rsidR="00677A27" w:rsidRPr="004451A2">
        <w:rPr>
          <w:iCs/>
        </w:rPr>
        <w:t xml:space="preserve">ow </w:t>
      </w:r>
      <w:r w:rsidR="00507EB6">
        <w:rPr>
          <w:iCs/>
        </w:rPr>
        <w:t xml:space="preserve">level of </w:t>
      </w:r>
      <w:r w:rsidR="00677A27" w:rsidRPr="004451A2">
        <w:rPr>
          <w:iCs/>
        </w:rPr>
        <w:t>education</w:t>
      </w:r>
      <w:r w:rsidR="007A6C0C" w:rsidRPr="004451A2">
        <w:rPr>
          <w:iCs/>
        </w:rPr>
        <w:t>al</w:t>
      </w:r>
      <w:r w:rsidR="00FE2311" w:rsidRPr="004451A2">
        <w:rPr>
          <w:iCs/>
        </w:rPr>
        <w:t xml:space="preserve"> </w:t>
      </w:r>
      <w:r w:rsidR="00507EB6">
        <w:rPr>
          <w:iCs/>
        </w:rPr>
        <w:t>attainment</w:t>
      </w:r>
      <w:r w:rsidR="00677A27" w:rsidRPr="004451A2">
        <w:rPr>
          <w:iCs/>
        </w:rPr>
        <w:t xml:space="preserve">, </w:t>
      </w:r>
      <w:r w:rsidR="004E55E1" w:rsidRPr="004451A2">
        <w:rPr>
          <w:iCs/>
        </w:rPr>
        <w:t>poor socio</w:t>
      </w:r>
      <w:r w:rsidR="00677A27" w:rsidRPr="004451A2">
        <w:rPr>
          <w:iCs/>
        </w:rPr>
        <w:t xml:space="preserve">economic </w:t>
      </w:r>
      <w:r w:rsidR="00677A27" w:rsidRPr="00EA10DF">
        <w:rPr>
          <w:iCs/>
          <w:noProof/>
        </w:rPr>
        <w:t>status</w:t>
      </w:r>
      <w:r w:rsidR="00EA10DF">
        <w:rPr>
          <w:iCs/>
          <w:noProof/>
        </w:rPr>
        <w:t>,</w:t>
      </w:r>
      <w:r w:rsidR="00677A27" w:rsidRPr="004451A2">
        <w:rPr>
          <w:iCs/>
        </w:rPr>
        <w:t xml:space="preserve"> and short </w:t>
      </w:r>
      <w:r w:rsidR="004E55E1" w:rsidRPr="004451A2">
        <w:rPr>
          <w:iCs/>
        </w:rPr>
        <w:t xml:space="preserve">birth </w:t>
      </w:r>
      <w:r w:rsidR="00CC25C0">
        <w:rPr>
          <w:iCs/>
        </w:rPr>
        <w:t>spacings</w:t>
      </w:r>
      <w:r w:rsidR="00677A27" w:rsidRPr="004451A2">
        <w:rPr>
          <w:iCs/>
        </w:rPr>
        <w:t xml:space="preserve"> </w:t>
      </w:r>
      <w:r w:rsidR="007A6C0C" w:rsidRPr="004451A2">
        <w:rPr>
          <w:iCs/>
        </w:rPr>
        <w:t>were the</w:t>
      </w:r>
      <w:r w:rsidR="00FE2311" w:rsidRPr="004451A2">
        <w:rPr>
          <w:iCs/>
        </w:rPr>
        <w:t xml:space="preserve"> major determinants of </w:t>
      </w:r>
      <w:r w:rsidR="007111C8">
        <w:rPr>
          <w:iCs/>
        </w:rPr>
        <w:t>infant mortality</w:t>
      </w:r>
      <w:r w:rsidR="00FE2311" w:rsidRPr="004451A2">
        <w:rPr>
          <w:iCs/>
        </w:rPr>
        <w:t xml:space="preserve"> </w:t>
      </w:r>
      <w:r w:rsidR="00DE23F3">
        <w:rPr>
          <w:iCs/>
        </w:rPr>
        <w:t>for the region</w:t>
      </w:r>
      <w:r w:rsidR="00FE2311" w:rsidRPr="004451A2">
        <w:rPr>
          <w:iCs/>
        </w:rPr>
        <w:t xml:space="preserve"> </w:t>
      </w:r>
      <w:r w:rsidR="001C3E4E">
        <w:rPr>
          <w:iCs/>
        </w:rPr>
        <w:t xml:space="preserve">of </w:t>
      </w:r>
      <w:r w:rsidR="00677A27" w:rsidRPr="00B21F01">
        <w:rPr>
          <w:iCs/>
          <w:noProof/>
        </w:rPr>
        <w:t>high</w:t>
      </w:r>
      <w:r w:rsidR="003113C2">
        <w:rPr>
          <w:iCs/>
          <w:noProof/>
        </w:rPr>
        <w:t xml:space="preserve"> </w:t>
      </w:r>
      <w:r w:rsidR="00677A27" w:rsidRPr="00B21F01">
        <w:rPr>
          <w:iCs/>
          <w:noProof/>
        </w:rPr>
        <w:t>mortality</w:t>
      </w:r>
      <w:r w:rsidR="00677A27" w:rsidRPr="004451A2">
        <w:rPr>
          <w:iCs/>
        </w:rPr>
        <w:t xml:space="preserve"> </w:t>
      </w:r>
      <w:r w:rsidR="00DE23F3">
        <w:rPr>
          <w:iCs/>
        </w:rPr>
        <w:t>category</w:t>
      </w:r>
      <w:r w:rsidR="00F02A4E" w:rsidRPr="004451A2">
        <w:rPr>
          <w:iCs/>
        </w:rPr>
        <w:t xml:space="preserve"> that causes the regional variations in infant mortality </w:t>
      </w:r>
      <w:r w:rsidR="009A19F1" w:rsidRPr="004451A2">
        <w:rPr>
          <w:iCs/>
        </w:rPr>
        <w:t>between the mortality regions</w:t>
      </w:r>
      <w:r w:rsidR="001C3E4E">
        <w:rPr>
          <w:iCs/>
        </w:rPr>
        <w:t xml:space="preserve"> (high and low mortality regions)</w:t>
      </w:r>
      <w:r w:rsidR="00461B2D" w:rsidRPr="004451A2">
        <w:rPr>
          <w:iCs/>
        </w:rPr>
        <w:t xml:space="preserve">. </w:t>
      </w:r>
      <w:r w:rsidR="0058534A" w:rsidRPr="004451A2">
        <w:rPr>
          <w:iCs/>
        </w:rPr>
        <w:t xml:space="preserve">Finally, </w:t>
      </w:r>
      <w:r w:rsidR="00E5428E">
        <w:rPr>
          <w:iCs/>
        </w:rPr>
        <w:t>the author</w:t>
      </w:r>
      <w:r w:rsidR="0058534A" w:rsidRPr="004451A2">
        <w:rPr>
          <w:iCs/>
        </w:rPr>
        <w:t xml:space="preserve"> has concluded that the sources of infant mortality differentials across provinces of Kenya are due to differences in </w:t>
      </w:r>
      <w:r w:rsidR="0058534A">
        <w:rPr>
          <w:iCs/>
        </w:rPr>
        <w:t xml:space="preserve">households’ </w:t>
      </w:r>
      <w:r w:rsidR="0058534A" w:rsidRPr="004451A2">
        <w:rPr>
          <w:iCs/>
        </w:rPr>
        <w:t xml:space="preserve">economic status and social development. </w:t>
      </w:r>
      <w:r w:rsidR="00151AA9" w:rsidRPr="004451A2">
        <w:rPr>
          <w:iCs/>
        </w:rPr>
        <w:t xml:space="preserve">However, the study did not </w:t>
      </w:r>
      <w:r w:rsidR="00151AA9" w:rsidRPr="004451A2">
        <w:rPr>
          <w:iCs/>
        </w:rPr>
        <w:lastRenderedPageBreak/>
        <w:t xml:space="preserve">consider </w:t>
      </w:r>
      <w:r w:rsidR="00DC57C0">
        <w:rPr>
          <w:iCs/>
        </w:rPr>
        <w:t>other important</w:t>
      </w:r>
      <w:r w:rsidR="00AD4228">
        <w:rPr>
          <w:iCs/>
        </w:rPr>
        <w:t xml:space="preserve"> </w:t>
      </w:r>
      <w:r w:rsidR="00151AA9" w:rsidRPr="004451A2">
        <w:rPr>
          <w:iCs/>
        </w:rPr>
        <w:t xml:space="preserve">demographic </w:t>
      </w:r>
      <w:r w:rsidR="00420CE4">
        <w:rPr>
          <w:iCs/>
        </w:rPr>
        <w:t xml:space="preserve">and other socioeconomic factors </w:t>
      </w:r>
      <w:r w:rsidR="00AD4228">
        <w:rPr>
          <w:iCs/>
        </w:rPr>
        <w:t>while exam</w:t>
      </w:r>
      <w:r w:rsidR="00AD4228" w:rsidRPr="00152D23">
        <w:rPr>
          <w:iCs/>
        </w:rPr>
        <w:t>ining the regional differentials in infant mortality that</w:t>
      </w:r>
      <w:r w:rsidR="00151AA9" w:rsidRPr="00152D23">
        <w:rPr>
          <w:iCs/>
        </w:rPr>
        <w:t xml:space="preserve">. </w:t>
      </w:r>
      <w:r w:rsidR="00DC57C0" w:rsidRPr="00152D23">
        <w:rPr>
          <w:iCs/>
        </w:rPr>
        <w:t>More importantly</w:t>
      </w:r>
      <w:r w:rsidR="004C2975" w:rsidRPr="00152D23">
        <w:rPr>
          <w:iCs/>
        </w:rPr>
        <w:t xml:space="preserve">, </w:t>
      </w:r>
      <w:r w:rsidR="00655EDF" w:rsidRPr="00152D23">
        <w:rPr>
          <w:iCs/>
        </w:rPr>
        <w:t xml:space="preserve">findings of </w:t>
      </w:r>
      <w:r w:rsidR="001D5E16" w:rsidRPr="00152D23">
        <w:rPr>
          <w:iCs/>
        </w:rPr>
        <w:t>the study</w:t>
      </w:r>
      <w:r w:rsidR="0052794B" w:rsidRPr="00152D23">
        <w:rPr>
          <w:iCs/>
        </w:rPr>
        <w:t xml:space="preserve"> might not </w:t>
      </w:r>
      <w:r w:rsidR="003B256B" w:rsidRPr="00152D23">
        <w:rPr>
          <w:iCs/>
        </w:rPr>
        <w:t xml:space="preserve">really </w:t>
      </w:r>
      <w:r w:rsidR="0052794B" w:rsidRPr="00152D23">
        <w:rPr>
          <w:iCs/>
        </w:rPr>
        <w:t xml:space="preserve">indicate </w:t>
      </w:r>
      <w:r w:rsidR="00655EDF" w:rsidRPr="00152D23">
        <w:rPr>
          <w:iCs/>
        </w:rPr>
        <w:t xml:space="preserve">the sources </w:t>
      </w:r>
      <w:r w:rsidR="0052794B" w:rsidRPr="00152D23">
        <w:rPr>
          <w:iCs/>
        </w:rPr>
        <w:t>t</w:t>
      </w:r>
      <w:r w:rsidR="00D56B71" w:rsidRPr="00152D23">
        <w:t>he</w:t>
      </w:r>
      <w:r w:rsidR="0052794B" w:rsidRPr="00152D23">
        <w:t xml:space="preserve"> regional differentials in</w:t>
      </w:r>
      <w:r w:rsidR="00D56B71" w:rsidRPr="00152D23">
        <w:t xml:space="preserve"> infant mortality </w:t>
      </w:r>
      <w:r w:rsidR="00E904B0" w:rsidRPr="00152D23">
        <w:t>in Kenya</w:t>
      </w:r>
      <w:r w:rsidR="008045C5" w:rsidRPr="00152D23">
        <w:t xml:space="preserve"> </w:t>
      </w:r>
      <w:r w:rsidR="008045C5" w:rsidRPr="00152D23">
        <w:fldChar w:fldCharType="begin"/>
      </w:r>
      <w:r w:rsidR="008045C5" w:rsidRPr="00152D23">
        <w:instrText xml:space="preserve"> ADDIN EN.CITE &lt;EndNote&gt;&lt;Cite AuthorYear="1"&gt;&lt;Author&gt;Akuma&lt;/Author&gt;&lt;Year&gt;2013&lt;/Year&gt;&lt;RecNum&gt;2411&lt;/RecNum&gt;&lt;DisplayText&gt;Akuma (2013)&lt;/DisplayText&gt;&lt;record&gt;&lt;rec-number&gt;2411&lt;/rec-number&gt;&lt;foreign-keys&gt;&lt;key app="EN" db-id="50wxdpzd9vd5r7e9t5b595djrfpttrxw9avp" timestamp="1487156601"&gt;2411&lt;/key&gt;&lt;/foreign-keys&gt;&lt;ref-type name="Journal Article"&gt;17&lt;/ref-type&gt;&lt;contributors&gt;&lt;authors&gt;&lt;author&gt;Akuma, J. M. &lt;/author&gt;&lt;/authors&gt;&lt;/contributors&gt;&lt;titles&gt;&lt;title&gt;Regional Variations of Infant Mortality in Kenya: Evidence from 2009 KDHS Data&lt;/title&gt;&lt;secondary-title&gt;Mediterranean Journal of Social Sciences&lt;/secondary-title&gt;&lt;/titles&gt;&lt;periodical&gt;&lt;full-title&gt;Mediterranean Journal of Social Sciences&lt;/full-title&gt;&lt;/periodical&gt;&lt;pages&gt;425 - 433 &lt;/pages&gt;&lt;volume&gt;4&lt;/volume&gt;&lt;number&gt;9&lt;/number&gt;&lt;dates&gt;&lt;year&gt;2013&lt;/year&gt;&lt;/dates&gt;&lt;isbn&gt;2039-2117&lt;/isbn&gt;&lt;urls&gt;&lt;/urls&gt;&lt;electronic-resource-num&gt;10.5901/mjss.2013.v4n9p425&lt;/electronic-resource-num&gt;&lt;/record&gt;&lt;/Cite&gt;&lt;/EndNote&gt;</w:instrText>
      </w:r>
      <w:r w:rsidR="008045C5" w:rsidRPr="00152D23">
        <w:fldChar w:fldCharType="separate"/>
      </w:r>
      <w:r w:rsidR="008045C5" w:rsidRPr="00152D23">
        <w:rPr>
          <w:noProof/>
        </w:rPr>
        <w:t>Akuma (2013)</w:t>
      </w:r>
      <w:r w:rsidR="008045C5" w:rsidRPr="00152D23">
        <w:fldChar w:fldCharType="end"/>
      </w:r>
      <w:r w:rsidR="00E904B0" w:rsidRPr="00152D23">
        <w:t>.</w:t>
      </w:r>
      <w:r w:rsidR="00C34265" w:rsidRPr="00152D23">
        <w:t xml:space="preserve"> </w:t>
      </w:r>
    </w:p>
    <w:p w:rsidR="002A16BF" w:rsidRDefault="00D16352" w:rsidP="002A16BF">
      <w:pPr>
        <w:spacing w:before="240" w:after="0" w:line="360" w:lineRule="auto"/>
        <w:ind w:firstLine="720"/>
        <w:jc w:val="both"/>
      </w:pPr>
      <w:bookmarkStart w:id="9" w:name="_Toc449887202"/>
      <w:r w:rsidRPr="005C14A3">
        <w:t xml:space="preserve">In Asia, a study </w:t>
      </w:r>
      <w:r w:rsidRPr="0080512D">
        <w:t xml:space="preserve">by </w:t>
      </w:r>
      <w:r w:rsidRPr="0080512D">
        <w:fldChar w:fldCharType="begin"/>
      </w:r>
      <w:r w:rsidR="000B254E">
        <w:instrText xml:space="preserve"> ADDIN EN.CITE &lt;EndNote&gt;&lt;Cite AuthorYear="1"&gt;&lt;Author&gt;Khosravi&lt;/Author&gt;&lt;Year&gt;2007&lt;/Year&gt;&lt;RecNum&gt;374&lt;/RecNum&gt;&lt;DisplayText&gt;Khosravi et al. (2007)&lt;/DisplayText&gt;&lt;record&gt;&lt;rec-number&gt;374&lt;/rec-number&gt;&lt;foreign-keys&gt;&lt;key app="EN" db-id="2adpxwaxpazdpdetrdlvsezl5x50xvatd0zw" timestamp="1433295717"&gt;374&lt;/key&gt;&lt;/foreign-keys&gt;&lt;ref-type name="Journal Article"&gt;17&lt;/ref-type&gt;&lt;contributors&gt;&lt;authors&gt;&lt;author&gt;Khosravi, Ardeshir&lt;/author&gt;&lt;author&gt;Taylor, Richard&lt;/author&gt;&lt;author&gt;Naghavi, Mohsen&lt;/author&gt;&lt;author&gt;Lopez, Alan D&lt;/author&gt;&lt;/authors&gt;&lt;/contributors&gt;&lt;titles&gt;&lt;title&gt;Differential mortality in Iran&lt;/title&gt;&lt;secondary-title&gt;Population health metrics&lt;/secondary-title&gt;&lt;/titles&gt;&lt;periodical&gt;&lt;full-title&gt;Population health metrics&lt;/full-title&gt;&lt;/periodical&gt;&lt;pages&gt;478 - 493&lt;/pages&gt;&lt;volume&gt;5&lt;/volume&gt;&lt;number&gt;7&lt;/number&gt;&lt;dates&gt;&lt;year&gt;2007&lt;/year&gt;&lt;/dates&gt;&lt;urls&gt;&lt;/urls&gt;&lt;/record&gt;&lt;/Cite&gt;&lt;/EndNote&gt;</w:instrText>
      </w:r>
      <w:r w:rsidRPr="0080512D">
        <w:fldChar w:fldCharType="separate"/>
      </w:r>
      <w:r w:rsidR="000B254E">
        <w:rPr>
          <w:noProof/>
        </w:rPr>
        <w:t>Khosravi et al. (2007)</w:t>
      </w:r>
      <w:r w:rsidRPr="0080512D">
        <w:fldChar w:fldCharType="end"/>
      </w:r>
      <w:r w:rsidRPr="0080512D">
        <w:t xml:space="preserve"> evaluated the mortality differentials among the Iranian provinces. Child mortality rates varied among the provinces from 25 to 47 per thousand births. The findings indicated that important sources of variations in child mortality among the </w:t>
      </w:r>
      <w:r>
        <w:t xml:space="preserve">Iranian </w:t>
      </w:r>
      <w:r w:rsidRPr="0080512D">
        <w:t>provinces</w:t>
      </w:r>
      <w:r>
        <w:t>. These</w:t>
      </w:r>
      <w:r w:rsidRPr="0080512D">
        <w:t xml:space="preserve"> are the GDP per capita, life expectancy, and health care accessibility. Provinces having a high GDP per capita and a high life expectancy had the lowest rate of child mortality. </w:t>
      </w:r>
      <w:r>
        <w:t xml:space="preserve">The Iranian study </w:t>
      </w:r>
      <w:r w:rsidRPr="0080512D">
        <w:t xml:space="preserve">concluded that variations in child mortality </w:t>
      </w:r>
      <w:r w:rsidRPr="00EA10DF">
        <w:rPr>
          <w:noProof/>
        </w:rPr>
        <w:t>w</w:t>
      </w:r>
      <w:r w:rsidR="00EA10DF">
        <w:rPr>
          <w:noProof/>
        </w:rPr>
        <w:t>ere</w:t>
      </w:r>
      <w:r w:rsidRPr="0080512D">
        <w:t xml:space="preserve"> worse in the rural areas than the urban areas</w:t>
      </w:r>
      <w:r>
        <w:t xml:space="preserve"> of the country</w:t>
      </w:r>
      <w:r w:rsidRPr="0080512D">
        <w:t xml:space="preserve">. However, in </w:t>
      </w:r>
      <w:r w:rsidRPr="00EA10DF">
        <w:rPr>
          <w:noProof/>
        </w:rPr>
        <w:t>Iran</w:t>
      </w:r>
      <w:r w:rsidR="00EA10DF">
        <w:rPr>
          <w:noProof/>
        </w:rPr>
        <w:t>,</w:t>
      </w:r>
      <w:r w:rsidRPr="0080512D">
        <w:t xml:space="preserve"> the extent of variations in child mortality is lower than the child mortality differentials for other developing countries. </w:t>
      </w:r>
      <w:r>
        <w:t xml:space="preserve">Another study evaluating “inter-district variations in infant mortality </w:t>
      </w:r>
      <w:r w:rsidRPr="0080512D">
        <w:t>in Sri Lanka</w:t>
      </w:r>
      <w:r>
        <w:t>”</w:t>
      </w:r>
      <w:r w:rsidRPr="00AA7B89">
        <w:t xml:space="preserve"> </w:t>
      </w:r>
      <w:r>
        <w:t>indicated that</w:t>
      </w:r>
      <w:r w:rsidRPr="0080512D">
        <w:t xml:space="preserve"> access to health care services, (33 percent); safe drinking water, (16 percent); low childbirth weight, (13 percent); and health care utilization (8 percent) explained </w:t>
      </w:r>
      <w:r w:rsidR="007F7419" w:rsidRPr="0080512D">
        <w:t xml:space="preserve">infant mortality </w:t>
      </w:r>
      <w:r w:rsidR="00AC0E35">
        <w:t>difference</w:t>
      </w:r>
      <w:r w:rsidRPr="0080512D">
        <w:t xml:space="preserve">s </w:t>
      </w:r>
      <w:r w:rsidR="007F7419">
        <w:t>across</w:t>
      </w:r>
      <w:r w:rsidRPr="0080512D">
        <w:t xml:space="preserve"> districts of the country. </w:t>
      </w:r>
      <w:r>
        <w:t xml:space="preserve">Findings of the study </w:t>
      </w:r>
      <w:r w:rsidRPr="00EA10DF">
        <w:rPr>
          <w:noProof/>
        </w:rPr>
        <w:t>noted that</w:t>
      </w:r>
      <w:r>
        <w:t xml:space="preserve"> a</w:t>
      </w:r>
      <w:r w:rsidRPr="0080512D">
        <w:t xml:space="preserve"> unit increment in health care service accessibility and utilization reduces infant mortality rate by 4.3 and 7.1 percent, respectively </w:t>
      </w:r>
      <w:r w:rsidRPr="0080512D">
        <w:fldChar w:fldCharType="begin"/>
      </w:r>
      <w:r w:rsidR="000B254E">
        <w:instrText xml:space="preserve"> ADDIN EN.CITE &lt;EndNote&gt;&lt;Cite&gt;&lt;Author&gt;Chaudhury&lt;/Author&gt;&lt;Year&gt;2006&lt;/Year&gt;&lt;RecNum&gt;298&lt;/RecNum&gt;&lt;DisplayText&gt;(Chaudhury et al., 2006)&lt;/DisplayText&gt;&lt;record&gt;&lt;rec-number&gt;298&lt;/rec-number&gt;&lt;foreign-keys&gt;&lt;key app="EN" db-id="2adpxwaxpazdpdetrdlvsezl5x50xvatd0zw" timestamp="1422330813"&gt;298&lt;/key&gt;&lt;/foreign-keys&gt;&lt;ref-type name="Journal Article"&gt;17&lt;/ref-type&gt;&lt;contributors&gt;&lt;authors&gt;&lt;author&gt;Chaudhury, Rafiqul Huda&lt;/author&gt;&lt;author&gt;Gunasekera, Prasanna&lt;/author&gt;&lt;author&gt;Gunasekera, Dulani&lt;/author&gt;&lt;/authors&gt;&lt;/contributors&gt;&lt;titles&gt;&lt;title&gt;Child Health&lt;/title&gt;&lt;secondary-title&gt;World Health Day Message from the Regional Director&lt;/secondary-title&gt;&lt;/titles&gt;&lt;periodical&gt;&lt;full-title&gt;World Health Day Message from the Regional Director&lt;/full-title&gt;&lt;/periodical&gt;&lt;pages&gt;96 - 103&lt;/pages&gt;&lt;volume&gt;10&lt;/volume&gt;&lt;number&gt;1&lt;/number&gt;&lt;dates&gt;&lt;year&gt;2006&lt;/year&gt;&lt;/dates&gt;&lt;urls&gt;&lt;/urls&gt;&lt;/record&gt;&lt;/Cite&gt;&lt;/EndNote&gt;</w:instrText>
      </w:r>
      <w:r w:rsidRPr="0080512D">
        <w:fldChar w:fldCharType="separate"/>
      </w:r>
      <w:r w:rsidR="000B254E">
        <w:rPr>
          <w:noProof/>
        </w:rPr>
        <w:t>(Chaudhury et al., 2006)</w:t>
      </w:r>
      <w:r w:rsidRPr="0080512D">
        <w:fldChar w:fldCharType="end"/>
      </w:r>
      <w:r w:rsidRPr="0080512D">
        <w:t xml:space="preserve">. </w:t>
      </w:r>
    </w:p>
    <w:p w:rsidR="00196561" w:rsidRDefault="00DA35FE" w:rsidP="002A16BF">
      <w:pPr>
        <w:spacing w:before="240" w:after="0" w:line="360" w:lineRule="auto"/>
        <w:ind w:firstLine="720"/>
        <w:jc w:val="both"/>
      </w:pPr>
      <w:r w:rsidRPr="004451A2">
        <w:t>In</w:t>
      </w:r>
      <w:r>
        <w:t xml:space="preserve"> the</w:t>
      </w:r>
      <w:r w:rsidRPr="004451A2">
        <w:t xml:space="preserve"> </w:t>
      </w:r>
      <w:r w:rsidRPr="00EA10DF">
        <w:rPr>
          <w:noProof/>
        </w:rPr>
        <w:t>case</w:t>
      </w:r>
      <w:r w:rsidRPr="004451A2">
        <w:t xml:space="preserve"> of Ethiopia, </w:t>
      </w:r>
      <w:r>
        <w:t>usually</w:t>
      </w:r>
      <w:r w:rsidRPr="004451A2">
        <w:t xml:space="preserve"> previous studies </w:t>
      </w:r>
      <w:r>
        <w:t xml:space="preserve">focused on </w:t>
      </w:r>
      <w:r w:rsidR="00537E1F">
        <w:t xml:space="preserve">determinates of </w:t>
      </w:r>
      <w:r>
        <w:t xml:space="preserve">infant and under-five child mortality </w:t>
      </w:r>
      <w:r w:rsidRPr="004451A2">
        <w:t xml:space="preserve">both at national </w:t>
      </w:r>
      <w:r w:rsidR="007F7419">
        <w:t xml:space="preserve">and regional </w:t>
      </w:r>
      <w:r w:rsidRPr="004451A2">
        <w:t xml:space="preserve">levels, however, </w:t>
      </w:r>
      <w:r w:rsidR="002206D4">
        <w:t>almost none of these studies</w:t>
      </w:r>
      <w:r w:rsidRPr="004451A2">
        <w:t xml:space="preserve"> have identified </w:t>
      </w:r>
      <w:r w:rsidRPr="0003577D">
        <w:t xml:space="preserve">and quantified the drivers of inter-regional differentials in these health indicators at the </w:t>
      </w:r>
      <w:r w:rsidRPr="0003577D">
        <w:rPr>
          <w:noProof/>
        </w:rPr>
        <w:t>national</w:t>
      </w:r>
      <w:r w:rsidRPr="0003577D">
        <w:t xml:space="preserve"> level</w:t>
      </w:r>
      <w:r w:rsidRPr="004451A2">
        <w:t xml:space="preserve">. For example, the most recently published study in Ethiopia by </w:t>
      </w:r>
      <w:r w:rsidRPr="004451A2">
        <w:fldChar w:fldCharType="begin"/>
      </w:r>
      <w:r w:rsidR="000B254E">
        <w:instrText xml:space="preserve"> ADDIN EN.CITE &lt;EndNote&gt;&lt;Cite AuthorYear="1"&gt;&lt;Author&gt;Negera&lt;/Author&gt;&lt;Year&gt;2013&lt;/Year&gt;&lt;RecNum&gt;2439&lt;/RecNum&gt;&lt;DisplayText&gt;Negera et al. (2013)&lt;/DisplayText&gt;&lt;record&gt;&lt;rec-number&gt;2439&lt;/rec-number&gt;&lt;foreign-keys&gt;&lt;key app="EN" db-id="50wxdpzd9vd5r7e9t5b595djrfpttrxw9avp" timestamp="1488794676"&gt;2439&lt;/key&gt;&lt;/foreign-keys&gt;&lt;ref-type name="Journal Article"&gt;17&lt;/ref-type&gt;&lt;contributors&gt;&lt;authors&gt;&lt;author&gt;Negera, A. &lt;/author&gt;&lt;author&gt;Abelti, G. &lt;/author&gt;&lt;author&gt;Bogale, T. &lt;/author&gt;&lt;author&gt;Gebreselassie, T. &lt;/author&gt;&lt;author&gt;Pearson, R. &lt;/author&gt;&lt;/authors&gt;&lt;/contributors&gt;&lt;titles&gt;&lt;title&gt;An analysis of the trends, differentials and key proximate determinants of infant and under-five mortality in Ethiopia&lt;/title&gt;&lt;secondary-title&gt;ICF International: Calverton, Maryland USA&lt;/secondary-title&gt;&lt;/titles&gt;&lt;periodical&gt;&lt;full-title&gt;ICF International: Calverton, Maryland USA&lt;/full-title&gt;&lt;/periodical&gt;&lt;dates&gt;&lt;year&gt;2013&lt;/year&gt;&lt;/dates&gt;&lt;urls&gt;&lt;/urls&gt;&lt;/record&gt;&lt;/Cite&gt;&lt;/EndNote&gt;</w:instrText>
      </w:r>
      <w:r w:rsidRPr="004451A2">
        <w:fldChar w:fldCharType="separate"/>
      </w:r>
      <w:r w:rsidR="000B254E">
        <w:rPr>
          <w:noProof/>
        </w:rPr>
        <w:t>Negera et al. (2013)</w:t>
      </w:r>
      <w:r w:rsidRPr="004451A2">
        <w:fldChar w:fldCharType="end"/>
      </w:r>
      <w:r w:rsidR="004B5848">
        <w:t xml:space="preserve">; </w:t>
      </w:r>
      <w:r w:rsidR="004B5848">
        <w:fldChar w:fldCharType="begin"/>
      </w:r>
      <w:r w:rsidR="000B254E">
        <w:instrText xml:space="preserve"> ADDIN EN.CITE &lt;EndNote&gt;&lt;Cite AuthorYear="1"&gt;&lt;Author&gt;Bedane&lt;/Author&gt;&lt;Year&gt;2016&lt;/Year&gt;&lt;RecNum&gt;2513&lt;/RecNum&gt;&lt;DisplayText&gt;Bedane et al. (2016)&lt;/DisplayText&gt;&lt;record&gt;&lt;rec-number&gt;2513&lt;/rec-number&gt;&lt;foreign-keys&gt;&lt;key app="EN" db-id="50wxdpzd9vd5r7e9t5b595djrfpttrxw9avp" timestamp="1496241562"&gt;2513&lt;/key&gt;&lt;/foreign-keys&gt;&lt;ref-type name="Journal Article"&gt;17&lt;/ref-type&gt;&lt;contributors&gt;&lt;authors&gt;&lt;author&gt;Bedane, A. S. &lt;/author&gt;&lt;author&gt;Tilahun F. A. &lt;/author&gt;&lt;author&gt;Shamenna, A. T. &lt;/author&gt;&lt;author&gt;Abshoko, A. D. &lt;/author&gt;&lt;/authors&gt;&lt;/contributors&gt;&lt;titles&gt;&lt;title&gt;Variations in Under-five Child Mortality among Regional States of Ethiopia: A Multi-level Modelling Approach&lt;/title&gt;&lt;secondary-title&gt;British Journal of Applied Science &amp;amp; Technology&lt;/secondary-title&gt;&lt;/titles&gt;&lt;periodical&gt;&lt;full-title&gt;British Journal of Applied Science &amp;amp; Technology&lt;/full-title&gt;&lt;/periodical&gt;&lt;pages&gt;1-16&lt;/pages&gt;&lt;volume&gt;15&lt;/volume&gt;&lt;number&gt;2&lt;/number&gt;&lt;dates&gt;&lt;year&gt;2016&lt;/year&gt;&lt;/dates&gt;&lt;isbn&gt;2231-0843&lt;/isbn&gt;&lt;urls&gt;&lt;/urls&gt;&lt;electronic-resource-num&gt;10.9734/BJAST/2016/24448&lt;/electronic-resource-num&gt;&lt;/record&gt;&lt;/Cite&gt;&lt;/EndNote&gt;</w:instrText>
      </w:r>
      <w:r w:rsidR="004B5848">
        <w:fldChar w:fldCharType="separate"/>
      </w:r>
      <w:r w:rsidR="000B254E">
        <w:rPr>
          <w:noProof/>
        </w:rPr>
        <w:t>Bedane et al. (2016)</w:t>
      </w:r>
      <w:r w:rsidR="004B5848">
        <w:fldChar w:fldCharType="end"/>
      </w:r>
      <w:r w:rsidR="007A3604">
        <w:t xml:space="preserve">; </w:t>
      </w:r>
      <w:r w:rsidR="007A3604">
        <w:fldChar w:fldCharType="begin"/>
      </w:r>
      <w:r w:rsidR="007A3604">
        <w:instrText xml:space="preserve"> ADDIN EN.CITE &lt;EndNote&gt;&lt;Cite AuthorYear="1"&gt;&lt;Author&gt;Regassa&lt;/Author&gt;&lt;Year&gt;2012&lt;/Year&gt;&lt;RecNum&gt;17&lt;/RecNum&gt;&lt;DisplayText&gt;Regassa (2012)&lt;/DisplayText&gt;&lt;record&gt;&lt;rec-number&gt;17&lt;/rec-number&gt;&lt;foreign-keys&gt;&lt;key app="EN" db-id="e00dzpvdnwse50eezpbv9demespxzdwwrrs2" timestamp="1496924856"&gt;17&lt;/key&gt;&lt;/foreign-keys&gt;&lt;ref-type name="Journal Article"&gt;17&lt;/ref-type&gt;&lt;contributors&gt;&lt;authors&gt;&lt;author&gt;Regassa, N.&lt;/author&gt;&lt;/authors&gt;&lt;/contributors&gt;&lt;titles&gt;&lt;title&gt;Infant Mortality in the Rural Sidama Zone, Southern Ethiopia: Examining the Contribution of Key Pregnancy and Postnatal Health Care Services&lt;/title&gt;&lt;secondary-title&gt;Journal of Nursing, Social Studies, Public Health and Rehabilitation &lt;/secondary-title&gt;&lt;/titles&gt;&lt;pages&gt;51 – 61&lt;/pages&gt;&lt;volume&gt;1&lt;/volume&gt;&lt;number&gt;2&lt;/number&gt;&lt;dates&gt;&lt;year&gt;2012&lt;/year&gt;&lt;/dates&gt;&lt;urls&gt;&lt;/urls&gt;&lt;/record&gt;&lt;/Cite&gt;&lt;/EndNote&gt;</w:instrText>
      </w:r>
      <w:r w:rsidR="007A3604">
        <w:fldChar w:fldCharType="separate"/>
      </w:r>
      <w:r w:rsidR="007A3604">
        <w:rPr>
          <w:noProof/>
        </w:rPr>
        <w:t>Regassa (2012)</w:t>
      </w:r>
      <w:r w:rsidR="007A3604">
        <w:fldChar w:fldCharType="end"/>
      </w:r>
      <w:r w:rsidR="007A3604">
        <w:t xml:space="preserve"> have</w:t>
      </w:r>
      <w:r w:rsidRPr="004451A2">
        <w:t xml:space="preserve"> attempted to analyses regional </w:t>
      </w:r>
      <w:r w:rsidR="007539AA">
        <w:t>disparitie</w:t>
      </w:r>
      <w:r w:rsidRPr="004451A2">
        <w:t xml:space="preserve">s in infant and under-five child mortality. However, the partial regression coefficients of the regressed variables </w:t>
      </w:r>
      <w:r w:rsidR="00C65351">
        <w:t>in these study</w:t>
      </w:r>
      <w:r w:rsidRPr="004451A2">
        <w:t xml:space="preserve"> analyses </w:t>
      </w:r>
      <w:r w:rsidR="00C65351">
        <w:t>are</w:t>
      </w:r>
      <w:r w:rsidRPr="004451A2">
        <w:t xml:space="preserve"> areal units, i.e. regions, measures (indicates) the rate of infant and under-five child mortality differ across regions rather than identifying the sources of differences among regions in infant and under-five child mortality. The</w:t>
      </w:r>
      <w:r w:rsidR="00C65351">
        <w:t>se studies</w:t>
      </w:r>
      <w:r w:rsidRPr="004451A2">
        <w:t xml:space="preserve"> have attempted to analyses the </w:t>
      </w:r>
      <w:r w:rsidR="00B20061">
        <w:t>factors influencing</w:t>
      </w:r>
      <w:r w:rsidRPr="004451A2">
        <w:t xml:space="preserve"> </w:t>
      </w:r>
      <w:r w:rsidR="00475F2F">
        <w:t>infant and under-five child mortality</w:t>
      </w:r>
      <w:r w:rsidRPr="004451A2">
        <w:t xml:space="preserve"> in Ethiopia</w:t>
      </w:r>
      <w:r w:rsidR="00475F2F">
        <w:t xml:space="preserve"> indicated infant and under-five child mortality substantially vary across regions</w:t>
      </w:r>
      <w:r w:rsidRPr="004451A2">
        <w:t xml:space="preserve">, but </w:t>
      </w:r>
      <w:r w:rsidR="00AC5538">
        <w:t>m</w:t>
      </w:r>
      <w:r w:rsidR="00AC5538" w:rsidRPr="00FF7B7E">
        <w:t xml:space="preserve">ost of </w:t>
      </w:r>
      <w:r w:rsidR="004D53E8">
        <w:t>the</w:t>
      </w:r>
      <w:r w:rsidR="00AC5538" w:rsidRPr="00FF7B7E">
        <w:t xml:space="preserve"> studies have indicated that infant and under-five child mortality rates varied substantially between urban and rural areas</w:t>
      </w:r>
      <w:r w:rsidRPr="004451A2">
        <w:t xml:space="preserve"> </w:t>
      </w:r>
      <w:r w:rsidR="004D53E8">
        <w:t xml:space="preserve">and across regions </w:t>
      </w:r>
      <w:r w:rsidRPr="004451A2">
        <w:t>of the country</w:t>
      </w:r>
      <w:r w:rsidR="005C2166">
        <w:t xml:space="preserve">. </w:t>
      </w:r>
      <w:r w:rsidRPr="004451A2">
        <w:t>Most importantly, the goals of the</w:t>
      </w:r>
      <w:r w:rsidR="000332D5">
        <w:t xml:space="preserve">se studies </w:t>
      </w:r>
      <w:r w:rsidR="000332D5">
        <w:lastRenderedPageBreak/>
        <w:t xml:space="preserve">were </w:t>
      </w:r>
      <w:r w:rsidRPr="004451A2">
        <w:t>completely different from the present study. The present study, on the other hand, focused on identifying factors responsible for</w:t>
      </w:r>
      <w:r>
        <w:t xml:space="preserve"> such</w:t>
      </w:r>
      <w:r w:rsidRPr="004451A2">
        <w:t xml:space="preserve"> </w:t>
      </w:r>
      <w:r w:rsidR="004F015C">
        <w:t>di</w:t>
      </w:r>
      <w:r w:rsidR="00831E58">
        <w:t>s</w:t>
      </w:r>
      <w:r w:rsidR="004F015C">
        <w:t>paritie</w:t>
      </w:r>
      <w:r w:rsidRPr="004451A2">
        <w:t>s in child mortality levels across regions of Ethiopia</w:t>
      </w:r>
      <w:r>
        <w:t>.</w:t>
      </w:r>
      <w:r w:rsidR="000332D5">
        <w:t xml:space="preserve"> </w:t>
      </w:r>
      <w:r w:rsidR="00594752" w:rsidRPr="00FF7B7E">
        <w:t>However, the overall child mortality differentials by various determinants might tend to mirror the inter-regional differentials and thus, almost none have analy</w:t>
      </w:r>
      <w:r w:rsidR="001F5B19">
        <w:t>s</w:t>
      </w:r>
      <w:r w:rsidR="00594752" w:rsidRPr="00FF7B7E">
        <w:t>ed the sources of inter-regional differentials in</w:t>
      </w:r>
      <w:r w:rsidR="00EA10DF" w:rsidRPr="00FF7B7E">
        <w:t xml:space="preserve"> a</w:t>
      </w:r>
      <w:r w:rsidR="00594752" w:rsidRPr="00FF7B7E">
        <w:t xml:space="preserve"> </w:t>
      </w:r>
      <w:r w:rsidR="00594752" w:rsidRPr="00FF7B7E">
        <w:rPr>
          <w:noProof/>
        </w:rPr>
        <w:t>child</w:t>
      </w:r>
      <w:r w:rsidR="00594752" w:rsidRPr="00FF7B7E">
        <w:t xml:space="preserve"> or under-five child mortality. Although Ethiopia has shown remarkable progress in reducing the overall child mortality rates at</w:t>
      </w:r>
      <w:r w:rsidR="00EA10DF" w:rsidRPr="00FF7B7E">
        <w:t xml:space="preserve"> the</w:t>
      </w:r>
      <w:r w:rsidR="00594752" w:rsidRPr="00FF7B7E">
        <w:t xml:space="preserve"> </w:t>
      </w:r>
      <w:r w:rsidR="00594752" w:rsidRPr="00FF7B7E">
        <w:rPr>
          <w:noProof/>
        </w:rPr>
        <w:t>national</w:t>
      </w:r>
      <w:r w:rsidR="00594752" w:rsidRPr="00FF7B7E">
        <w:t xml:space="preserve"> level, there has been considerable differences in rates of reduction in infant and under-five child mortality across regions of the country. Some regions ha</w:t>
      </w:r>
      <w:r w:rsidR="00F643B7">
        <w:t>ve been observed to reduce</w:t>
      </w:r>
      <w:r w:rsidR="00594752" w:rsidRPr="00FF7B7E">
        <w:t xml:space="preserve"> infant and under-five child mortality steadily with different degree of rate of reduction</w:t>
      </w:r>
      <w:r w:rsidR="00FD0852">
        <w:t xml:space="preserve">. On the contrary, some </w:t>
      </w:r>
      <w:r w:rsidR="00907169">
        <w:t>other regions of the country have been observed to increase the rates of under-</w:t>
      </w:r>
      <w:r w:rsidR="00594752" w:rsidRPr="00FF7B7E">
        <w:t xml:space="preserve">five child mortality </w:t>
      </w:r>
      <w:r w:rsidR="00594752" w:rsidRPr="00FF7B7E">
        <w:fldChar w:fldCharType="begin"/>
      </w:r>
      <w:r w:rsidR="000B254E">
        <w:instrText xml:space="preserve"> ADDIN EN.CITE &lt;EndNote&gt;&lt;Cite&gt;&lt;Author&gt;CSA&lt;/Author&gt;&lt;Year&gt;2012&lt;/Year&gt;&lt;RecNum&gt;9&lt;/RecNum&gt;&lt;DisplayText&gt;(CSA &amp;amp; ICFInternational, 2012; CSA &amp;amp; ORCMacro., 2006)&lt;/DisplayText&gt;&lt;record&gt;&lt;rec-number&gt;9&lt;/rec-number&gt;&lt;foreign-keys&gt;&lt;key app="EN" db-id="rafrd559jpw0efe2szopz2ss9fetf2rx5vez" timestamp="1488928549"&gt;9&lt;/key&gt;&lt;/foreign-keys&gt;&lt;ref-type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Cite&gt;&lt;Author&gt;CSA&lt;/Author&gt;&lt;Year&gt;2006&lt;/Year&gt;&lt;RecNum&gt;16&lt;/RecNum&gt;&lt;record&gt;&lt;rec-number&gt;16&lt;/rec-number&gt;&lt;foreign-keys&gt;&lt;key app="EN" db-id="rptw2xpv3ax2sqev0tixesr55rwx5fxstfp0" timestamp="1497033177"&gt;16&lt;/key&gt;&lt;/foreign-keys&gt;&lt;ref-type name="Journal Article"&gt;17&lt;/ref-type&gt;&lt;contributors&gt;&lt;authors&gt;&lt;author&gt;CSA &lt;/author&gt;&lt;author&gt;ORCMacro. &lt;/author&gt;&lt;/authors&gt;&lt;/contributors&gt;&lt;titles&gt;&lt;title&gt;Ethiopia Demographic and Health Survey 2005. Addis Ababa, Ethiopia and Calverton, Maryland, USA: Central Statistical Agency and ORC Macro&lt;/title&gt;&lt;/titles&gt;&lt;pages&gt;103 - 206&lt;/pages&gt;&lt;dates&gt;&lt;year&gt;2006&lt;/year&gt;&lt;/dates&gt;&lt;urls&gt;&lt;/urls&gt;&lt;/record&gt;&lt;/Cite&gt;&lt;/EndNote&gt;</w:instrText>
      </w:r>
      <w:r w:rsidR="00594752" w:rsidRPr="00FF7B7E">
        <w:fldChar w:fldCharType="separate"/>
      </w:r>
      <w:r w:rsidR="000B254E">
        <w:rPr>
          <w:noProof/>
        </w:rPr>
        <w:t>(CSA &amp; ICFInternational, 2012; CSA &amp; ORCMacro., 2006)</w:t>
      </w:r>
      <w:r w:rsidR="00594752" w:rsidRPr="00FF7B7E">
        <w:fldChar w:fldCharType="end"/>
      </w:r>
      <w:r w:rsidR="00196561">
        <w:t xml:space="preserve">. </w:t>
      </w:r>
    </w:p>
    <w:p w:rsidR="00511F81" w:rsidRDefault="0015171C" w:rsidP="00EA1ED7">
      <w:pPr>
        <w:spacing w:before="240" w:after="0" w:line="360" w:lineRule="auto"/>
        <w:ind w:firstLine="720"/>
        <w:jc w:val="both"/>
      </w:pPr>
      <w:r w:rsidRPr="00FF7B7E">
        <w:t>The contribution</w:t>
      </w:r>
      <w:r w:rsidR="003C1EEE" w:rsidRPr="00FF7B7E">
        <w:t xml:space="preserve"> of </w:t>
      </w:r>
      <w:r w:rsidR="009C3975" w:rsidRPr="00FF7B7E">
        <w:t>this study</w:t>
      </w:r>
      <w:r w:rsidRPr="00FF7B7E">
        <w:t xml:space="preserve"> to </w:t>
      </w:r>
      <w:r w:rsidRPr="00FF7B7E">
        <w:rPr>
          <w:noProof/>
        </w:rPr>
        <w:t>th</w:t>
      </w:r>
      <w:r w:rsidR="00EA10DF" w:rsidRPr="00FF7B7E">
        <w:rPr>
          <w:noProof/>
        </w:rPr>
        <w:t>e</w:t>
      </w:r>
      <w:r w:rsidRPr="00FF7B7E">
        <w:rPr>
          <w:noProof/>
        </w:rPr>
        <w:t xml:space="preserve"> literature</w:t>
      </w:r>
      <w:r w:rsidRPr="00FF7B7E">
        <w:t xml:space="preserve"> is to decompose </w:t>
      </w:r>
      <w:r w:rsidR="003C1EEE" w:rsidRPr="00FF7B7E">
        <w:t xml:space="preserve">the determinants </w:t>
      </w:r>
      <w:r w:rsidR="008E5527" w:rsidRPr="00FF7B7E">
        <w:t xml:space="preserve">into explained part (covariates effect) and </w:t>
      </w:r>
      <w:r w:rsidR="009D05D4" w:rsidRPr="00FF7B7E">
        <w:t>unexplained part (</w:t>
      </w:r>
      <w:r w:rsidR="008E5527" w:rsidRPr="00FF7B7E">
        <w:t>coefficients effects</w:t>
      </w:r>
      <w:r w:rsidR="00196561">
        <w:t>) and</w:t>
      </w:r>
      <w:r w:rsidR="009D05D4" w:rsidRPr="00FF7B7E">
        <w:t xml:space="preserve"> provides new insight</w:t>
      </w:r>
      <w:r w:rsidR="00E04F84" w:rsidRPr="00FF7B7E">
        <w:t>s</w:t>
      </w:r>
      <w:r w:rsidR="008E5527" w:rsidRPr="00FF7B7E">
        <w:t>.</w:t>
      </w:r>
      <w:r w:rsidR="00E04F84" w:rsidRPr="00FF7B7E">
        <w:t xml:space="preserve"> </w:t>
      </w:r>
      <w:r w:rsidR="00424943" w:rsidRPr="00FF7B7E">
        <w:t xml:space="preserve">This </w:t>
      </w:r>
      <w:r w:rsidR="0088513F">
        <w:t xml:space="preserve">empirical </w:t>
      </w:r>
      <w:r w:rsidR="00424943" w:rsidRPr="00FF7B7E">
        <w:t>s</w:t>
      </w:r>
      <w:r w:rsidR="008C464A">
        <w:t xml:space="preserve">tudy is the first to decompose </w:t>
      </w:r>
      <w:r w:rsidR="00424943" w:rsidRPr="00FF7B7E">
        <w:t>inter-regional differen</w:t>
      </w:r>
      <w:r w:rsidR="008F474C">
        <w:t>tials</w:t>
      </w:r>
      <w:r w:rsidR="00424943" w:rsidRPr="00FF7B7E">
        <w:t xml:space="preserve"> in under-five c</w:t>
      </w:r>
      <w:r w:rsidR="008F474C">
        <w:t>hild mortality in Ethiopia. The</w:t>
      </w:r>
      <w:r w:rsidR="0088513F">
        <w:t>refore, the</w:t>
      </w:r>
      <w:r w:rsidR="008F474C">
        <w:t xml:space="preserve"> present</w:t>
      </w:r>
      <w:r w:rsidR="00424943" w:rsidRPr="00FF7B7E">
        <w:t xml:space="preserve"> </w:t>
      </w:r>
      <w:r w:rsidR="00424943" w:rsidRPr="00FF7B7E">
        <w:rPr>
          <w:noProof/>
        </w:rPr>
        <w:t>study</w:t>
      </w:r>
      <w:r w:rsidR="0088513F">
        <w:rPr>
          <w:noProof/>
        </w:rPr>
        <w:t xml:space="preserve"> </w:t>
      </w:r>
      <w:r w:rsidR="00424943" w:rsidRPr="00FF7B7E">
        <w:t xml:space="preserve">contributes to the emerging literature on the </w:t>
      </w:r>
      <w:r w:rsidR="001B3E49">
        <w:t>factors responsible for explaining</w:t>
      </w:r>
      <w:r w:rsidR="00424943" w:rsidRPr="00FF7B7E">
        <w:t xml:space="preserve"> the within country differentials in U5MR by presenting comparable inter-regional results relevant to sources of differentials in under-five child mortality levels as benchmark information for other developing countries.</w:t>
      </w:r>
      <w:r w:rsidR="00700C14" w:rsidRPr="00FF7B7E">
        <w:t xml:space="preserve"> For example, </w:t>
      </w:r>
      <w:r w:rsidR="00E13267" w:rsidRPr="00FF7B7E">
        <w:rPr>
          <w:iCs/>
        </w:rPr>
        <w:t>t</w:t>
      </w:r>
      <w:r w:rsidR="002B7D29" w:rsidRPr="00FF7B7E">
        <w:rPr>
          <w:iCs/>
        </w:rPr>
        <w:t>he findings of this stu</w:t>
      </w:r>
      <w:r w:rsidR="00BF16C5" w:rsidRPr="00FF7B7E">
        <w:rPr>
          <w:iCs/>
        </w:rPr>
        <w:t xml:space="preserve">dy could </w:t>
      </w:r>
      <w:r w:rsidR="002B7D29" w:rsidRPr="00FF7B7E">
        <w:rPr>
          <w:iCs/>
        </w:rPr>
        <w:t xml:space="preserve">provide an evidence-based knowledge on the determinants of the observed inter-regional differentials in under-five child mortality in rural Ethiopia as cornerstones for planning national strategies, </w:t>
      </w:r>
      <w:r w:rsidR="002B7D29" w:rsidRPr="00FF7B7E">
        <w:rPr>
          <w:iCs/>
          <w:noProof/>
        </w:rPr>
        <w:t>policies</w:t>
      </w:r>
      <w:r w:rsidR="00EA10DF" w:rsidRPr="00FF7B7E">
        <w:rPr>
          <w:iCs/>
          <w:noProof/>
        </w:rPr>
        <w:t>,</w:t>
      </w:r>
      <w:r w:rsidR="002B7D29" w:rsidRPr="00FF7B7E">
        <w:rPr>
          <w:iCs/>
        </w:rPr>
        <w:t xml:space="preserve"> and intervention on child health</w:t>
      </w:r>
      <w:r w:rsidR="003009D4" w:rsidRPr="00FF7B7E">
        <w:rPr>
          <w:iCs/>
        </w:rPr>
        <w:t xml:space="preserve"> </w:t>
      </w:r>
      <w:r w:rsidR="002B7D29" w:rsidRPr="00FF7B7E">
        <w:rPr>
          <w:iCs/>
        </w:rPr>
        <w:t xml:space="preserve">to further speed up the rate of reduction </w:t>
      </w:r>
      <w:r w:rsidR="003009D4" w:rsidRPr="00FF7B7E">
        <w:rPr>
          <w:iCs/>
        </w:rPr>
        <w:t xml:space="preserve">both </w:t>
      </w:r>
      <w:r w:rsidR="002B7D29" w:rsidRPr="00FF7B7E">
        <w:rPr>
          <w:iCs/>
        </w:rPr>
        <w:t xml:space="preserve">at national </w:t>
      </w:r>
      <w:r w:rsidR="003009D4" w:rsidRPr="00FF7B7E">
        <w:rPr>
          <w:iCs/>
        </w:rPr>
        <w:t xml:space="preserve">and regional </w:t>
      </w:r>
      <w:r w:rsidR="002B7D29" w:rsidRPr="00FF7B7E">
        <w:rPr>
          <w:iCs/>
        </w:rPr>
        <w:t>level</w:t>
      </w:r>
      <w:r w:rsidR="003009D4" w:rsidRPr="00FF7B7E">
        <w:rPr>
          <w:iCs/>
        </w:rPr>
        <w:t>s</w:t>
      </w:r>
      <w:r w:rsidR="002B7D29" w:rsidRPr="00FF7B7E">
        <w:rPr>
          <w:iCs/>
        </w:rPr>
        <w:t>.</w:t>
      </w:r>
      <w:r w:rsidR="00E13267" w:rsidRPr="00FF7B7E">
        <w:rPr>
          <w:iCs/>
        </w:rPr>
        <w:t xml:space="preserve"> </w:t>
      </w:r>
      <w:r w:rsidR="00B60199" w:rsidRPr="00FF7B7E">
        <w:t xml:space="preserve">Allowing for such regional disparities in child mortality, by using count data model regression-based </w:t>
      </w:r>
      <w:r w:rsidR="00FC73DA" w:rsidRPr="00FF7B7E">
        <w:t xml:space="preserve">detailed decomposition method, a recently developed method by Power et al (2011), </w:t>
      </w:r>
      <w:r w:rsidR="00EA1ED7">
        <w:t>the authors</w:t>
      </w:r>
      <w:r w:rsidR="00500175" w:rsidRPr="00FF7B7E">
        <w:t xml:space="preserve"> examined the determinants of </w:t>
      </w:r>
      <w:r w:rsidR="00500175" w:rsidRPr="00CA76EF">
        <w:rPr>
          <w:noProof/>
        </w:rPr>
        <w:t>inter-regional</w:t>
      </w:r>
      <w:r w:rsidR="00500175" w:rsidRPr="00FF7B7E">
        <w:t xml:space="preserve"> variations in under-five child mortality. </w:t>
      </w:r>
    </w:p>
    <w:p w:rsidR="00CD0FAC" w:rsidRPr="00FF7B7E" w:rsidRDefault="003311EF" w:rsidP="00EA1ED7">
      <w:pPr>
        <w:spacing w:before="240" w:after="0" w:line="360" w:lineRule="auto"/>
        <w:ind w:firstLine="720"/>
        <w:jc w:val="both"/>
      </w:pPr>
      <w:r w:rsidRPr="00FF7B7E">
        <w:t>The reviewed literature revealed that there have been seve</w:t>
      </w:r>
      <w:r w:rsidR="001356A6">
        <w:t xml:space="preserve">ral factors affecting regional </w:t>
      </w:r>
      <w:r w:rsidR="002C3D19">
        <w:t>differential</w:t>
      </w:r>
      <w:r w:rsidRPr="00FF7B7E">
        <w:t>s in infant and under-five child mortality</w:t>
      </w:r>
      <w:r w:rsidR="00735002" w:rsidRPr="00FF7B7E">
        <w:t xml:space="preserve"> such as households’ economic status, maternal education, parental education, birth order, birth spacing, birth size, place of delivery, contraceptive use, access to improved toilet facility and access to electricity</w:t>
      </w:r>
      <w:r w:rsidR="00EA1ED7">
        <w:t xml:space="preserve"> facility are among the others h</w:t>
      </w:r>
      <w:r w:rsidR="00BE27C0">
        <w:t xml:space="preserve">owever, prior </w:t>
      </w:r>
      <w:r w:rsidR="00C45E37" w:rsidRPr="00FF7B7E">
        <w:t xml:space="preserve">studies available on this domain in Ethiopia have not </w:t>
      </w:r>
      <w:r w:rsidR="00FE7E93" w:rsidRPr="00FF7B7E">
        <w:t>given due emphasis</w:t>
      </w:r>
      <w:r w:rsidR="00C45E37" w:rsidRPr="00FF7B7E">
        <w:t xml:space="preserve"> on </w:t>
      </w:r>
      <w:r w:rsidR="00CA2333" w:rsidRPr="00FF7B7E">
        <w:lastRenderedPageBreak/>
        <w:t xml:space="preserve">examining determinants of regional </w:t>
      </w:r>
      <w:r w:rsidR="0030410A">
        <w:t>disparitie</w:t>
      </w:r>
      <w:r w:rsidR="00CA2333" w:rsidRPr="00FF7B7E">
        <w:t>s in infant and under-five child mortality</w:t>
      </w:r>
      <w:r w:rsidR="00195BE7" w:rsidRPr="00FF7B7E">
        <w:t xml:space="preserve">. Therefore, </w:t>
      </w:r>
      <w:r w:rsidR="00E64F96" w:rsidRPr="00FF7B7E">
        <w:t>given the lack</w:t>
      </w:r>
      <w:r w:rsidR="00C33533" w:rsidRPr="00FF7B7E">
        <w:t xml:space="preserve"> </w:t>
      </w:r>
      <w:r w:rsidR="00E64F96" w:rsidRPr="00FF7B7E">
        <w:t xml:space="preserve">of </w:t>
      </w:r>
      <w:r w:rsidR="00476DF8" w:rsidRPr="00FF7B7E">
        <w:t xml:space="preserve">empirical </w:t>
      </w:r>
      <w:r w:rsidR="00C33533" w:rsidRPr="00FF7B7E">
        <w:rPr>
          <w:noProof/>
        </w:rPr>
        <w:t>evidence</w:t>
      </w:r>
      <w:r w:rsidR="00E652D1" w:rsidRPr="00FF7B7E">
        <w:t xml:space="preserve"> on</w:t>
      </w:r>
      <w:r w:rsidR="00EA10DF" w:rsidRPr="00FF7B7E">
        <w:t xml:space="preserve"> the</w:t>
      </w:r>
      <w:r w:rsidR="00E652D1" w:rsidRPr="00FF7B7E">
        <w:t xml:space="preserve"> </w:t>
      </w:r>
      <w:r w:rsidR="00451728">
        <w:rPr>
          <w:noProof/>
        </w:rPr>
        <w:t>relative individual</w:t>
      </w:r>
      <w:r w:rsidR="0019224D" w:rsidRPr="00FF7B7E">
        <w:t xml:space="preserve"> contribution o</w:t>
      </w:r>
      <w:r w:rsidR="00476DF8" w:rsidRPr="00FF7B7E">
        <w:t xml:space="preserve">f </w:t>
      </w:r>
      <w:r w:rsidR="0019224D" w:rsidRPr="00FF7B7E">
        <w:t>determinants to regional differentials in under-five child mortality</w:t>
      </w:r>
      <w:r w:rsidR="00C33533" w:rsidRPr="00FF7B7E">
        <w:t xml:space="preserve">, there is a need to systematically examine </w:t>
      </w:r>
      <w:r w:rsidR="003625F8" w:rsidRPr="00FF7B7E">
        <w:t>the major</w:t>
      </w:r>
      <w:r w:rsidR="00C33533" w:rsidRPr="00FF7B7E">
        <w:t xml:space="preserve"> drivers of inter-regional differences in </w:t>
      </w:r>
      <w:r w:rsidR="0007090B" w:rsidRPr="00FF7B7E">
        <w:t>under-five child mortality</w:t>
      </w:r>
      <w:r w:rsidR="00C33533" w:rsidRPr="00FF7B7E">
        <w:t xml:space="preserve"> </w:t>
      </w:r>
      <w:r w:rsidR="003625F8" w:rsidRPr="00FF7B7E">
        <w:t>in rural Ethiopia</w:t>
      </w:r>
      <w:r w:rsidR="008E3D13">
        <w:t>. The present</w:t>
      </w:r>
      <w:r w:rsidR="00C33533" w:rsidRPr="00FF7B7E">
        <w:t xml:space="preserve"> </w:t>
      </w:r>
      <w:r w:rsidR="00C33533" w:rsidRPr="00FF7B7E">
        <w:rPr>
          <w:noProof/>
        </w:rPr>
        <w:t>study</w:t>
      </w:r>
      <w:r w:rsidR="00EA10DF" w:rsidRPr="00FF7B7E">
        <w:rPr>
          <w:noProof/>
        </w:rPr>
        <w:t>, therefore,</w:t>
      </w:r>
      <w:r w:rsidR="00C33533" w:rsidRPr="00FF7B7E">
        <w:t xml:space="preserve"> aims </w:t>
      </w:r>
      <w:r w:rsidR="0096628A" w:rsidRPr="00FF7B7E">
        <w:rPr>
          <w:shd w:val="clear" w:color="auto" w:fill="FFFFFF"/>
        </w:rPr>
        <w:t>at quantifying and</w:t>
      </w:r>
      <w:r w:rsidR="00C33533" w:rsidRPr="00FF7B7E">
        <w:rPr>
          <w:shd w:val="clear" w:color="auto" w:fill="FFFFFF"/>
        </w:rPr>
        <w:t xml:space="preserve"> identify</w:t>
      </w:r>
      <w:r w:rsidR="0096628A" w:rsidRPr="00FF7B7E">
        <w:rPr>
          <w:shd w:val="clear" w:color="auto" w:fill="FFFFFF"/>
        </w:rPr>
        <w:t>ing</w:t>
      </w:r>
      <w:r w:rsidR="00C33533" w:rsidRPr="00FF7B7E">
        <w:rPr>
          <w:shd w:val="clear" w:color="auto" w:fill="FFFFFF"/>
        </w:rPr>
        <w:t xml:space="preserve"> the major factors responsible for inter-regional differentials in</w:t>
      </w:r>
      <w:r w:rsidR="00C33533" w:rsidRPr="00FF7B7E">
        <w:t xml:space="preserve"> under-five child mortality levels </w:t>
      </w:r>
      <w:r w:rsidR="0007090B" w:rsidRPr="00FF7B7E">
        <w:t xml:space="preserve">in rural Ethiopia. </w:t>
      </w:r>
      <w:bookmarkStart w:id="10" w:name="_Toc481415548"/>
      <w:bookmarkStart w:id="11" w:name="_Toc482110503"/>
      <w:bookmarkStart w:id="12" w:name="_Toc482524278"/>
    </w:p>
    <w:p w:rsidR="00CC22BB" w:rsidRPr="00916889" w:rsidRDefault="007E5933" w:rsidP="00905EB7">
      <w:pPr>
        <w:pStyle w:val="ListParagraph"/>
        <w:numPr>
          <w:ilvl w:val="0"/>
          <w:numId w:val="5"/>
        </w:numPr>
        <w:spacing w:before="240"/>
        <w:ind w:left="630" w:hanging="630"/>
        <w:rPr>
          <w:b/>
        </w:rPr>
      </w:pPr>
      <w:r w:rsidRPr="00916889">
        <w:rPr>
          <w:b/>
        </w:rPr>
        <w:t xml:space="preserve">Data and </w:t>
      </w:r>
      <w:r w:rsidR="009E37B1" w:rsidRPr="00916889">
        <w:rPr>
          <w:b/>
        </w:rPr>
        <w:t>Methods</w:t>
      </w:r>
      <w:bookmarkEnd w:id="9"/>
      <w:bookmarkEnd w:id="10"/>
      <w:bookmarkEnd w:id="11"/>
      <w:bookmarkEnd w:id="12"/>
      <w:r w:rsidR="00D01145" w:rsidRPr="00916889">
        <w:rPr>
          <w:b/>
        </w:rPr>
        <w:t xml:space="preserve"> </w:t>
      </w:r>
      <w:r w:rsidR="00CC22BB" w:rsidRPr="00916889">
        <w:rPr>
          <w:b/>
        </w:rPr>
        <w:tab/>
      </w:r>
    </w:p>
    <w:p w:rsidR="00AF65D1" w:rsidRPr="00BB094A" w:rsidRDefault="00524128" w:rsidP="00BB094A">
      <w:pPr>
        <w:pStyle w:val="ListParagraph"/>
        <w:numPr>
          <w:ilvl w:val="0"/>
          <w:numId w:val="6"/>
        </w:numPr>
        <w:spacing w:before="240" w:after="0"/>
        <w:ind w:left="709" w:hanging="425"/>
        <w:rPr>
          <w:b/>
        </w:rPr>
      </w:pPr>
      <w:r w:rsidRPr="00BB094A">
        <w:rPr>
          <w:b/>
        </w:rPr>
        <w:t>Data</w:t>
      </w:r>
      <w:r w:rsidR="00CC22BB" w:rsidRPr="00BB094A">
        <w:rPr>
          <w:b/>
        </w:rPr>
        <w:t xml:space="preserve"> source</w:t>
      </w:r>
    </w:p>
    <w:p w:rsidR="00F4692C" w:rsidRPr="00FF7B7E" w:rsidRDefault="009E37B1" w:rsidP="005C14A3">
      <w:pPr>
        <w:shd w:val="clear" w:color="auto" w:fill="FFFFFF" w:themeFill="background1"/>
        <w:autoSpaceDE w:val="0"/>
        <w:autoSpaceDN w:val="0"/>
        <w:adjustRightInd w:val="0"/>
        <w:spacing w:after="0" w:line="360" w:lineRule="auto"/>
        <w:jc w:val="both"/>
        <w:rPr>
          <w:shd w:val="clear" w:color="auto" w:fill="FFFF00"/>
        </w:rPr>
      </w:pPr>
      <w:r w:rsidRPr="00FF7B7E">
        <w:t xml:space="preserve">The </w:t>
      </w:r>
      <w:r w:rsidR="00BC0904" w:rsidRPr="00FF7B7E">
        <w:t xml:space="preserve">study uses </w:t>
      </w:r>
      <w:r w:rsidR="00437139" w:rsidRPr="00FF7B7E">
        <w:t xml:space="preserve">data from </w:t>
      </w:r>
      <w:r w:rsidRPr="00FF7B7E">
        <w:t xml:space="preserve">the Ethiopian </w:t>
      </w:r>
      <w:r w:rsidR="00B42CA3" w:rsidRPr="00FF7B7E">
        <w:t>“</w:t>
      </w:r>
      <w:r w:rsidRPr="00FF7B7E">
        <w:t xml:space="preserve">Demographic and Health </w:t>
      </w:r>
      <w:r w:rsidR="00BC0904" w:rsidRPr="00FF7B7E">
        <w:t>S</w:t>
      </w:r>
      <w:r w:rsidRPr="00FF7B7E">
        <w:t>urvey</w:t>
      </w:r>
      <w:r w:rsidR="00BC0904" w:rsidRPr="00FF7B7E">
        <w:t>”</w:t>
      </w:r>
      <w:r w:rsidR="00437139" w:rsidRPr="00FF7B7E">
        <w:t xml:space="preserve"> </w:t>
      </w:r>
      <w:r w:rsidR="00775AB3" w:rsidRPr="00FF7B7E">
        <w:t>2011</w:t>
      </w:r>
      <w:r w:rsidR="00A60A74" w:rsidRPr="00FF7B7E">
        <w:t xml:space="preserve">. </w:t>
      </w:r>
      <w:r w:rsidR="0027383C" w:rsidRPr="00FF7B7E">
        <w:t xml:space="preserve">The </w:t>
      </w:r>
      <w:r w:rsidR="007A477E" w:rsidRPr="00FF7B7E">
        <w:t>data</w:t>
      </w:r>
      <w:r w:rsidR="0027383C" w:rsidRPr="00FF7B7E">
        <w:t xml:space="preserve"> are</w:t>
      </w:r>
      <w:r w:rsidR="00BC0904" w:rsidRPr="00FF7B7E">
        <w:t xml:space="preserve"> </w:t>
      </w:r>
      <w:r w:rsidR="00160332" w:rsidRPr="00FF7B7E">
        <w:t>a cross</w:t>
      </w:r>
      <w:r w:rsidR="00B305B3" w:rsidRPr="00FF7B7E">
        <w:t>-</w:t>
      </w:r>
      <w:r w:rsidR="00160332" w:rsidRPr="00FF7B7E">
        <w:t xml:space="preserve">sectional and large-scale </w:t>
      </w:r>
      <w:r w:rsidR="00A43E3F" w:rsidRPr="00FF7B7E">
        <w:t xml:space="preserve">health </w:t>
      </w:r>
      <w:r w:rsidR="00160332" w:rsidRPr="00FF7B7E">
        <w:t xml:space="preserve">survey carried out in </w:t>
      </w:r>
      <w:r w:rsidR="00BC0904" w:rsidRPr="00FF7B7E">
        <w:t xml:space="preserve">nationally representative </w:t>
      </w:r>
      <w:r w:rsidR="00A43E3F" w:rsidRPr="00FF7B7E">
        <w:t xml:space="preserve">sample </w:t>
      </w:r>
      <w:r w:rsidR="00500397" w:rsidRPr="00FF7B7E">
        <w:t>household</w:t>
      </w:r>
      <w:r w:rsidR="00A43E3F" w:rsidRPr="00FF7B7E">
        <w:t>s</w:t>
      </w:r>
      <w:r w:rsidR="0027383C" w:rsidRPr="00FF7B7E">
        <w:t xml:space="preserve"> </w:t>
      </w:r>
      <w:r w:rsidR="0071073B" w:rsidRPr="00FF7B7E">
        <w:t>across all</w:t>
      </w:r>
      <w:r w:rsidR="00EC7961" w:rsidRPr="00FF7B7E">
        <w:t xml:space="preserve"> </w:t>
      </w:r>
      <w:r w:rsidR="0071073B" w:rsidRPr="00FF7B7E">
        <w:t xml:space="preserve">regions of the </w:t>
      </w:r>
      <w:r w:rsidR="00EC7961" w:rsidRPr="00FF7B7E">
        <w:t>country</w:t>
      </w:r>
      <w:r w:rsidR="00CE2433" w:rsidRPr="00FF7B7E">
        <w:t xml:space="preserve">. </w:t>
      </w:r>
      <w:r w:rsidR="00634806" w:rsidRPr="00FF7B7E">
        <w:t xml:space="preserve">The survey employed a </w:t>
      </w:r>
      <w:r w:rsidR="00634806" w:rsidRPr="00FF7B7E">
        <w:rPr>
          <w:noProof/>
        </w:rPr>
        <w:t>multistage</w:t>
      </w:r>
      <w:r w:rsidR="00634806" w:rsidRPr="00FF7B7E">
        <w:t xml:space="preserve"> cluste</w:t>
      </w:r>
      <w:r w:rsidR="004F248B">
        <w:t>r sampling procedure to select sample households that are</w:t>
      </w:r>
      <w:r w:rsidR="00634806" w:rsidRPr="00FF7B7E">
        <w:t xml:space="preserve"> nationally r</w:t>
      </w:r>
      <w:r w:rsidR="0009569F" w:rsidRPr="00FF7B7E">
        <w:t xml:space="preserve">epresentative. </w:t>
      </w:r>
      <w:r w:rsidR="0084167C" w:rsidRPr="00FF7B7E">
        <w:t xml:space="preserve">Altogether, </w:t>
      </w:r>
      <w:r w:rsidR="00BD13DE" w:rsidRPr="00FF7B7E">
        <w:t xml:space="preserve">a total 8,881 households </w:t>
      </w:r>
      <w:r w:rsidR="00E829E4">
        <w:t>were selected</w:t>
      </w:r>
      <w:r w:rsidR="00BD13DE" w:rsidRPr="00FF7B7E">
        <w:t>.</w:t>
      </w:r>
      <w:r w:rsidR="00995CAD" w:rsidRPr="00FF7B7E">
        <w:t xml:space="preserve"> However, t</w:t>
      </w:r>
      <w:r w:rsidR="00BD13DE" w:rsidRPr="00FF7B7E">
        <w:t xml:space="preserve">he present study was delimited to a total of 5,481 </w:t>
      </w:r>
      <w:r w:rsidR="00BD79CA" w:rsidRPr="00FF7B7E">
        <w:t>households</w:t>
      </w:r>
      <w:r w:rsidR="00BD13DE" w:rsidRPr="00FF7B7E">
        <w:t xml:space="preserve"> from </w:t>
      </w:r>
      <w:r w:rsidR="00502F4A" w:rsidRPr="00FF7B7E">
        <w:t>nine administrative region</w:t>
      </w:r>
      <w:r w:rsidR="00BD13DE" w:rsidRPr="00FF7B7E">
        <w:t>s of rural Ethiopia. There was a total of 5,437 under-five children ever born</w:t>
      </w:r>
      <w:r w:rsidR="000A3654" w:rsidRPr="00FF7B7E">
        <w:t xml:space="preserve"> at</w:t>
      </w:r>
      <w:r w:rsidR="00EA10DF" w:rsidRPr="00FF7B7E">
        <w:t xml:space="preserve"> the</w:t>
      </w:r>
      <w:r w:rsidR="000A3654" w:rsidRPr="00FF7B7E">
        <w:t xml:space="preserve"> </w:t>
      </w:r>
      <w:r w:rsidR="000A3654" w:rsidRPr="00FF7B7E">
        <w:rPr>
          <w:noProof/>
        </w:rPr>
        <w:t>national</w:t>
      </w:r>
      <w:r w:rsidR="000A3654" w:rsidRPr="00FF7B7E">
        <w:t xml:space="preserve"> level</w:t>
      </w:r>
      <w:r w:rsidR="00BD13DE" w:rsidRPr="00FF7B7E">
        <w:t xml:space="preserve">. </w:t>
      </w:r>
      <w:r w:rsidR="00F56EA9" w:rsidRPr="00FF7B7E">
        <w:t xml:space="preserve">In this study, </w:t>
      </w:r>
      <w:r w:rsidR="00BF4808" w:rsidRPr="00FF7B7E">
        <w:t>about 1,295</w:t>
      </w:r>
      <w:r w:rsidR="00BD13DE" w:rsidRPr="00FF7B7E">
        <w:t xml:space="preserve"> </w:t>
      </w:r>
      <w:r w:rsidR="00BF4808" w:rsidRPr="00FF7B7E">
        <w:t xml:space="preserve">number of </w:t>
      </w:r>
      <w:r w:rsidR="00E829E4">
        <w:t xml:space="preserve">rural </w:t>
      </w:r>
      <w:r w:rsidR="00BF4808" w:rsidRPr="00FF7B7E">
        <w:t xml:space="preserve">under-five </w:t>
      </w:r>
      <w:r w:rsidR="00DE4C8A" w:rsidRPr="00FF7B7E">
        <w:t>deaths</w:t>
      </w:r>
      <w:r w:rsidR="00BF4808" w:rsidRPr="00FF7B7E">
        <w:t xml:space="preserve"> were considered for further analysis</w:t>
      </w:r>
      <w:r w:rsidR="00BD13DE" w:rsidRPr="00FF7B7E">
        <w:t xml:space="preserve"> after excluding those missing values </w:t>
      </w:r>
      <w:r w:rsidR="004F2A8F">
        <w:t>for</w:t>
      </w:r>
      <w:r w:rsidR="00BD13DE" w:rsidRPr="00FF7B7E">
        <w:t xml:space="preserve"> the variables </w:t>
      </w:r>
      <w:r w:rsidR="006E3B5F">
        <w:t>included</w:t>
      </w:r>
      <w:r w:rsidR="00BD13DE" w:rsidRPr="00FF7B7E">
        <w:t xml:space="preserve"> in the </w:t>
      </w:r>
      <w:r w:rsidR="00407700" w:rsidRPr="00FF7B7E">
        <w:t>regression</w:t>
      </w:r>
      <w:r w:rsidR="006E3B5F">
        <w:t xml:space="preserve"> analysis</w:t>
      </w:r>
      <w:r w:rsidR="00BD13DE" w:rsidRPr="00FF7B7E">
        <w:t xml:space="preserve">. </w:t>
      </w:r>
      <w:r w:rsidR="00F4692C" w:rsidRPr="00FF7B7E">
        <w:t>Details of sampling</w:t>
      </w:r>
      <w:r w:rsidR="00AC0CA1">
        <w:t xml:space="preserve"> procedure</w:t>
      </w:r>
      <w:r w:rsidR="00F4692C" w:rsidRPr="00FF7B7E">
        <w:t>, data collection tools, and sample design are available in the report of the</w:t>
      </w:r>
      <w:r w:rsidR="00041A27" w:rsidRPr="00FF7B7E">
        <w:t xml:space="preserve"> </w:t>
      </w:r>
      <w:r w:rsidR="00041A27" w:rsidRPr="00FF7B7E">
        <w:fldChar w:fldCharType="begin"/>
      </w:r>
      <w:r w:rsidR="00041A27" w:rsidRPr="00FF7B7E">
        <w:instrText xml:space="preserve"> ADDIN EN.CITE &lt;EndNote&gt;&lt;Cite AuthorYear="1"&gt;&lt;Author&gt;CSA&lt;/Author&gt;&lt;Year&gt;2012&lt;/Year&gt;&lt;RecNum&gt;9&lt;/RecNum&gt;&lt;DisplayText&gt;CSA and ICFInternational (2012)&lt;/DisplayText&gt;&lt;record&gt;&lt;rec-number&gt;9&lt;/rec-number&gt;&lt;foreign-keys&gt;&lt;key app="EN" db-id="2wr5xrtrydzre4esdx6v5prcfdxv059f95rx" timestamp="1492257435"&gt;9&lt;/key&gt;&lt;/foreign-keys&gt;&lt;ref-type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International&lt;/title&gt;&lt;/titles&gt;&lt;pages&gt;110 - 153&lt;/pages&gt;&lt;dates&gt;&lt;year&gt;2012&lt;/year&gt;&lt;/dates&gt;&lt;urls&gt;&lt;/urls&gt;&lt;/record&gt;&lt;/Cite&gt;&lt;/EndNote&gt;</w:instrText>
      </w:r>
      <w:r w:rsidR="00041A27" w:rsidRPr="00FF7B7E">
        <w:fldChar w:fldCharType="separate"/>
      </w:r>
      <w:r w:rsidR="00041A27" w:rsidRPr="00FF7B7E">
        <w:rPr>
          <w:noProof/>
        </w:rPr>
        <w:t>CSA and ICFInternational (2012)</w:t>
      </w:r>
      <w:r w:rsidR="00041A27" w:rsidRPr="00FF7B7E">
        <w:fldChar w:fldCharType="end"/>
      </w:r>
      <w:r w:rsidR="00D5260D" w:rsidRPr="00FF7B7E">
        <w:t>.</w:t>
      </w:r>
      <w:r w:rsidR="00F4692C" w:rsidRPr="00FF7B7E">
        <w:t xml:space="preserve"> </w:t>
      </w:r>
      <w:r w:rsidR="00BF4808" w:rsidRPr="00FF7B7E">
        <w:t xml:space="preserve"> </w:t>
      </w:r>
    </w:p>
    <w:p w:rsidR="00F747A9" w:rsidRPr="00BB094A" w:rsidRDefault="00385CFD" w:rsidP="00D37C9C">
      <w:pPr>
        <w:spacing w:before="240" w:after="0"/>
        <w:rPr>
          <w:b/>
        </w:rPr>
      </w:pPr>
      <w:bookmarkStart w:id="13" w:name="_Toc481415551"/>
      <w:bookmarkStart w:id="14" w:name="_Toc482110506"/>
      <w:bookmarkStart w:id="15" w:name="_Toc482524281"/>
      <w:r w:rsidRPr="00BB094A">
        <w:rPr>
          <w:b/>
        </w:rPr>
        <w:t>Outcome</w:t>
      </w:r>
      <w:r w:rsidR="00950554" w:rsidRPr="00BB094A">
        <w:rPr>
          <w:b/>
        </w:rPr>
        <w:t xml:space="preserve"> </w:t>
      </w:r>
      <w:r w:rsidR="00F747A9" w:rsidRPr="00BB094A">
        <w:rPr>
          <w:b/>
        </w:rPr>
        <w:t>variable</w:t>
      </w:r>
      <w:bookmarkEnd w:id="13"/>
      <w:bookmarkEnd w:id="14"/>
      <w:bookmarkEnd w:id="15"/>
    </w:p>
    <w:p w:rsidR="00C4430A" w:rsidRPr="00FF7B7E" w:rsidRDefault="00A8563E" w:rsidP="00DF2F0A">
      <w:pPr>
        <w:autoSpaceDE w:val="0"/>
        <w:autoSpaceDN w:val="0"/>
        <w:adjustRightInd w:val="0"/>
        <w:spacing w:after="0" w:line="360" w:lineRule="auto"/>
        <w:jc w:val="both"/>
      </w:pPr>
      <w:r>
        <w:t>A</w:t>
      </w:r>
      <w:r w:rsidR="004C7F5A" w:rsidRPr="00FF7B7E">
        <w:t xml:space="preserve">nalysis </w:t>
      </w:r>
      <w:r w:rsidR="006E3B5F">
        <w:t xml:space="preserve">of this </w:t>
      </w:r>
      <w:r>
        <w:t xml:space="preserve">study </w:t>
      </w:r>
      <w:r w:rsidR="00634614" w:rsidRPr="00FF7B7E">
        <w:t xml:space="preserve">was </w:t>
      </w:r>
      <w:r w:rsidR="008F2B7E">
        <w:t xml:space="preserve">limited </w:t>
      </w:r>
      <w:r w:rsidR="00EA10DF" w:rsidRPr="00FF7B7E">
        <w:rPr>
          <w:noProof/>
        </w:rPr>
        <w:t>to</w:t>
      </w:r>
      <w:r w:rsidR="004C7F5A" w:rsidRPr="00FF7B7E">
        <w:t xml:space="preserve"> </w:t>
      </w:r>
      <w:r w:rsidR="004D62AD" w:rsidRPr="00FF7B7E">
        <w:t xml:space="preserve">rural </w:t>
      </w:r>
      <w:r w:rsidR="00007B99" w:rsidRPr="00FF7B7E">
        <w:t>children whose age is between 0-59</w:t>
      </w:r>
      <w:r w:rsidR="004C7F5A" w:rsidRPr="00FF7B7E">
        <w:t xml:space="preserve"> months</w:t>
      </w:r>
      <w:r w:rsidR="001C65F0" w:rsidRPr="00FF7B7E">
        <w:t xml:space="preserve"> </w:t>
      </w:r>
      <w:r w:rsidR="001C127D" w:rsidRPr="00FF7B7E">
        <w:t>as a</w:t>
      </w:r>
      <w:r w:rsidR="00E510CC" w:rsidRPr="00FF7B7E">
        <w:t xml:space="preserve"> primary </w:t>
      </w:r>
      <w:r w:rsidR="00BE0831" w:rsidRPr="00FF7B7E">
        <w:t xml:space="preserve">health </w:t>
      </w:r>
      <w:r w:rsidR="00E510CC" w:rsidRPr="00FF7B7E">
        <w:t>outcome variable (dependent variable)</w:t>
      </w:r>
      <w:r w:rsidR="008B017A" w:rsidRPr="00FF7B7E">
        <w:t>,</w:t>
      </w:r>
      <w:r w:rsidR="00706D94" w:rsidRPr="00FF7B7E">
        <w:t xml:space="preserve"> </w:t>
      </w:r>
      <w:r w:rsidR="008B017A" w:rsidRPr="00FF7B7E">
        <w:t>defined</w:t>
      </w:r>
      <w:r w:rsidR="000A10BD" w:rsidRPr="00FF7B7E">
        <w:t xml:space="preserve"> as </w:t>
      </w:r>
      <w:r w:rsidR="006F6EC3" w:rsidRPr="00FF7B7E">
        <w:t xml:space="preserve">the </w:t>
      </w:r>
      <w:r w:rsidR="008C3D48" w:rsidRPr="00FF7B7E">
        <w:t xml:space="preserve">probability of </w:t>
      </w:r>
      <w:r w:rsidR="00E81918" w:rsidRPr="00FF7B7E">
        <w:t xml:space="preserve">a child </w:t>
      </w:r>
      <w:r w:rsidR="008C3D48" w:rsidRPr="00FF7B7E">
        <w:t xml:space="preserve">dying by age </w:t>
      </w:r>
      <w:r w:rsidR="00706D94" w:rsidRPr="00FF7B7E">
        <w:t xml:space="preserve">under-five </w:t>
      </w:r>
      <w:r w:rsidR="006F6EC3" w:rsidRPr="00FF7B7E">
        <w:t>years</w:t>
      </w:r>
      <w:r w:rsidR="00706D94" w:rsidRPr="00FF7B7E">
        <w:t xml:space="preserve"> per thousand births</w:t>
      </w:r>
      <w:r w:rsidR="000A5546" w:rsidRPr="00FF7B7E">
        <w:t xml:space="preserve"> </w:t>
      </w:r>
      <w:r w:rsidR="00EC60F9" w:rsidRPr="00FF7B7E">
        <w:fldChar w:fldCharType="begin"/>
      </w:r>
      <w:r w:rsidR="00EC60F9" w:rsidRPr="00FF7B7E">
        <w:instrText xml:space="preserve"> ADDIN EN.CITE &lt;EndNote&gt;&lt;Cite&gt;&lt;Author&gt;CSA&lt;/Author&gt;&lt;Year&gt;2012&lt;/Year&gt;&lt;RecNum&gt;9&lt;/RecNum&gt;&lt;DisplayText&gt;(CSA &amp;amp; ICFInternational, 2012)&lt;/DisplayText&gt;&lt;record&gt;&lt;rec-number&gt;9&lt;/rec-number&gt;&lt;foreign-keys&gt;&lt;key app="EN" db-id="r2rp99frn2wd2pewpzdx0ppv0tvad9ffw2v2" timestamp="1488013185"&gt;9&lt;/key&gt;&lt;/foreign-keys&gt;&lt;ref-type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International&lt;/title&gt;&lt;/titles&gt;&lt;pages&gt;110 - 153&lt;/pages&gt;&lt;dates&gt;&lt;year&gt;2012&lt;/year&gt;&lt;/dates&gt;&lt;urls&gt;&lt;/urls&gt;&lt;/record&gt;&lt;/Cite&gt;&lt;/EndNote&gt;</w:instrText>
      </w:r>
      <w:r w:rsidR="00EC60F9" w:rsidRPr="00FF7B7E">
        <w:fldChar w:fldCharType="separate"/>
      </w:r>
      <w:r w:rsidR="00EC60F9" w:rsidRPr="00FF7B7E">
        <w:rPr>
          <w:noProof/>
        </w:rPr>
        <w:t>(CSA &amp; ICFInternational, 2012)</w:t>
      </w:r>
      <w:r w:rsidR="00EC60F9" w:rsidRPr="00FF7B7E">
        <w:fldChar w:fldCharType="end"/>
      </w:r>
      <w:r w:rsidR="00480727" w:rsidRPr="00FF7B7E">
        <w:t xml:space="preserve">. </w:t>
      </w:r>
      <w:r w:rsidR="0035106B" w:rsidRPr="00FF7B7E">
        <w:t xml:space="preserve">While </w:t>
      </w:r>
      <w:r w:rsidR="00337765" w:rsidRPr="00FF7B7E">
        <w:t xml:space="preserve">examining the association between under-five child mortality </w:t>
      </w:r>
      <w:r w:rsidR="00D26EE7" w:rsidRPr="00FF7B7E">
        <w:t>and explanatory</w:t>
      </w:r>
      <w:r w:rsidR="00BA5C8E" w:rsidRPr="00FF7B7E">
        <w:t xml:space="preserve"> variables</w:t>
      </w:r>
      <w:r w:rsidR="00497EFF" w:rsidRPr="00FF7B7E">
        <w:t>,</w:t>
      </w:r>
      <w:r w:rsidR="0035106B" w:rsidRPr="00FF7B7E">
        <w:t xml:space="preserve"> </w:t>
      </w:r>
      <w:r>
        <w:t>the</w:t>
      </w:r>
      <w:r w:rsidR="0035106B" w:rsidRPr="00FF7B7E">
        <w:t xml:space="preserve"> unit of analysis</w:t>
      </w:r>
      <w:r w:rsidR="00D26EE7" w:rsidRPr="00FF7B7E">
        <w:t xml:space="preserve"> </w:t>
      </w:r>
      <w:r w:rsidR="006F3594" w:rsidRPr="00FF7B7E">
        <w:t xml:space="preserve">was </w:t>
      </w:r>
      <w:r w:rsidR="00D554E0" w:rsidRPr="00CA76EF">
        <w:rPr>
          <w:noProof/>
        </w:rPr>
        <w:t>number</w:t>
      </w:r>
      <w:r w:rsidR="00D554E0" w:rsidRPr="00FF7B7E">
        <w:t xml:space="preserve"> of </w:t>
      </w:r>
      <w:r w:rsidR="00D26EE7" w:rsidRPr="00FF7B7E">
        <w:t>under-five child</w:t>
      </w:r>
      <w:r w:rsidR="00E21F3D" w:rsidRPr="00FF7B7E">
        <w:t xml:space="preserve"> deaths</w:t>
      </w:r>
      <w:r w:rsidR="0035106B" w:rsidRPr="00FF7B7E">
        <w:t xml:space="preserve">. </w:t>
      </w:r>
    </w:p>
    <w:p w:rsidR="00F747A9" w:rsidRPr="00BB094A" w:rsidRDefault="00A87117" w:rsidP="00E829E4">
      <w:pPr>
        <w:spacing w:before="240" w:after="0"/>
        <w:rPr>
          <w:b/>
          <w:bCs/>
        </w:rPr>
      </w:pPr>
      <w:bookmarkStart w:id="16" w:name="_Toc481415552"/>
      <w:bookmarkStart w:id="17" w:name="_Toc482110507"/>
      <w:bookmarkStart w:id="18" w:name="_Toc482524282"/>
      <w:r w:rsidRPr="00BB094A">
        <w:rPr>
          <w:b/>
          <w:bCs/>
        </w:rPr>
        <w:t xml:space="preserve">Explanatory </w:t>
      </w:r>
      <w:r w:rsidR="00F815F3" w:rsidRPr="00BB094A">
        <w:rPr>
          <w:b/>
          <w:bCs/>
        </w:rPr>
        <w:t xml:space="preserve">variables (covariates) </w:t>
      </w:r>
      <w:bookmarkEnd w:id="16"/>
      <w:bookmarkEnd w:id="17"/>
      <w:bookmarkEnd w:id="18"/>
    </w:p>
    <w:p w:rsidR="00226D18" w:rsidRPr="00FF7B7E" w:rsidRDefault="0057023A" w:rsidP="00D76438">
      <w:pPr>
        <w:autoSpaceDE w:val="0"/>
        <w:autoSpaceDN w:val="0"/>
        <w:adjustRightInd w:val="0"/>
        <w:spacing w:after="0" w:line="360" w:lineRule="auto"/>
        <w:jc w:val="both"/>
      </w:pPr>
      <w:r w:rsidRPr="00FF7B7E">
        <w:t xml:space="preserve">Several previous studies </w:t>
      </w:r>
      <w:r w:rsidR="00EB3885" w:rsidRPr="00FF7B7E">
        <w:t xml:space="preserve">have </w:t>
      </w:r>
      <w:r w:rsidR="00964F40">
        <w:t>indicated that</w:t>
      </w:r>
      <w:r w:rsidR="00EB3885" w:rsidRPr="00FF7B7E">
        <w:t xml:space="preserve"> the </w:t>
      </w:r>
      <w:r w:rsidRPr="00FF7B7E">
        <w:t>importance of various determinants (</w:t>
      </w:r>
      <w:r w:rsidR="00EB3885" w:rsidRPr="00FF7B7E">
        <w:t xml:space="preserve">socioeconomic, </w:t>
      </w:r>
      <w:r w:rsidR="000E5F78" w:rsidRPr="00FF7B7E">
        <w:t>proximate,</w:t>
      </w:r>
      <w:r w:rsidR="000E5F78">
        <w:t xml:space="preserve"> </w:t>
      </w:r>
      <w:r w:rsidR="00EB3885" w:rsidRPr="00FF7B7E">
        <w:t xml:space="preserve">demographic and </w:t>
      </w:r>
      <w:r w:rsidR="007A1E5E" w:rsidRPr="00FF7B7E">
        <w:t>environmental</w:t>
      </w:r>
      <w:r w:rsidR="00395951" w:rsidRPr="00FF7B7E">
        <w:t xml:space="preserve"> factors</w:t>
      </w:r>
      <w:r w:rsidR="007A1E5E" w:rsidRPr="00FF7B7E">
        <w:t>)</w:t>
      </w:r>
      <w:r w:rsidR="00EB3885" w:rsidRPr="00FF7B7E">
        <w:t xml:space="preserve"> </w:t>
      </w:r>
      <w:r w:rsidR="000E5F78">
        <w:t>that affects</w:t>
      </w:r>
      <w:r w:rsidR="00EB3885" w:rsidRPr="00FF7B7E">
        <w:t xml:space="preserve"> infant </w:t>
      </w:r>
      <w:r w:rsidR="007A1E5E" w:rsidRPr="00FF7B7E">
        <w:t xml:space="preserve">and under-five child </w:t>
      </w:r>
      <w:r w:rsidR="00EB3885" w:rsidRPr="00FF7B7E">
        <w:t xml:space="preserve">mortality </w:t>
      </w:r>
      <w:r w:rsidR="00FB2A4C" w:rsidRPr="00FF7B7E">
        <w:t>across</w:t>
      </w:r>
      <w:r w:rsidR="00EB3885" w:rsidRPr="00FF7B7E">
        <w:t xml:space="preserve"> various countries </w:t>
      </w:r>
      <w:r w:rsidR="00936B5B" w:rsidRPr="00FF7B7E">
        <w:fldChar w:fldCharType="begin">
          <w:fldData xml:space="preserve">PEVuZE5vdGU+PENpdGU+PEF1dGhvcj5Nb3NsZXk8L0F1dGhvcj48WWVhcj4xOTg0PC9ZZWFyPjxS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</w:fldData>
        </w:fldChar>
      </w:r>
      <w:r w:rsidR="000B254E">
        <w:instrText xml:space="preserve"> ADDIN EN.CITE </w:instrText>
      </w:r>
      <w:r w:rsidR="000B254E">
        <w:fldChar w:fldCharType="begin">
          <w:fldData xml:space="preserve">PEVuZE5vdGU+PENpdGU+PEF1dGhvcj5Nb3NsZXk8L0F1dGhvcj48WWVhcj4xOTg0PC9ZZWFyPjxS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</w:fldData>
        </w:fldChar>
      </w:r>
      <w:r w:rsidR="000B254E">
        <w:instrText xml:space="preserve"> ADDIN EN.CITE.DATA </w:instrText>
      </w:r>
      <w:r w:rsidR="000B254E">
        <w:fldChar w:fldCharType="end"/>
      </w:r>
      <w:r w:rsidR="00936B5B" w:rsidRPr="00FF7B7E">
        <w:fldChar w:fldCharType="separate"/>
      </w:r>
      <w:r w:rsidR="000B254E">
        <w:rPr>
          <w:noProof/>
        </w:rPr>
        <w:t xml:space="preserve">(Akuma, 2013; Caldwell, 1979; CSA &amp; ICFInternational, 2012; CSA &amp; Macro, 2006; Dev et al., 2016; Gupta, 1997; Hong et al., 2009; Khadka et al., 2015; Mosley &amp; Chen, 1984; Negera et al., 2013; Regassa, 2012; Trussell &amp; </w:t>
      </w:r>
      <w:r w:rsidR="000B254E">
        <w:rPr>
          <w:noProof/>
        </w:rPr>
        <w:lastRenderedPageBreak/>
        <w:t>Hammerslough, 1983)</w:t>
      </w:r>
      <w:r w:rsidR="00936B5B" w:rsidRPr="00FF7B7E">
        <w:fldChar w:fldCharType="end"/>
      </w:r>
      <w:r w:rsidR="00FB2A4C" w:rsidRPr="00FF7B7E">
        <w:t>.</w:t>
      </w:r>
      <w:r w:rsidR="00811EC7" w:rsidRPr="00FF7B7E">
        <w:t xml:space="preserve"> </w:t>
      </w:r>
      <w:r w:rsidR="00556BD0" w:rsidRPr="00FF7B7E">
        <w:t>Hence</w:t>
      </w:r>
      <w:r w:rsidR="003B242C" w:rsidRPr="00FF7B7E">
        <w:t xml:space="preserve">, </w:t>
      </w:r>
      <w:r w:rsidR="00556BD0" w:rsidRPr="00FF7B7E">
        <w:t>the inclusion of</w:t>
      </w:r>
      <w:r w:rsidR="00B305B3" w:rsidRPr="00FF7B7E">
        <w:t xml:space="preserve"> a</w:t>
      </w:r>
      <w:r w:rsidR="00556BD0" w:rsidRPr="00FF7B7E">
        <w:t xml:space="preserve"> </w:t>
      </w:r>
      <w:r w:rsidR="00272CC1" w:rsidRPr="00FF7B7E">
        <w:rPr>
          <w:noProof/>
        </w:rPr>
        <w:t>s</w:t>
      </w:r>
      <w:r w:rsidR="00B82737" w:rsidRPr="00FF7B7E">
        <w:rPr>
          <w:noProof/>
        </w:rPr>
        <w:t>et</w:t>
      </w:r>
      <w:r w:rsidR="00B82737" w:rsidRPr="00FF7B7E">
        <w:t xml:space="preserve"> of </w:t>
      </w:r>
      <w:r w:rsidR="000B0D2E" w:rsidRPr="00FF7B7E">
        <w:t>explanatory variables</w:t>
      </w:r>
      <w:r w:rsidR="00D92795" w:rsidRPr="00FF7B7E">
        <w:t xml:space="preserve"> </w:t>
      </w:r>
      <w:r w:rsidR="000557AF" w:rsidRPr="00FF7B7E">
        <w:t xml:space="preserve">in </w:t>
      </w:r>
      <w:r w:rsidR="00A8563E">
        <w:t xml:space="preserve">the </w:t>
      </w:r>
      <w:r w:rsidR="000557AF" w:rsidRPr="00FF7B7E">
        <w:t xml:space="preserve">analyses was </w:t>
      </w:r>
      <w:r w:rsidR="00856583" w:rsidRPr="00FF7B7E">
        <w:t xml:space="preserve">mainly </w:t>
      </w:r>
      <w:r w:rsidR="000557AF" w:rsidRPr="00FF7B7E">
        <w:t>guided by</w:t>
      </w:r>
      <w:r w:rsidR="000B0D2E" w:rsidRPr="00FF7B7E">
        <w:t xml:space="preserve"> </w:t>
      </w:r>
      <w:r w:rsidR="00BA12ED" w:rsidRPr="00FF7B7E">
        <w:t xml:space="preserve">these </w:t>
      </w:r>
      <w:r w:rsidR="00562DEE" w:rsidRPr="00FF7B7E">
        <w:t>previous studies</w:t>
      </w:r>
      <w:r w:rsidR="000B0D2E" w:rsidRPr="00FF7B7E">
        <w:t xml:space="preserve"> </w:t>
      </w:r>
      <w:r w:rsidR="00501159" w:rsidRPr="00FF7B7E">
        <w:t xml:space="preserve">and </w:t>
      </w:r>
      <w:r w:rsidR="00864A6A" w:rsidRPr="00FF7B7E">
        <w:t xml:space="preserve">availability of data on these </w:t>
      </w:r>
      <w:r w:rsidR="00420A16" w:rsidRPr="00FF7B7E">
        <w:t xml:space="preserve">potential </w:t>
      </w:r>
      <w:r w:rsidR="008B0AF9" w:rsidRPr="00FF7B7E">
        <w:t>explanatory variables</w:t>
      </w:r>
      <w:r w:rsidR="00F16AA0" w:rsidRPr="00FF7B7E">
        <w:t xml:space="preserve">. </w:t>
      </w:r>
      <w:r w:rsidR="00C44CF4" w:rsidRPr="00FF7B7E">
        <w:rPr>
          <w:rFonts w:eastAsia="Times New Roman"/>
        </w:rPr>
        <w:t xml:space="preserve">In the analytical framework </w:t>
      </w:r>
      <w:r w:rsidR="000320D7" w:rsidRPr="00FF7B7E">
        <w:rPr>
          <w:rFonts w:eastAsia="Times New Roman"/>
        </w:rPr>
        <w:t>employed</w:t>
      </w:r>
      <w:r w:rsidR="009A70DD" w:rsidRPr="00FF7B7E">
        <w:rPr>
          <w:rFonts w:eastAsia="Times New Roman"/>
        </w:rPr>
        <w:t xml:space="preserve"> in </w:t>
      </w:r>
      <w:r w:rsidR="00DD7582" w:rsidRPr="00FF7B7E">
        <w:rPr>
          <w:rFonts w:eastAsia="Times New Roman"/>
        </w:rPr>
        <w:t>the study</w:t>
      </w:r>
      <w:r w:rsidR="00F16AA0" w:rsidRPr="00FF7B7E">
        <w:rPr>
          <w:rFonts w:eastAsia="Times New Roman"/>
        </w:rPr>
        <w:t xml:space="preserve"> </w:t>
      </w:r>
      <w:r w:rsidR="00C44CF4" w:rsidRPr="00FF7B7E">
        <w:rPr>
          <w:rFonts w:eastAsia="Times New Roman"/>
        </w:rPr>
        <w:t>analysis</w:t>
      </w:r>
      <w:r w:rsidR="00D6234C" w:rsidRPr="00FF7B7E">
        <w:rPr>
          <w:rFonts w:eastAsia="Times New Roman"/>
        </w:rPr>
        <w:t xml:space="preserve">, </w:t>
      </w:r>
      <w:r w:rsidR="007073D9" w:rsidRPr="00FF7B7E">
        <w:rPr>
          <w:rFonts w:eastAsia="Times New Roman"/>
        </w:rPr>
        <w:t>t</w:t>
      </w:r>
      <w:r w:rsidR="00B36CF1" w:rsidRPr="00FF7B7E">
        <w:rPr>
          <w:rFonts w:eastAsia="Times New Roman"/>
        </w:rPr>
        <w:t>he</w:t>
      </w:r>
      <w:r w:rsidR="000C3F2A" w:rsidRPr="00FF7B7E">
        <w:rPr>
          <w:rFonts w:eastAsia="Times New Roman"/>
        </w:rPr>
        <w:t>s</w:t>
      </w:r>
      <w:r w:rsidR="00B36CF1" w:rsidRPr="00FF7B7E">
        <w:rPr>
          <w:rFonts w:eastAsia="Times New Roman"/>
        </w:rPr>
        <w:t xml:space="preserve">e covariates </w:t>
      </w:r>
      <w:r w:rsidR="00C44CF4" w:rsidRPr="00FF7B7E">
        <w:rPr>
          <w:rFonts w:eastAsia="Times New Roman"/>
        </w:rPr>
        <w:t xml:space="preserve">are </w:t>
      </w:r>
      <w:r w:rsidR="007073D9" w:rsidRPr="00FF7B7E">
        <w:rPr>
          <w:rFonts w:eastAsia="Times New Roman"/>
        </w:rPr>
        <w:t>grouped</w:t>
      </w:r>
      <w:r w:rsidR="00C44CF4" w:rsidRPr="00FF7B7E">
        <w:rPr>
          <w:rFonts w:eastAsia="Times New Roman"/>
        </w:rPr>
        <w:t xml:space="preserve"> </w:t>
      </w:r>
      <w:r w:rsidR="00A065D6" w:rsidRPr="00FF7B7E">
        <w:rPr>
          <w:rFonts w:eastAsia="Times New Roman"/>
        </w:rPr>
        <w:t>into</w:t>
      </w:r>
      <w:r w:rsidR="00C44CF4" w:rsidRPr="00FF7B7E">
        <w:rPr>
          <w:rFonts w:eastAsia="Times New Roman"/>
        </w:rPr>
        <w:t xml:space="preserve"> three </w:t>
      </w:r>
      <w:r w:rsidR="0015765E" w:rsidRPr="00FF7B7E">
        <w:rPr>
          <w:rFonts w:eastAsia="Times New Roman"/>
        </w:rPr>
        <w:t xml:space="preserve">distinct </w:t>
      </w:r>
      <w:r w:rsidR="004144E9" w:rsidRPr="00FF7B7E">
        <w:rPr>
          <w:rFonts w:eastAsia="Times New Roman"/>
        </w:rPr>
        <w:t>classifications</w:t>
      </w:r>
      <w:r w:rsidR="00226D18" w:rsidRPr="00FF7B7E">
        <w:t xml:space="preserve">: </w:t>
      </w:r>
      <w:r w:rsidR="00A22A02" w:rsidRPr="00FF7B7E">
        <w:t>I</w:t>
      </w:r>
      <w:r w:rsidR="00226D18" w:rsidRPr="00FF7B7E">
        <w:t xml:space="preserve">) </w:t>
      </w:r>
      <w:r w:rsidR="00A030C3" w:rsidRPr="00FF7B7E">
        <w:t xml:space="preserve">proximate determinants </w:t>
      </w:r>
      <w:r w:rsidR="00226D18" w:rsidRPr="00FF7B7E">
        <w:t>such as</w:t>
      </w:r>
      <w:r w:rsidR="00EA10DF" w:rsidRPr="00FF7B7E">
        <w:t xml:space="preserve"> the</w:t>
      </w:r>
      <w:r w:rsidR="00226D18" w:rsidRPr="00FF7B7E">
        <w:t xml:space="preserve"> </w:t>
      </w:r>
      <w:r w:rsidR="00AC6BB1" w:rsidRPr="00FF7B7E">
        <w:rPr>
          <w:noProof/>
        </w:rPr>
        <w:t>age</w:t>
      </w:r>
      <w:r w:rsidR="00AC6BB1" w:rsidRPr="00FF7B7E">
        <w:t xml:space="preserve"> of</w:t>
      </w:r>
      <w:r w:rsidR="00B305B3" w:rsidRPr="00FF7B7E">
        <w:t xml:space="preserve"> the</w:t>
      </w:r>
      <w:r w:rsidR="00AC6BB1" w:rsidRPr="00FF7B7E">
        <w:t xml:space="preserve"> </w:t>
      </w:r>
      <w:r w:rsidR="00AC6BB1" w:rsidRPr="00FF7B7E">
        <w:rPr>
          <w:noProof/>
        </w:rPr>
        <w:t>child</w:t>
      </w:r>
      <w:r w:rsidR="00226D18" w:rsidRPr="00FF7B7E">
        <w:t xml:space="preserve">, </w:t>
      </w:r>
      <w:r w:rsidR="0006109F">
        <w:t>gender</w:t>
      </w:r>
      <w:r w:rsidR="00A67C0D" w:rsidRPr="00FF7B7E">
        <w:t xml:space="preserve"> of</w:t>
      </w:r>
      <w:r w:rsidR="00B305B3" w:rsidRPr="00FF7B7E">
        <w:t xml:space="preserve"> the</w:t>
      </w:r>
      <w:r w:rsidR="00A67C0D" w:rsidRPr="00FF7B7E">
        <w:t xml:space="preserve"> </w:t>
      </w:r>
      <w:r w:rsidR="00A67C0D" w:rsidRPr="00FF7B7E">
        <w:rPr>
          <w:noProof/>
        </w:rPr>
        <w:t>child</w:t>
      </w:r>
      <w:r w:rsidR="00816B68" w:rsidRPr="00FF7B7E">
        <w:t xml:space="preserve">, </w:t>
      </w:r>
      <w:r w:rsidR="0006109F" w:rsidRPr="00FF7B7E">
        <w:rPr>
          <w:noProof/>
        </w:rPr>
        <w:t>multiplicity</w:t>
      </w:r>
      <w:r w:rsidR="0006109F" w:rsidRPr="00FF7B7E">
        <w:t xml:space="preserve"> of birth, </w:t>
      </w:r>
      <w:r w:rsidR="00816B68" w:rsidRPr="00FF7B7E">
        <w:t>birth-</w:t>
      </w:r>
      <w:r w:rsidR="00A67C0D" w:rsidRPr="00FF7B7E">
        <w:t xml:space="preserve">order, </w:t>
      </w:r>
      <w:r w:rsidR="00FE3747" w:rsidRPr="00FF7B7E">
        <w:t>birth</w:t>
      </w:r>
      <w:r w:rsidR="00816B68" w:rsidRPr="00FF7B7E">
        <w:t xml:space="preserve"> size</w:t>
      </w:r>
      <w:r w:rsidR="00C34E1E" w:rsidRPr="00FF7B7E">
        <w:t xml:space="preserve">, birth </w:t>
      </w:r>
      <w:r w:rsidR="00816B68" w:rsidRPr="00FF7B7E">
        <w:t>spacing,</w:t>
      </w:r>
      <w:r w:rsidR="00546429" w:rsidRPr="00FF7B7E">
        <w:t xml:space="preserve"> </w:t>
      </w:r>
      <w:r w:rsidR="00C34E1E" w:rsidRPr="00FF7B7E">
        <w:t>and mother’s age at birth</w:t>
      </w:r>
      <w:r w:rsidR="00F47EFE" w:rsidRPr="00FF7B7E">
        <w:t xml:space="preserve">. </w:t>
      </w:r>
      <w:r w:rsidR="00A22A02" w:rsidRPr="00FF7B7E">
        <w:t>II</w:t>
      </w:r>
      <w:r w:rsidR="00226D18" w:rsidRPr="00FF7B7E">
        <w:t xml:space="preserve">) </w:t>
      </w:r>
      <w:r w:rsidR="00A030C3" w:rsidRPr="00FF7B7E">
        <w:t>s</w:t>
      </w:r>
      <w:r w:rsidR="00521AE7" w:rsidRPr="00FF7B7E">
        <w:t xml:space="preserve">ocioeconomic </w:t>
      </w:r>
      <w:r w:rsidR="00A030C3" w:rsidRPr="00FF7B7E">
        <w:t>determinant</w:t>
      </w:r>
      <w:r w:rsidR="00290D5C" w:rsidRPr="00FF7B7E">
        <w:t>s</w:t>
      </w:r>
      <w:r w:rsidR="0032143F" w:rsidRPr="00FF7B7E">
        <w:t xml:space="preserve"> </w:t>
      </w:r>
      <w:r w:rsidR="00226D18" w:rsidRPr="00FF7B7E">
        <w:t xml:space="preserve">such as </w:t>
      </w:r>
      <w:r w:rsidR="00042799" w:rsidRPr="00FF7B7E">
        <w:t xml:space="preserve">mother’s use of </w:t>
      </w:r>
      <w:r w:rsidR="005347A6" w:rsidRPr="00FF7B7E">
        <w:t xml:space="preserve">modern </w:t>
      </w:r>
      <w:r w:rsidR="00B311B9" w:rsidRPr="00FF7B7E">
        <w:t>contraceptive</w:t>
      </w:r>
      <w:r w:rsidR="00816B68" w:rsidRPr="00FF7B7E">
        <w:t>s</w:t>
      </w:r>
      <w:r w:rsidR="00B311B9" w:rsidRPr="00FF7B7E">
        <w:t xml:space="preserve">, </w:t>
      </w:r>
      <w:r w:rsidR="00BA3CC2" w:rsidRPr="00FF7B7E">
        <w:t xml:space="preserve">antenatal </w:t>
      </w:r>
      <w:r w:rsidR="00816B68" w:rsidRPr="00FF7B7E">
        <w:t>visits</w:t>
      </w:r>
      <w:r w:rsidR="00BA3CC2" w:rsidRPr="00FF7B7E">
        <w:t xml:space="preserve">, </w:t>
      </w:r>
      <w:r w:rsidR="00D03ECB" w:rsidRPr="00FF7B7E">
        <w:t xml:space="preserve">mother’s working status, </w:t>
      </w:r>
      <w:r w:rsidR="00AC0C3F" w:rsidRPr="00FF7B7E">
        <w:t>mother’s</w:t>
      </w:r>
      <w:r w:rsidR="00B21EB9" w:rsidRPr="00FF7B7E">
        <w:t xml:space="preserve"> and </w:t>
      </w:r>
      <w:r w:rsidR="00AC0C3F" w:rsidRPr="00FF7B7E">
        <w:t>father’s</w:t>
      </w:r>
      <w:r w:rsidR="00B21EB9" w:rsidRPr="00FF7B7E">
        <w:t xml:space="preserve"> education level, </w:t>
      </w:r>
      <w:r w:rsidR="00D03ECB" w:rsidRPr="00FF7B7E">
        <w:t xml:space="preserve">sex and age of household head, </w:t>
      </w:r>
      <w:r w:rsidR="00473C50" w:rsidRPr="00FF7B7E">
        <w:t>h</w:t>
      </w:r>
      <w:r w:rsidR="00B21EB9" w:rsidRPr="00FF7B7E">
        <w:t xml:space="preserve">ousehold size, </w:t>
      </w:r>
      <w:r w:rsidR="00473C50" w:rsidRPr="00FF7B7E">
        <w:t xml:space="preserve">and </w:t>
      </w:r>
      <w:r w:rsidR="00B21EB9" w:rsidRPr="00FF7B7E">
        <w:t>household</w:t>
      </w:r>
      <w:r w:rsidR="00AF5346">
        <w:t>’s</w:t>
      </w:r>
      <w:r w:rsidR="00B21EB9" w:rsidRPr="00FF7B7E">
        <w:t xml:space="preserve"> wealth index as a proxy measure for household</w:t>
      </w:r>
      <w:r w:rsidR="00F14FA0">
        <w:t>’s</w:t>
      </w:r>
      <w:r w:rsidR="00B21EB9" w:rsidRPr="00FF7B7E">
        <w:t xml:space="preserve"> </w:t>
      </w:r>
      <w:r w:rsidR="00473C50" w:rsidRPr="00FF7B7E">
        <w:t>economic</w:t>
      </w:r>
      <w:r w:rsidR="00B21EB9" w:rsidRPr="00FF7B7E">
        <w:t xml:space="preserve"> status. </w:t>
      </w:r>
      <w:r w:rsidR="00743803" w:rsidRPr="00FF7B7E">
        <w:t>III</w:t>
      </w:r>
      <w:r w:rsidR="00226D18" w:rsidRPr="00FF7B7E">
        <w:t xml:space="preserve">) </w:t>
      </w:r>
      <w:r w:rsidR="00A030C3" w:rsidRPr="00FF7B7E">
        <w:t>e</w:t>
      </w:r>
      <w:r w:rsidR="00731673" w:rsidRPr="00FF7B7E">
        <w:t xml:space="preserve">nvironmental </w:t>
      </w:r>
      <w:r w:rsidR="00A030C3" w:rsidRPr="00FF7B7E">
        <w:t>determinants</w:t>
      </w:r>
      <w:r w:rsidR="0032143F" w:rsidRPr="00FF7B7E">
        <w:t xml:space="preserve"> </w:t>
      </w:r>
      <w:r w:rsidR="00226D18" w:rsidRPr="00FF7B7E">
        <w:t xml:space="preserve">such as </w:t>
      </w:r>
      <w:r w:rsidR="00290D5C" w:rsidRPr="00FF7B7E">
        <w:t xml:space="preserve">place of delivery, access to </w:t>
      </w:r>
      <w:r w:rsidR="00A1298C" w:rsidRPr="00FF7B7E">
        <w:t xml:space="preserve">toilet facilities, </w:t>
      </w:r>
      <w:r w:rsidR="00C61277" w:rsidRPr="00FF7B7E">
        <w:t xml:space="preserve">electricity facility, </w:t>
      </w:r>
      <w:r w:rsidR="00AC0C3F" w:rsidRPr="00FF7B7E">
        <w:t>safe</w:t>
      </w:r>
      <w:r w:rsidR="00B478EC" w:rsidRPr="00FF7B7E">
        <w:t xml:space="preserve"> drinking water and </w:t>
      </w:r>
      <w:r w:rsidR="00E41638" w:rsidRPr="00FF7B7E">
        <w:t xml:space="preserve">household’s </w:t>
      </w:r>
      <w:r w:rsidR="00B478EC" w:rsidRPr="00FF7B7E">
        <w:t>region of residence</w:t>
      </w:r>
      <w:r w:rsidR="0092758D" w:rsidRPr="00FF7B7E">
        <w:t xml:space="preserve"> (see</w:t>
      </w:r>
      <w:r w:rsidR="003457E8" w:rsidRPr="00FF7B7E">
        <w:rPr>
          <w:rFonts w:cs="Times New Roman"/>
        </w:rPr>
        <w:t xml:space="preserve"> </w:t>
      </w:r>
      <w:r w:rsidR="003457E8" w:rsidRPr="00FF7B7E">
        <w:rPr>
          <w:rFonts w:cs="Times New Roman"/>
          <w:sz w:val="22"/>
        </w:rPr>
        <w:fldChar w:fldCharType="begin"/>
      </w:r>
      <w:r w:rsidR="003457E8" w:rsidRPr="00FF7B7E">
        <w:rPr>
          <w:rFonts w:cs="Times New Roman"/>
          <w:sz w:val="22"/>
        </w:rPr>
        <w:instrText xml:space="preserve"> REF _Ref481429546  \* MERGEFORMAT </w:instrText>
      </w:r>
      <w:r w:rsidR="003457E8" w:rsidRPr="00FF7B7E">
        <w:rPr>
          <w:rFonts w:cs="Times New Roman"/>
          <w:sz w:val="22"/>
        </w:rPr>
        <w:fldChar w:fldCharType="separate"/>
      </w:r>
      <w:r w:rsidR="003457E8" w:rsidRPr="00FF7B7E">
        <w:rPr>
          <w:rFonts w:cs="Times New Roman"/>
        </w:rPr>
        <w:t xml:space="preserve">Table </w:t>
      </w:r>
      <w:r w:rsidR="003457E8" w:rsidRPr="00FF7B7E">
        <w:rPr>
          <w:rFonts w:cs="Times New Roman"/>
          <w:noProof/>
        </w:rPr>
        <w:t>1</w:t>
      </w:r>
      <w:r w:rsidR="003457E8" w:rsidRPr="00FF7B7E">
        <w:rPr>
          <w:rFonts w:cs="Times New Roman"/>
          <w:sz w:val="22"/>
        </w:rPr>
        <w:fldChar w:fldCharType="end"/>
      </w:r>
      <w:r w:rsidR="0092758D" w:rsidRPr="00FF7B7E">
        <w:rPr>
          <w:rFonts w:cs="Times New Roman"/>
          <w:sz w:val="22"/>
        </w:rPr>
        <w:t>)</w:t>
      </w:r>
      <w:r w:rsidR="004A6FD6" w:rsidRPr="00FF7B7E">
        <w:rPr>
          <w:rFonts w:cs="Times New Roman"/>
          <w:sz w:val="22"/>
        </w:rPr>
        <w:t>.</w:t>
      </w:r>
    </w:p>
    <w:p w:rsidR="00026104" w:rsidRPr="007A7639" w:rsidRDefault="00B747DE" w:rsidP="00BB094A">
      <w:pPr>
        <w:pStyle w:val="ListParagraph"/>
        <w:numPr>
          <w:ilvl w:val="0"/>
          <w:numId w:val="6"/>
        </w:numPr>
        <w:spacing w:before="240" w:after="0"/>
        <w:ind w:hanging="436"/>
        <w:rPr>
          <w:b/>
        </w:rPr>
      </w:pPr>
      <w:bookmarkStart w:id="19" w:name="_Toc481415556"/>
      <w:bookmarkStart w:id="20" w:name="_Toc482110511"/>
      <w:bookmarkStart w:id="21" w:name="_Toc482524286"/>
      <w:r w:rsidRPr="007A7639">
        <w:rPr>
          <w:b/>
        </w:rPr>
        <w:t>An</w:t>
      </w:r>
      <w:r w:rsidR="007E674F" w:rsidRPr="007A7639">
        <w:rPr>
          <w:b/>
        </w:rPr>
        <w:t xml:space="preserve"> </w:t>
      </w:r>
      <w:r w:rsidR="007B7DBD" w:rsidRPr="007A7639">
        <w:rPr>
          <w:b/>
        </w:rPr>
        <w:t xml:space="preserve">Oaxaca-Blinder </w:t>
      </w:r>
      <w:r w:rsidR="007E674F" w:rsidRPr="007A7639">
        <w:rPr>
          <w:b/>
        </w:rPr>
        <w:t>d</w:t>
      </w:r>
      <w:r w:rsidR="00BA175E" w:rsidRPr="007A7639">
        <w:rPr>
          <w:b/>
        </w:rPr>
        <w:t xml:space="preserve">ecomposition </w:t>
      </w:r>
      <w:bookmarkEnd w:id="19"/>
      <w:bookmarkEnd w:id="20"/>
      <w:bookmarkEnd w:id="21"/>
      <w:r w:rsidR="00416110" w:rsidRPr="007A7639">
        <w:rPr>
          <w:b/>
        </w:rPr>
        <w:t>model</w:t>
      </w:r>
    </w:p>
    <w:p w:rsidR="004B624C" w:rsidRPr="00FF7B7E" w:rsidRDefault="00867418" w:rsidP="00D2729E">
      <w:pPr>
        <w:autoSpaceDE w:val="0"/>
        <w:autoSpaceDN w:val="0"/>
        <w:adjustRightInd w:val="0"/>
        <w:spacing w:after="0" w:line="360" w:lineRule="auto"/>
        <w:jc w:val="both"/>
      </w:pPr>
      <w:r>
        <w:t>S</w:t>
      </w:r>
      <w:r w:rsidR="00814627" w:rsidRPr="00FF7B7E">
        <w:t xml:space="preserve">ince </w:t>
      </w:r>
      <w:r w:rsidR="00A8563E">
        <w:t>the</w:t>
      </w:r>
      <w:r w:rsidR="006033A7">
        <w:t xml:space="preserve"> </w:t>
      </w:r>
      <w:r w:rsidR="00814627" w:rsidRPr="00FF7B7E">
        <w:t xml:space="preserve">response variable is </w:t>
      </w:r>
      <w:r w:rsidR="009C23AA" w:rsidRPr="00FF7B7E">
        <w:t xml:space="preserve">a </w:t>
      </w:r>
      <w:r w:rsidR="00814627" w:rsidRPr="00FF7B7E">
        <w:t>count data variable</w:t>
      </w:r>
      <w:r w:rsidR="00365D6E" w:rsidRPr="00FF7B7E">
        <w:t>,</w:t>
      </w:r>
      <w:r w:rsidR="00814627" w:rsidRPr="00FF7B7E">
        <w:t xml:space="preserve"> appl</w:t>
      </w:r>
      <w:r w:rsidR="00976EF4" w:rsidRPr="00FF7B7E">
        <w:t>ication of</w:t>
      </w:r>
      <w:r w:rsidR="00814627" w:rsidRPr="00FF7B7E">
        <w:t xml:space="preserve"> linear regression models </w:t>
      </w:r>
      <w:r w:rsidR="00976EF4" w:rsidRPr="00FF7B7E">
        <w:t xml:space="preserve">based O-B decomposition </w:t>
      </w:r>
      <w:r w:rsidR="00814627" w:rsidRPr="00FF7B7E">
        <w:t xml:space="preserve">could not be </w:t>
      </w:r>
      <w:r w:rsidR="008A3C80" w:rsidRPr="00FF7B7E">
        <w:t xml:space="preserve">an appropriate </w:t>
      </w:r>
      <w:r w:rsidR="00814627" w:rsidRPr="00FF7B7E">
        <w:t xml:space="preserve">technique of </w:t>
      </w:r>
      <w:r w:rsidR="008A3C80" w:rsidRPr="00FF7B7E">
        <w:t xml:space="preserve">decomposition </w:t>
      </w:r>
      <w:r w:rsidR="009965D1" w:rsidRPr="00FF7B7E">
        <w:fldChar w:fldCharType="begin"/>
      </w:r>
      <w:r w:rsidR="000B254E">
        <w:instrText xml:space="preserve"> ADDIN EN.CITE &lt;EndNote&gt;&lt;Cite&gt;&lt;Author&gt;Bauer&lt;/Author&gt;&lt;Year&gt;2006&lt;/Year&gt;&lt;RecNum&gt;2463&lt;/RecNum&gt;&lt;DisplayText&gt;(Bauer et al., 2006)&lt;/DisplayText&gt;&lt;record&gt;&lt;rec-number&gt;2463&lt;/rec-number&gt;&lt;foreign-keys&gt;&lt;key app="EN" db-id="50wxdpzd9vd5r7e9t5b595djrfpttrxw9avp" timestamp="1489223653"&gt;2463&lt;/key&gt;&lt;/foreign-keys&gt;&lt;ref-type name="Journal Article"&gt;17&lt;/ref-type&gt;&lt;contributors&gt;&lt;authors&gt;&lt;author&gt;Bauer, T. &lt;/author&gt;&lt;author&gt;Göhlmann, S. &lt;/author&gt;&lt;author&gt;Sinning, M. &lt;/author&gt;&lt;/authors&gt;&lt;/contributors&gt;&lt;titles&gt;&lt;title&gt;Gender Differences in Smoking Behavior. http://hdl.handle.net/10419/18595&lt;/title&gt;&lt;/titles&gt;&lt;dates&gt;&lt;year&gt;2006&lt;/year&gt;&lt;/dates&gt;&lt;publisher&gt;Rheinisch-Westfälisches Institut für Wirtschaftsforschung&lt;/publisher&gt;&lt;isbn&gt; 1612-3565&lt;/isbn&gt;&lt;work-type&gt;RWI : Discussion Papers, No. 44&lt;/work-type&gt;&lt;urls&gt;&lt;/urls&gt;&lt;/record&gt;&lt;/Cite&gt;&lt;/EndNote&gt;</w:instrText>
      </w:r>
      <w:r w:rsidR="009965D1" w:rsidRPr="00FF7B7E">
        <w:fldChar w:fldCharType="separate"/>
      </w:r>
      <w:r w:rsidR="000B254E">
        <w:rPr>
          <w:noProof/>
        </w:rPr>
        <w:t>(Bauer et al., 2006)</w:t>
      </w:r>
      <w:r w:rsidR="009965D1" w:rsidRPr="00FF7B7E">
        <w:fldChar w:fldCharType="end"/>
      </w:r>
      <w:r w:rsidR="009965D1" w:rsidRPr="00FF7B7E">
        <w:t>.</w:t>
      </w:r>
      <w:r w:rsidR="001C3A3B" w:rsidRPr="00FF7B7E">
        <w:t xml:space="preserve"> </w:t>
      </w:r>
      <w:r w:rsidR="00EB1A79" w:rsidRPr="00FF7B7E">
        <w:t>T</w:t>
      </w:r>
      <w:r w:rsidR="00814627" w:rsidRPr="00FF7B7E">
        <w:t>h</w:t>
      </w:r>
      <w:r w:rsidR="009C23AA" w:rsidRPr="00FF7B7E">
        <w:t>us</w:t>
      </w:r>
      <w:r w:rsidR="00C64774" w:rsidRPr="00FF7B7E">
        <w:t xml:space="preserve">, </w:t>
      </w:r>
      <w:r w:rsidR="00263959" w:rsidRPr="00FF7B7E">
        <w:t>this warrant</w:t>
      </w:r>
      <w:r w:rsidR="00B47348" w:rsidRPr="00FF7B7E">
        <w:t xml:space="preserve"> to use a</w:t>
      </w:r>
      <w:r w:rsidR="00C64774" w:rsidRPr="00FF7B7E">
        <w:t xml:space="preserve">n extended </w:t>
      </w:r>
      <w:r w:rsidR="009C23AA" w:rsidRPr="00FF7B7E">
        <w:t>non</w:t>
      </w:r>
      <w:r w:rsidR="00B47348" w:rsidRPr="00FF7B7E">
        <w:t xml:space="preserve">linear decomposition technique </w:t>
      </w:r>
      <w:r w:rsidR="0018348F" w:rsidRPr="00FF7B7E">
        <w:t xml:space="preserve">to </w:t>
      </w:r>
      <w:r w:rsidR="008C4AD8" w:rsidRPr="00FF7B7E">
        <w:t xml:space="preserve">count data </w:t>
      </w:r>
      <w:r w:rsidR="008C4AD8" w:rsidRPr="00FF7B7E">
        <w:rPr>
          <w:noProof/>
        </w:rPr>
        <w:t>modeling</w:t>
      </w:r>
      <w:r w:rsidR="008C4AD8" w:rsidRPr="00FF7B7E">
        <w:t xml:space="preserve"> approach</w:t>
      </w:r>
      <w:r w:rsidR="00952357" w:rsidRPr="00FF7B7E">
        <w:t xml:space="preserve"> </w:t>
      </w:r>
      <w:r w:rsidR="00952357" w:rsidRPr="00FF7B7E">
        <w:fldChar w:fldCharType="begin">
          <w:fldData xml:space="preserve">PEVuZE5vdGU+PENpdGU+PEF1dGhvcj5QYXJrPC9BdXRob3I+PFllYXI+MjAxMDwvWWVhcj48UmVj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</w:fldData>
        </w:fldChar>
      </w:r>
      <w:r w:rsidR="000A0669" w:rsidRPr="00FF7B7E">
        <w:instrText xml:space="preserve"> ADDIN EN.CITE </w:instrText>
      </w:r>
      <w:r w:rsidR="000A0669" w:rsidRPr="00FF7B7E">
        <w:fldChar w:fldCharType="begin">
          <w:fldData xml:space="preserve">PEVuZE5vdGU+PENpdGU+PEF1dGhvcj5QYXJrPC9BdXRob3I+PFllYXI+MjAxMDwvWWVhcj48UmVj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</w:fldData>
        </w:fldChar>
      </w:r>
      <w:r w:rsidR="000A0669" w:rsidRPr="00FF7B7E">
        <w:instrText xml:space="preserve"> ADDIN EN.CITE.DATA </w:instrText>
      </w:r>
      <w:r w:rsidR="000A0669" w:rsidRPr="00FF7B7E">
        <w:fldChar w:fldCharType="end"/>
      </w:r>
      <w:r w:rsidR="00952357" w:rsidRPr="00FF7B7E">
        <w:fldChar w:fldCharType="separate"/>
      </w:r>
      <w:r w:rsidR="000A0669" w:rsidRPr="00FF7B7E">
        <w:rPr>
          <w:noProof/>
        </w:rPr>
        <w:t>(Bauer &amp; Sinning, 2008; Park &amp; Lohr, 2010; Yun, 2004)</w:t>
      </w:r>
      <w:r w:rsidR="00952357" w:rsidRPr="00FF7B7E">
        <w:fldChar w:fldCharType="end"/>
      </w:r>
      <w:r w:rsidR="00952357" w:rsidRPr="00FF7B7E">
        <w:t>.</w:t>
      </w:r>
      <w:r w:rsidR="00D2729E" w:rsidRPr="00FF7B7E">
        <w:t xml:space="preserve"> </w:t>
      </w:r>
      <w:r w:rsidR="004B624C" w:rsidRPr="00FF7B7E">
        <w:t xml:space="preserve">The differences in the average rate of under-five child mortality for any two </w:t>
      </w:r>
      <w:r w:rsidR="00A32963" w:rsidRPr="00FF7B7E">
        <w:t>groups (</w:t>
      </w:r>
      <w:r w:rsidR="004B624C" w:rsidRPr="00FF7B7E">
        <w:t>regions</w:t>
      </w:r>
      <w:r w:rsidR="00A32963" w:rsidRPr="00FF7B7E">
        <w:t xml:space="preserve"> is in </w:t>
      </w:r>
      <w:r w:rsidR="00A8563E">
        <w:t xml:space="preserve">the present </w:t>
      </w:r>
      <w:r w:rsidR="00A32963" w:rsidRPr="00FF7B7E">
        <w:t>context)</w:t>
      </w:r>
      <w:r w:rsidR="004B624C" w:rsidRPr="00FF7B7E">
        <w:t xml:space="preserve"> can be explained by</w:t>
      </w:r>
      <w:r w:rsidR="00B305B3" w:rsidRPr="00FF7B7E">
        <w:t xml:space="preserve"> a</w:t>
      </w:r>
      <w:r w:rsidR="004B624C" w:rsidRPr="00FF7B7E">
        <w:t xml:space="preserve"> </w:t>
      </w:r>
      <w:r w:rsidR="004B624C" w:rsidRPr="00FF7B7E">
        <w:rPr>
          <w:noProof/>
        </w:rPr>
        <w:t>set</w:t>
      </w:r>
      <w:r w:rsidR="0029442B">
        <w:t xml:space="preserve"> of independent</w:t>
      </w:r>
      <w:r w:rsidR="004B624C" w:rsidRPr="00FF7B7E">
        <w:t xml:space="preserve"> variables </w:t>
      </w:r>
      <w:r w:rsidR="004B624C" w:rsidRPr="00FF7B7E">
        <w:fldChar w:fldCharType="begin"/>
      </w:r>
      <w:r w:rsidR="000B254E">
        <w:instrText xml:space="preserve"> ADDIN EN.CITE &lt;EndNote&gt;&lt;Cite&gt;&lt;Author&gt;O‘Donnell&lt;/Author&gt;&lt;Year&gt;2008&lt;/Year&gt;&lt;RecNum&gt;2436&lt;/RecNum&gt;&lt;DisplayText&gt;(O‘Donnell et al., 2008)&lt;/DisplayText&gt;&lt;record&gt;&lt;rec-number&gt;2436&lt;/rec-number&gt;&lt;foreign-keys&gt;&lt;key app="EN" db-id="50wxdpzd9vd5r7e9t5b595djrfpttrxw9avp" timestamp="1488553135"&gt;2436&lt;/key&gt;&lt;/foreign-keys&gt;&lt;ref-type name="Book"&gt;6&lt;/ref-type&gt;&lt;contributors&gt;&lt;authors&gt;&lt;author&gt;O‘Donnell, O. &lt;/author&gt;&lt;author&gt;Doorslaer, E.V. &lt;/author&gt;&lt;author&gt;Wagstaff, A. &lt;/author&gt;&lt;author&gt;Lindelow, M.  &lt;/author&gt;&lt;/authors&gt;&lt;/contributors&gt;&lt;titles&gt;&lt;title&gt; Analysing Health Equity Using Household Survey Data: A Guide to Techniques and Their Implementation. Washington, DC: World Bank Institute Learning Resource Series, the World Bank&lt;/title&gt;&lt;/titles&gt;&lt;dates&gt;&lt;year&gt;2008&lt;/year&gt;&lt;/dates&gt;&lt;urls&gt;&lt;/urls&gt;&lt;/record&gt;&lt;/Cite&gt;&lt;/EndNote&gt;</w:instrText>
      </w:r>
      <w:r w:rsidR="004B624C" w:rsidRPr="00FF7B7E">
        <w:fldChar w:fldCharType="separate"/>
      </w:r>
      <w:r w:rsidR="000B254E">
        <w:rPr>
          <w:noProof/>
        </w:rPr>
        <w:t>(O‘Donnell et al., 2008)</w:t>
      </w:r>
      <w:r w:rsidR="004B624C" w:rsidRPr="00FF7B7E">
        <w:fldChar w:fldCharType="end"/>
      </w:r>
      <w:r w:rsidR="004B624C" w:rsidRPr="00FF7B7E">
        <w:t xml:space="preserve"> and then are decomposed into two components. Namely, i) the “explained component” is the part of </w:t>
      </w:r>
      <w:r w:rsidR="00F05CE7">
        <w:t>the outcome measure disparity</w:t>
      </w:r>
      <w:r w:rsidR="004B624C" w:rsidRPr="00FF7B7E">
        <w:t xml:space="preserve"> due to differences in</w:t>
      </w:r>
      <w:r w:rsidR="00B305B3" w:rsidRPr="00FF7B7E">
        <w:t xml:space="preserve"> the</w:t>
      </w:r>
      <w:r w:rsidR="004B624C" w:rsidRPr="00FF7B7E">
        <w:t xml:space="preserve"> </w:t>
      </w:r>
      <w:r w:rsidR="004B624C" w:rsidRPr="00FF7B7E">
        <w:rPr>
          <w:noProof/>
        </w:rPr>
        <w:t>magnitude</w:t>
      </w:r>
      <w:r w:rsidR="004B624C" w:rsidRPr="00FF7B7E">
        <w:t xml:space="preserve"> of observable determinants across the two regions (characteristics or covariates effect), </w:t>
      </w:r>
      <w:r w:rsidR="004B624C" w:rsidRPr="00FF7B7E">
        <w:rPr>
          <w:noProof/>
        </w:rPr>
        <w:t>labeled</w:t>
      </w:r>
      <w:r w:rsidR="004B624C" w:rsidRPr="00FF7B7E">
        <w:t xml:space="preserve"> as EC).  ii) the “unexplained component” is the part of the outcome measure due to differences in estimated effects of theses determinants across the two </w:t>
      </w:r>
      <w:r w:rsidR="002A5F6B" w:rsidRPr="00FF7B7E">
        <w:t>regions</w:t>
      </w:r>
      <w:r w:rsidR="004B624C" w:rsidRPr="00FF7B7E">
        <w:t xml:space="preserve"> (coefficients effect), labelled as UC) </w:t>
      </w:r>
      <w:r w:rsidR="004B624C" w:rsidRPr="00FF7B7E">
        <w:fldChar w:fldCharType="begin">
          <w:fldData xml:space="preserve">PEVuZE5vdGU+PENpdGU+PEF1dGhvcj5CbGluZGVyPC9BdXRob3I+PFllYXI+MTk3MzwvWWVhcj48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</w:fldData>
        </w:fldChar>
      </w:r>
      <w:r w:rsidR="000B254E">
        <w:instrText xml:space="preserve"> ADDIN EN.CITE </w:instrText>
      </w:r>
      <w:r w:rsidR="000B254E">
        <w:fldChar w:fldCharType="begin">
          <w:fldData xml:space="preserve">PEVuZE5vdGU+PENpdGU+PEF1dGhvcj5CbGluZGVyPC9BdXRob3I+PFllYXI+MTk3MzwvWWVhcj48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</w:fldData>
        </w:fldChar>
      </w:r>
      <w:r w:rsidR="000B254E">
        <w:instrText xml:space="preserve"> ADDIN EN.CITE.DATA </w:instrText>
      </w:r>
      <w:r w:rsidR="000B254E">
        <w:fldChar w:fldCharType="end"/>
      </w:r>
      <w:r w:rsidR="004B624C" w:rsidRPr="00FF7B7E">
        <w:fldChar w:fldCharType="separate"/>
      </w:r>
      <w:r w:rsidR="000B254E">
        <w:rPr>
          <w:noProof/>
        </w:rPr>
        <w:t>(Blinder, 1973; Fairlie, 2005; Oaxaca, 1973; Powers et al., 2011; Sen, 2014; Wagstaff et al., 2007)</w:t>
      </w:r>
      <w:r w:rsidR="004B624C" w:rsidRPr="00FF7B7E">
        <w:fldChar w:fldCharType="end"/>
      </w:r>
      <w:r w:rsidR="004B624C" w:rsidRPr="00FF7B7E">
        <w:t>.</w:t>
      </w:r>
    </w:p>
    <w:p w:rsidR="0064625D" w:rsidRPr="00FF7B7E" w:rsidRDefault="004912FF" w:rsidP="00A57F8E">
      <w:pPr>
        <w:autoSpaceDE w:val="0"/>
        <w:autoSpaceDN w:val="0"/>
        <w:adjustRightInd w:val="0"/>
        <w:spacing w:before="240" w:after="0" w:line="360" w:lineRule="auto"/>
        <w:ind w:firstLine="720"/>
        <w:jc w:val="both"/>
        <w:rPr>
          <w:rFonts w:eastAsiaTheme="minorEastAsia"/>
        </w:rPr>
      </w:pPr>
      <w:bookmarkStart w:id="22" w:name="_Hlk483299440"/>
      <w:r w:rsidRPr="00FF7B7E">
        <w:t>Assume</w:t>
      </w:r>
      <w:r w:rsidR="00587C02" w:rsidRPr="00FF7B7E">
        <w:t xml:space="preserve"> there are N </w:t>
      </w:r>
      <w:r w:rsidR="0051692B" w:rsidRPr="00FF7B7E">
        <w:t xml:space="preserve">number </w:t>
      </w:r>
      <w:r w:rsidR="002E3356" w:rsidRPr="00FF7B7E">
        <w:t xml:space="preserve">of </w:t>
      </w:r>
      <w:r w:rsidR="009E1141" w:rsidRPr="00FF7B7E">
        <w:t>under-five child deaths</w:t>
      </w:r>
      <w:r w:rsidR="0020642D" w:rsidRPr="00FF7B7E">
        <w:t xml:space="preserve"> </w:t>
      </w:r>
      <w:r w:rsidR="0020642D" w:rsidRPr="00FF7B7E">
        <w:rPr>
          <w:rFonts w:eastAsiaTheme="minorEastAsia"/>
        </w:rPr>
        <w:t>(</w:t>
      </w:r>
      <m:oMath>
        <m:sSubSup>
          <m:sSubSupPr>
            <m:ctrlPr>
              <w:rPr>
                <w:rFonts w:ascii="Cambria Math" w:hAnsi="Cambria Math"/>
                <w:i/>
              </w:rPr>
            </m:ctrlPr>
          </m:sSubSupPr>
          <m:e>
            <m:r>
              <m:rPr>
                <m:sty m:val="p"/>
              </m:rPr>
              <w:rPr>
                <w:rFonts w:ascii="Cambria Math" w:hAnsi="Cambria Math"/>
              </w:rPr>
              <m:t>U5MR</m:t>
            </m:r>
          </m:e>
          <m:sub>
            <m:r>
              <w:rPr>
                <w:rFonts w:ascii="Cambria Math" w:hAnsi="Cambria Math"/>
              </w:rPr>
              <m:t>ih</m:t>
            </m:r>
          </m:sub>
          <m:sup>
            <m:r>
              <w:rPr>
                <w:rFonts w:ascii="Cambria Math" w:hAnsi="Cambria Math"/>
              </w:rPr>
              <m:t>r</m:t>
            </m:r>
          </m:sup>
        </m:sSubSup>
      </m:oMath>
      <w:r w:rsidR="0020642D" w:rsidRPr="00FF7B7E">
        <w:t xml:space="preserve">) </w:t>
      </w:r>
      <w:r w:rsidR="00587C02" w:rsidRPr="00FF7B7E">
        <w:t xml:space="preserve">(indexed, </w:t>
      </w:r>
      <m:oMath>
        <m:acc>
          <m:accPr>
            <m:chr m:val="̇"/>
            <m:ctrlPr>
              <w:rPr>
                <w:rFonts w:ascii="Cambria Math" w:hAnsi="Cambria Math"/>
                <w:i/>
              </w:rPr>
            </m:ctrlPr>
          </m:accPr>
          <m:e>
            <m:r>
              <w:rPr>
                <w:rFonts w:ascii="Cambria Math" w:hAnsi="Cambria Math"/>
              </w:rPr>
              <m:t>i</m:t>
            </m:r>
          </m:e>
        </m:acc>
      </m:oMath>
      <w:r w:rsidR="006169D3" w:rsidRPr="00FF7B7E">
        <w:t xml:space="preserve"> = 1.</w:t>
      </w:r>
      <w:proofErr w:type="gramStart"/>
      <w:r w:rsidR="006169D3" w:rsidRPr="00FF7B7E">
        <w:t>, ,</w:t>
      </w:r>
      <w:proofErr w:type="gramEnd"/>
      <w:r w:rsidR="006169D3" w:rsidRPr="00FF7B7E">
        <w:t xml:space="preserve">.,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6169D3" w:rsidRPr="00FF7B7E">
        <w:rPr>
          <w:rFonts w:eastAsiaTheme="minorEastAsia"/>
        </w:rPr>
        <w:t>)</w:t>
      </w:r>
      <w:r w:rsidR="00587C02" w:rsidRPr="00FF7B7E">
        <w:t xml:space="preserve"> </w:t>
      </w:r>
      <w:r w:rsidR="000239BA" w:rsidRPr="00FF7B7E">
        <w:t>belonging to</w:t>
      </w:r>
      <w:r w:rsidR="00CE1806" w:rsidRPr="00FF7B7E">
        <w:t xml:space="preserve"> </w:t>
      </w:r>
      <w:bookmarkEnd w:id="22"/>
      <w:r w:rsidR="00B9611B" w:rsidRPr="00FF7B7E">
        <w:t xml:space="preserve"> </w:t>
      </w:r>
      <m:oMath>
        <m:acc>
          <m:accPr>
            <m:chr m:val="̇"/>
            <m:ctrlPr>
              <w:rPr>
                <w:rFonts w:ascii="Cambria Math" w:hAnsi="Cambria Math"/>
                <w:i/>
              </w:rPr>
            </m:ctrlPr>
          </m:accPr>
          <m:e>
            <m:r>
              <w:rPr>
                <w:rFonts w:ascii="Cambria Math" w:hAnsi="Cambria Math"/>
              </w:rPr>
              <m:t>h</m:t>
            </m:r>
          </m:e>
        </m:acc>
      </m:oMath>
      <w:r w:rsidR="00B9611B" w:rsidRPr="00FF7B7E">
        <w:rPr>
          <w:rFonts w:eastAsiaTheme="minorEastAsia"/>
        </w:rPr>
        <w:t xml:space="preserve"> </w:t>
      </w:r>
      <w:r w:rsidR="00CE1806" w:rsidRPr="00FF7B7E">
        <w:t xml:space="preserve">household </w:t>
      </w:r>
      <w:r w:rsidR="00223446" w:rsidRPr="00FF7B7E">
        <w:rPr>
          <w:rFonts w:eastAsiaTheme="minorEastAsia"/>
        </w:rPr>
        <w:t xml:space="preserve"> (h=1,. ,. ,. H)</w:t>
      </w:r>
      <w:r w:rsidR="00587AF9" w:rsidRPr="00FF7B7E">
        <w:t xml:space="preserve"> </w:t>
      </w:r>
      <w:r w:rsidR="00587C02" w:rsidRPr="00FF7B7E">
        <w:t>in R mutually exclusi</w:t>
      </w:r>
      <w:r w:rsidR="009E1141" w:rsidRPr="00FF7B7E">
        <w:t>ve and collectively exhaustive regions</w:t>
      </w:r>
      <w:r w:rsidR="00587C02" w:rsidRPr="00FF7B7E">
        <w:t xml:space="preserve">, </w:t>
      </w:r>
      <m:oMath>
        <m:acc>
          <m:accPr>
            <m:chr m:val="̇"/>
            <m:ctrlPr>
              <w:rPr>
                <w:rFonts w:ascii="Cambria Math" w:hAnsi="Cambria Math"/>
                <w:i/>
              </w:rPr>
            </m:ctrlPr>
          </m:accPr>
          <m:e>
            <m:r>
              <w:rPr>
                <w:rFonts w:ascii="Cambria Math" w:hAnsi="Cambria Math"/>
              </w:rPr>
              <m:t>r</m:t>
            </m:r>
          </m:e>
        </m:acc>
      </m:oMath>
      <w:r w:rsidR="00587C02" w:rsidRPr="00FF7B7E">
        <w:t xml:space="preserve"> = 1,.,.,R, each region containing </w:t>
      </w:r>
      <m:oMath>
        <m:sSub>
          <m:sSubPr>
            <m:ctrlPr>
              <w:rPr>
                <w:rFonts w:ascii="Cambria Math" w:hAnsi="Cambria Math"/>
                <w:i/>
              </w:rPr>
            </m:ctrlPr>
          </m:sSubPr>
          <m:e>
            <m:r>
              <w:rPr>
                <w:rFonts w:ascii="Cambria Math" w:hAnsi="Cambria Math"/>
              </w:rPr>
              <m:t>N</m:t>
            </m:r>
          </m:e>
          <m:sub>
            <m:acc>
              <m:accPr>
                <m:chr m:val="̇"/>
                <m:ctrlPr>
                  <w:rPr>
                    <w:rFonts w:ascii="Cambria Math" w:hAnsi="Cambria Math"/>
                    <w:i/>
                  </w:rPr>
                </m:ctrlPr>
              </m:accPr>
              <m:e>
                <m:r>
                  <w:rPr>
                    <w:rFonts w:ascii="Cambria Math" w:hAnsi="Cambria Math"/>
                  </w:rPr>
                  <m:t>r</m:t>
                </m:r>
              </m:e>
            </m:acc>
          </m:sub>
        </m:sSub>
      </m:oMath>
      <w:r w:rsidR="00A12A82" w:rsidRPr="00FF7B7E">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jr</m:t>
            </m:r>
          </m:sub>
        </m:sSub>
      </m:oMath>
      <w:r w:rsidR="00A12A82" w:rsidRPr="00FF7B7E">
        <w:t xml:space="preserve"> is a vector of j observable explanatory variabl</w:t>
      </w:r>
      <w:r w:rsidR="00312624">
        <w:t>es (as explained</w:t>
      </w:r>
      <w:r w:rsidR="00A12A82" w:rsidRPr="00FF7B7E">
        <w:t xml:space="preserve"> above), </w:t>
      </w:r>
      <m:oMath>
        <m:sSub>
          <m:sSubPr>
            <m:ctrlPr>
              <w:rPr>
                <w:rFonts w:ascii="Cambria Math" w:hAnsi="Cambria Math"/>
                <w:i/>
              </w:rPr>
            </m:ctrlPr>
          </m:sSubPr>
          <m:e>
            <m:r>
              <w:rPr>
                <w:rFonts w:ascii="Cambria Math" w:hAnsi="Cambria Math"/>
              </w:rPr>
              <m:t>α</m:t>
            </m:r>
          </m:e>
          <m:sub>
            <m:r>
              <w:rPr>
                <w:rFonts w:ascii="Cambria Math" w:hAnsi="Cambria Math"/>
              </w:rPr>
              <m:t>jr</m:t>
            </m:r>
          </m:sub>
        </m:sSub>
      </m:oMath>
      <w:r w:rsidR="00A12A82" w:rsidRPr="00FF7B7E">
        <w:t xml:space="preserve"> represents a vector of regression parameters to be estimated, and </w:t>
      </w:r>
      <m:oMath>
        <m:sSub>
          <m:sSubPr>
            <m:ctrlPr>
              <w:rPr>
                <w:rFonts w:ascii="Cambria Math" w:hAnsi="Cambria Math"/>
                <w:i/>
              </w:rPr>
            </m:ctrlPr>
          </m:sSubPr>
          <m:e>
            <m:r>
              <w:rPr>
                <w:rFonts w:ascii="Cambria Math" w:hAnsi="Cambria Math"/>
              </w:rPr>
              <m:t>ε</m:t>
            </m:r>
          </m:e>
          <m:sub>
            <m:r>
              <w:rPr>
                <w:rFonts w:ascii="Cambria Math" w:hAnsi="Cambria Math"/>
              </w:rPr>
              <m:t>jr</m:t>
            </m:r>
          </m:sub>
        </m:sSub>
      </m:oMath>
      <w:r w:rsidR="00A12A82" w:rsidRPr="00FF7B7E">
        <w:t xml:space="preserve"> denotes the error term.</w:t>
      </w:r>
      <w:r w:rsidR="00DF6725" w:rsidRPr="00FF7B7E">
        <w:t xml:space="preserve"> </w:t>
      </w:r>
      <w:r w:rsidR="00E6228D" w:rsidRPr="00FF7B7E">
        <w:t>Thus</w:t>
      </w:r>
      <w:r w:rsidR="00DF6725" w:rsidRPr="00FF7B7E">
        <w:t xml:space="preserve">, </w:t>
      </w:r>
      <w:r w:rsidR="0064625D" w:rsidRPr="00FF7B7E">
        <w:rPr>
          <w:rFonts w:eastAsiaTheme="minorEastAsia"/>
        </w:rPr>
        <w:t xml:space="preserve">following </w:t>
      </w:r>
      <w:r w:rsidR="00573B5B" w:rsidRPr="00FF7B7E">
        <w:rPr>
          <w:rFonts w:eastAsiaTheme="minorEastAsia"/>
        </w:rPr>
        <w:fldChar w:fldCharType="begin">
          <w:fldData xml:space="preserve">PEVuZE5vdGU+PENpdGUgQXV0aG9yWWVhcj0iMSI+PEF1dGhvcj5CYXVlcjwvQXV0aG9yPjxZZWFy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</w:fldData>
        </w:fldChar>
      </w:r>
      <w:r w:rsidR="000B254E">
        <w:rPr>
          <w:rFonts w:eastAsiaTheme="minorEastAsia"/>
        </w:rPr>
        <w:instrText xml:space="preserve"> ADDIN EN.CITE </w:instrText>
      </w:r>
      <w:r w:rsidR="000B254E">
        <w:rPr>
          <w:rFonts w:eastAsiaTheme="minorEastAsia"/>
        </w:rPr>
        <w:fldChar w:fldCharType="begin">
          <w:fldData xml:space="preserve">PEVuZE5vdGU+PENpdGUgQXV0aG9yWWVhcj0iMSI+PEF1dGhvcj5CYXVlcjwvQXV0aG9yPjxZZWFy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</w:fldData>
        </w:fldChar>
      </w:r>
      <w:r w:rsidR="000B254E">
        <w:rPr>
          <w:rFonts w:eastAsiaTheme="minorEastAsia"/>
        </w:rPr>
        <w:instrText xml:space="preserve"> ADDIN EN.CITE.DATA </w:instrText>
      </w:r>
      <w:r w:rsidR="000B254E">
        <w:rPr>
          <w:rFonts w:eastAsiaTheme="minorEastAsia"/>
        </w:rPr>
      </w:r>
      <w:r w:rsidR="000B254E">
        <w:rPr>
          <w:rFonts w:eastAsiaTheme="minorEastAsia"/>
        </w:rPr>
        <w:fldChar w:fldCharType="end"/>
      </w:r>
      <w:r w:rsidR="00573B5B" w:rsidRPr="00FF7B7E">
        <w:rPr>
          <w:rFonts w:eastAsiaTheme="minorEastAsia"/>
        </w:rPr>
      </w:r>
      <w:r w:rsidR="00573B5B" w:rsidRPr="00FF7B7E">
        <w:rPr>
          <w:rFonts w:eastAsiaTheme="minorEastAsia"/>
        </w:rPr>
        <w:fldChar w:fldCharType="separate"/>
      </w:r>
      <w:r w:rsidR="000B254E">
        <w:rPr>
          <w:rFonts w:eastAsiaTheme="minorEastAsia"/>
          <w:noProof/>
        </w:rPr>
        <w:t>Bauer et al. (2006); Bauer and Sinning (2008); Park and Lohr (2010); Yun (2004)</w:t>
      </w:r>
      <w:r w:rsidR="00573B5B" w:rsidRPr="00FF7B7E">
        <w:rPr>
          <w:rFonts w:eastAsiaTheme="minorEastAsia"/>
        </w:rPr>
        <w:fldChar w:fldCharType="end"/>
      </w:r>
      <w:r w:rsidR="000A1CE4" w:rsidRPr="00FF7B7E">
        <w:rPr>
          <w:rFonts w:eastAsiaTheme="minorEastAsia"/>
        </w:rPr>
        <w:t xml:space="preserve"> and </w:t>
      </w:r>
      <w:r w:rsidR="004C6B5D" w:rsidRPr="00FF7B7E">
        <w:rPr>
          <w:rFonts w:eastAsiaTheme="minorEastAsia"/>
        </w:rPr>
        <w:fldChar w:fldCharType="begin"/>
      </w:r>
      <w:r w:rsidR="000B254E">
        <w:rPr>
          <w:rFonts w:eastAsiaTheme="minorEastAsia"/>
        </w:rPr>
        <w:instrText xml:space="preserve"> ADDIN EN.CITE &lt;EndNote&gt;&lt;Cite AuthorYear="1"&gt;&lt;Author&gt;Sinning&lt;/Author&gt;&lt;Year&gt;2008&lt;/Year&gt;&lt;RecNum&gt;25&lt;/RecNum&gt;&lt;DisplayText&gt;Sinning et al. (2008)&lt;/DisplayText&gt;&lt;record&gt;&lt;rec-number&gt;25&lt;/rec-number&gt;&lt;foreign-keys&gt;&lt;key app="EN" db-id="daevwd2d8at5azewdpx5x2dqz5wtveeeerfd" timestamp="1489388108"&gt;25&lt;/key&gt;&lt;/foreign-keys&gt;&lt;ref-type name="Journal Article"&gt;17&lt;/ref-type&gt;&lt;contributors&gt;&lt;authors&gt;&lt;author&gt;Sinning, Mathias&lt;/author&gt;&lt;author&gt;Hahn, Markus&lt;/author&gt;&lt;author&gt;Bauer, Thomas K&lt;/author&gt;&lt;/authors&gt;&lt;/contributors&gt;&lt;titles&gt;&lt;title&gt;The Blinder-Oaxaca decomposition for nonlinear regression models&lt;/title&gt;&lt;secondary-title&gt;Stata Journal&lt;/secondary-title&gt;&lt;/titles&gt;&lt;pages&gt;480 - 492&lt;/pages&gt;&lt;volume&gt;8&lt;/volume&gt;&lt;number&gt;4&lt;/number&gt;&lt;dates&gt;&lt;year&gt;2008&lt;/year&gt;&lt;/dates&gt;&lt;isbn&gt;1536-867X&lt;/isbn&gt;&lt;urls&gt;&lt;/urls&gt;&lt;/record&gt;&lt;/Cite&gt;&lt;/EndNote&gt;</w:instrText>
      </w:r>
      <w:r w:rsidR="004C6B5D" w:rsidRPr="00FF7B7E">
        <w:rPr>
          <w:rFonts w:eastAsiaTheme="minorEastAsia"/>
        </w:rPr>
        <w:fldChar w:fldCharType="separate"/>
      </w:r>
      <w:r w:rsidR="000B254E">
        <w:rPr>
          <w:rFonts w:eastAsiaTheme="minorEastAsia"/>
          <w:noProof/>
        </w:rPr>
        <w:t>Sinning et al. (2008)</w:t>
      </w:r>
      <w:r w:rsidR="004C6B5D" w:rsidRPr="00FF7B7E">
        <w:rPr>
          <w:rFonts w:eastAsiaTheme="minorEastAsia"/>
        </w:rPr>
        <w:fldChar w:fldCharType="end"/>
      </w:r>
      <w:r w:rsidR="00315D1B" w:rsidRPr="00FF7B7E">
        <w:rPr>
          <w:rFonts w:eastAsiaTheme="minorEastAsia"/>
        </w:rPr>
        <w:t xml:space="preserve">, </w:t>
      </w:r>
      <w:r w:rsidR="00C24135" w:rsidRPr="00FF7B7E">
        <w:t xml:space="preserve">the O-B decomposition of two regions, </w:t>
      </w:r>
      <w:r w:rsidR="00C24135" w:rsidRPr="00FF7B7E">
        <w:lastRenderedPageBreak/>
        <w:t xml:space="preserve">continuing with TG as </w:t>
      </w:r>
      <w:r w:rsidR="00E6228D" w:rsidRPr="00FF7B7E">
        <w:t>a reference category</w:t>
      </w:r>
      <w:r w:rsidR="00C24135" w:rsidRPr="00FF7B7E">
        <w:t xml:space="preserve"> and HR as a comparison regions for example </w:t>
      </w:r>
      <w:r w:rsidR="00771FCC" w:rsidRPr="00FF7B7E">
        <w:t xml:space="preserve">is </w:t>
      </w:r>
      <w:r w:rsidR="00C24135" w:rsidRPr="00FF7B7E">
        <w:rPr>
          <w:rFonts w:eastAsiaTheme="minorEastAsia"/>
        </w:rPr>
        <w:t xml:space="preserve">computed </w:t>
      </w:r>
      <w:r w:rsidR="003A467E" w:rsidRPr="00FF7B7E">
        <w:rPr>
          <w:rFonts w:eastAsiaTheme="minorEastAsia"/>
        </w:rPr>
        <w:t>by</w:t>
      </w:r>
      <w:r w:rsidR="00C24135" w:rsidRPr="00FF7B7E">
        <w:rPr>
          <w:rFonts w:eastAsiaTheme="minorEastAsia"/>
        </w:rPr>
        <w:t>:</w:t>
      </w:r>
    </w:p>
    <w:p w:rsidR="003E5A49" w:rsidRPr="005C14A3" w:rsidRDefault="005C14A3" w:rsidP="00E364E4">
      <w:pPr>
        <w:pStyle w:val="Caption"/>
        <w:rPr>
          <w:rFonts w:eastAsiaTheme="minorEastAsia"/>
          <w:b w:val="0"/>
          <w:color w:val="auto"/>
          <w:sz w:val="24"/>
          <w:szCs w:val="24"/>
        </w:rPr>
      </w:pPr>
      <m:oMath>
        <m:sSubSup>
          <m:sSubSupPr>
            <m:ctrlPr>
              <w:rPr>
                <w:rFonts w:ascii="Cambria Math" w:eastAsiaTheme="minorEastAsia" w:hAnsi="Cambria Math"/>
                <w:b w:val="0"/>
                <w:i/>
                <w:color w:val="auto"/>
                <w:sz w:val="24"/>
                <w:szCs w:val="24"/>
              </w:rPr>
            </m:ctrlPr>
          </m:sSubSupPr>
          <m:e>
            <m:acc>
              <m:accPr>
                <m:ctrlPr>
                  <w:rPr>
                    <w:rFonts w:ascii="Cambria Math" w:eastAsiaTheme="minorEastAsia" w:hAnsi="Cambria Math"/>
                    <w:b w:val="0"/>
                    <w:i/>
                    <w:color w:val="auto"/>
                    <w:sz w:val="24"/>
                    <w:szCs w:val="24"/>
                  </w:rPr>
                </m:ctrlPr>
              </m:accPr>
              <m:e>
                <m:r>
                  <w:rPr>
                    <w:rFonts w:ascii="Cambria Math" w:eastAsiaTheme="minorEastAsia" w:hAnsi="Cambria Math"/>
                    <w:color w:val="auto"/>
                    <w:sz w:val="24"/>
                    <w:szCs w:val="24"/>
                  </w:rPr>
                  <m:t>∆</m:t>
                </m:r>
              </m:e>
            </m:acc>
          </m:e>
          <m:sub>
            <m:r>
              <w:rPr>
                <w:rFonts w:ascii="Cambria Math" w:eastAsiaTheme="minorEastAsia" w:hAnsi="Cambria Math"/>
                <w:color w:val="auto"/>
                <w:sz w:val="24"/>
                <w:szCs w:val="24"/>
              </w:rPr>
              <m:t>NBR</m:t>
            </m:r>
          </m:sub>
          <m:sup>
            <m:r>
              <w:rPr>
                <w:rFonts w:ascii="Cambria Math" w:eastAsiaTheme="minorEastAsia" w:hAnsi="Cambria Math"/>
                <w:color w:val="auto"/>
                <w:sz w:val="24"/>
                <w:szCs w:val="24"/>
              </w:rPr>
              <m:t>TG, HR</m:t>
            </m:r>
          </m:sup>
        </m:sSubSup>
        <m:r>
          <w:rPr>
            <w:rFonts w:ascii="Cambria Math" w:eastAsiaTheme="minorEastAsia" w:hAnsi="Cambria Math"/>
            <w:color w:val="auto"/>
            <w:sz w:val="24"/>
            <w:szCs w:val="24"/>
          </w:rPr>
          <m:t>=</m:t>
        </m:r>
        <m:func>
          <m:funcPr>
            <m:ctrlPr>
              <w:rPr>
                <w:rFonts w:ascii="Cambria Math" w:eastAsiaTheme="minorEastAsia" w:hAnsi="Cambria Math"/>
                <w:b w:val="0"/>
                <w:i/>
                <w:color w:val="auto"/>
                <w:sz w:val="24"/>
                <w:szCs w:val="24"/>
              </w:rPr>
            </m:ctrlPr>
          </m:funcPr>
          <m:fName>
            <m:r>
              <w:rPr>
                <w:rFonts w:ascii="Cambria Math" w:hAnsi="Cambria Math"/>
                <w:color w:val="auto"/>
                <w:sz w:val="24"/>
                <w:szCs w:val="24"/>
              </w:rPr>
              <m:t>ln</m:t>
            </m:r>
          </m:fName>
          <m:e>
            <m:sSubSup>
              <m:sSubSupPr>
                <m:ctrlPr>
                  <w:rPr>
                    <w:rFonts w:ascii="Cambria Math" w:eastAsiaTheme="minorEastAsia" w:hAnsi="Cambria Math"/>
                    <w:b w:val="0"/>
                    <w:i/>
                    <w:color w:val="auto"/>
                    <w:sz w:val="24"/>
                    <w:szCs w:val="24"/>
                  </w:rPr>
                </m:ctrlPr>
              </m:sSubSupPr>
              <m:e>
                <m:r>
                  <w:rPr>
                    <w:rFonts w:ascii="Cambria Math" w:eastAsiaTheme="minorEastAsia" w:hAnsi="Cambria Math"/>
                    <w:color w:val="auto"/>
                    <w:sz w:val="24"/>
                    <w:szCs w:val="24"/>
                  </w:rPr>
                  <m:t>(U5MR</m:t>
                </m:r>
              </m:e>
              <m:sub>
                <m:r>
                  <w:rPr>
                    <w:rFonts w:ascii="Cambria Math" w:eastAsiaTheme="minorEastAsia" w:hAnsi="Cambria Math"/>
                    <w:color w:val="auto"/>
                    <w:sz w:val="24"/>
                    <w:szCs w:val="24"/>
                  </w:rPr>
                  <m:t>ih</m:t>
                </m:r>
              </m:sub>
              <m:sup>
                <m:r>
                  <w:rPr>
                    <w:rFonts w:ascii="Cambria Math" w:eastAsiaTheme="minorEastAsia" w:hAnsi="Cambria Math"/>
                    <w:color w:val="auto"/>
                    <w:sz w:val="24"/>
                    <w:szCs w:val="24"/>
                  </w:rPr>
                  <m:t>r=TG</m:t>
                </m:r>
              </m:sup>
            </m:sSubSup>
            <m:r>
              <w:rPr>
                <w:rFonts w:ascii="Cambria Math" w:eastAsiaTheme="minorEastAsia" w:hAnsi="Cambria Math"/>
                <w:color w:val="auto"/>
                <w:sz w:val="24"/>
                <w:szCs w:val="24"/>
              </w:rPr>
              <m:t>)</m:t>
            </m:r>
          </m:e>
        </m:func>
        <m:r>
          <w:rPr>
            <w:rFonts w:ascii="Cambria Math" w:eastAsiaTheme="minorEastAsia" w:hAnsi="Cambria Math"/>
            <w:color w:val="auto"/>
            <w:sz w:val="24"/>
            <w:szCs w:val="24"/>
          </w:rPr>
          <m:t>-</m:t>
        </m:r>
        <m:func>
          <m:funcPr>
            <m:ctrlPr>
              <w:rPr>
                <w:rFonts w:ascii="Cambria Math" w:eastAsiaTheme="minorEastAsia" w:hAnsi="Cambria Math"/>
                <w:b w:val="0"/>
                <w:i/>
                <w:color w:val="auto"/>
                <w:sz w:val="24"/>
                <w:szCs w:val="24"/>
              </w:rPr>
            </m:ctrlPr>
          </m:funcPr>
          <m:fName>
            <m:r>
              <w:rPr>
                <w:rFonts w:ascii="Cambria Math" w:hAnsi="Cambria Math"/>
                <w:color w:val="auto"/>
                <w:sz w:val="24"/>
                <w:szCs w:val="24"/>
              </w:rPr>
              <m:t>ln</m:t>
            </m:r>
          </m:fName>
          <m:e>
            <m:sSubSup>
              <m:sSubSupPr>
                <m:ctrlPr>
                  <w:rPr>
                    <w:rFonts w:ascii="Cambria Math" w:eastAsiaTheme="minorEastAsia" w:hAnsi="Cambria Math"/>
                    <w:b w:val="0"/>
                    <w:i/>
                    <w:color w:val="auto"/>
                    <w:sz w:val="24"/>
                    <w:szCs w:val="24"/>
                  </w:rPr>
                </m:ctrlPr>
              </m:sSubSupPr>
              <m:e>
                <m:r>
                  <w:rPr>
                    <w:rFonts w:ascii="Cambria Math" w:eastAsiaTheme="minorEastAsia" w:hAnsi="Cambria Math"/>
                    <w:color w:val="auto"/>
                    <w:sz w:val="24"/>
                    <w:szCs w:val="24"/>
                  </w:rPr>
                  <m:t>(U5MR</m:t>
                </m:r>
              </m:e>
              <m:sub>
                <m:r>
                  <w:rPr>
                    <w:rFonts w:ascii="Cambria Math" w:eastAsiaTheme="minorEastAsia" w:hAnsi="Cambria Math"/>
                    <w:color w:val="auto"/>
                    <w:sz w:val="24"/>
                    <w:szCs w:val="24"/>
                  </w:rPr>
                  <m:t>ih</m:t>
                </m:r>
              </m:sub>
              <m:sup>
                <m:r>
                  <w:rPr>
                    <w:rFonts w:ascii="Cambria Math" w:eastAsiaTheme="minorEastAsia" w:hAnsi="Cambria Math"/>
                    <w:color w:val="auto"/>
                    <w:sz w:val="24"/>
                    <w:szCs w:val="24"/>
                  </w:rPr>
                  <m:t>r=HR</m:t>
                </m:r>
              </m:sup>
            </m:sSubSup>
            <m:r>
              <w:rPr>
                <w:rFonts w:ascii="Cambria Math" w:eastAsiaTheme="minorEastAsia" w:hAnsi="Cambria Math"/>
                <w:color w:val="auto"/>
                <w:sz w:val="24"/>
                <w:szCs w:val="24"/>
              </w:rPr>
              <m:t>)</m:t>
            </m:r>
          </m:e>
        </m:func>
        <m:r>
          <w:rPr>
            <w:rFonts w:ascii="Cambria Math" w:eastAsiaTheme="minorEastAsia" w:hAnsi="Cambria Math"/>
            <w:color w:val="auto"/>
            <w:sz w:val="24"/>
            <w:szCs w:val="24"/>
          </w:rPr>
          <m:t>=</m:t>
        </m:r>
        <m:d>
          <m:dPr>
            <m:begChr m:val="["/>
            <m:endChr m:val="]"/>
            <m:ctrlPr>
              <w:rPr>
                <w:rFonts w:ascii="Cambria Math" w:eastAsiaTheme="minorEastAsia" w:hAnsi="Cambria Math"/>
                <w:b w:val="0"/>
                <w:i/>
                <w:color w:val="auto"/>
                <w:sz w:val="24"/>
                <w:szCs w:val="24"/>
              </w:rPr>
            </m:ctrlPr>
          </m:dPr>
          <m:e>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E</m:t>
                </m:r>
              </m:e>
              <m:sub>
                <m:sSubSup>
                  <m:sSubSupPr>
                    <m:ctrlPr>
                      <w:rPr>
                        <w:rFonts w:ascii="Cambria Math" w:hAnsi="Cambria Math"/>
                        <w:b w:val="0"/>
                        <w:i/>
                        <w:color w:val="auto"/>
                        <w:sz w:val="24"/>
                        <w:szCs w:val="24"/>
                      </w:rPr>
                    </m:ctrlPr>
                  </m:sSubSupPr>
                  <m:e>
                    <m:acc>
                      <m:accPr>
                        <m:ctrlPr>
                          <w:rPr>
                            <w:rFonts w:ascii="Cambria Math" w:hAnsi="Cambria Math"/>
                            <w:b w:val="0"/>
                            <w:i/>
                            <w:color w:val="auto"/>
                            <w:sz w:val="24"/>
                            <w:szCs w:val="24"/>
                          </w:rPr>
                        </m:ctrlPr>
                      </m:accPr>
                      <m:e>
                        <m:r>
                          <w:rPr>
                            <w:rFonts w:ascii="Cambria Math" w:hAnsi="Cambria Math"/>
                            <w:color w:val="auto"/>
                            <w:sz w:val="24"/>
                            <w:szCs w:val="24"/>
                          </w:rPr>
                          <m:t>α</m:t>
                        </m:r>
                      </m:e>
                    </m:acc>
                  </m:e>
                  <m:sub>
                    <m:r>
                      <w:rPr>
                        <w:rFonts w:ascii="Cambria Math" w:hAnsi="Cambria Math"/>
                        <w:color w:val="auto"/>
                        <w:sz w:val="24"/>
                        <w:szCs w:val="24"/>
                      </w:rPr>
                      <m:t>jT</m:t>
                    </m:r>
                    <m:r>
                      <w:rPr>
                        <w:rFonts w:ascii="Cambria Math" w:hAnsi="Cambria Math" w:cs="Cambria Math"/>
                        <w:color w:val="auto"/>
                        <w:sz w:val="24"/>
                        <w:szCs w:val="24"/>
                      </w:rPr>
                      <m:t>G</m:t>
                    </m:r>
                  </m:sub>
                  <m:sup>
                    <m:r>
                      <w:rPr>
                        <w:rFonts w:ascii="Cambria Math" w:hAnsi="Cambria Math"/>
                        <w:color w:val="auto"/>
                        <w:sz w:val="24"/>
                        <w:szCs w:val="24"/>
                      </w:rPr>
                      <m:t>NBR</m:t>
                    </m:r>
                  </m:sup>
                </m:sSubSup>
              </m:sub>
            </m:sSub>
            <m:sSubSup>
              <m:sSubSupPr>
                <m:ctrlPr>
                  <w:rPr>
                    <w:rFonts w:ascii="Cambria Math" w:eastAsiaTheme="minorEastAsia" w:hAnsi="Cambria Math"/>
                    <w:b w:val="0"/>
                    <w:i/>
                    <w:color w:val="auto"/>
                    <w:sz w:val="24"/>
                    <w:szCs w:val="24"/>
                  </w:rPr>
                </m:ctrlPr>
              </m:sSubSupPr>
              <m:e>
                <m:r>
                  <w:rPr>
                    <w:rFonts w:ascii="Cambria Math" w:eastAsiaTheme="minorEastAsia" w:hAnsi="Cambria Math"/>
                    <w:color w:val="auto"/>
                    <w:sz w:val="24"/>
                    <w:szCs w:val="24"/>
                  </w:rPr>
                  <m:t>(U5MR</m:t>
                </m:r>
              </m:e>
              <m:sub>
                <m:r>
                  <w:rPr>
                    <w:rFonts w:ascii="Cambria Math" w:eastAsiaTheme="minorEastAsia" w:hAnsi="Cambria Math"/>
                    <w:color w:val="auto"/>
                    <w:sz w:val="24"/>
                    <w:szCs w:val="24"/>
                  </w:rPr>
                  <m:t>ih</m:t>
                </m:r>
              </m:sub>
              <m:sup>
                <m:r>
                  <w:rPr>
                    <w:rFonts w:ascii="Cambria Math" w:eastAsiaTheme="minorEastAsia" w:hAnsi="Cambria Math" w:cs="Cambria Math"/>
                    <w:color w:val="auto"/>
                    <w:sz w:val="24"/>
                    <w:szCs w:val="24"/>
                  </w:rPr>
                  <m:t>r</m:t>
                </m:r>
                <m:r>
                  <w:rPr>
                    <w:rFonts w:ascii="Cambria Math" w:eastAsiaTheme="minorEastAsia" w:hAnsi="Cambria Math"/>
                    <w:color w:val="auto"/>
                    <w:sz w:val="24"/>
                    <w:szCs w:val="24"/>
                  </w:rPr>
                  <m:t>=TG</m:t>
                </m:r>
              </m:sup>
            </m:sSubSup>
            <m:r>
              <w:rPr>
                <w:rFonts w:ascii="Cambria Math" w:eastAsiaTheme="minorEastAsia" w:hAnsi="Cambria Math"/>
                <w:color w:val="auto"/>
                <w:sz w:val="24"/>
                <w:szCs w:val="24"/>
              </w:rPr>
              <m:t>|</m:t>
            </m:r>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X</m:t>
                </m:r>
              </m:e>
              <m:sub>
                <m:r>
                  <w:rPr>
                    <w:rFonts w:ascii="Cambria Math" w:eastAsiaTheme="minorEastAsia" w:hAnsi="Cambria Math"/>
                    <w:color w:val="auto"/>
                    <w:sz w:val="24"/>
                    <w:szCs w:val="24"/>
                  </w:rPr>
                  <m:t>jTG</m:t>
                </m:r>
              </m:sub>
            </m:sSub>
            <m:r>
              <w:rPr>
                <w:rFonts w:ascii="Cambria Math" w:eastAsiaTheme="minorEastAsia" w:hAnsi="Cambria Math"/>
                <w:color w:val="auto"/>
                <w:sz w:val="24"/>
                <w:szCs w:val="24"/>
              </w:rPr>
              <m:t>-</m:t>
            </m:r>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E</m:t>
                </m:r>
              </m:e>
              <m:sub>
                <m:sSubSup>
                  <m:sSubSupPr>
                    <m:ctrlPr>
                      <w:rPr>
                        <w:rFonts w:ascii="Cambria Math" w:hAnsi="Cambria Math"/>
                        <w:b w:val="0"/>
                        <w:i/>
                        <w:color w:val="auto"/>
                        <w:sz w:val="24"/>
                        <w:szCs w:val="24"/>
                      </w:rPr>
                    </m:ctrlPr>
                  </m:sSubSupPr>
                  <m:e>
                    <m:acc>
                      <m:accPr>
                        <m:ctrlPr>
                          <w:rPr>
                            <w:rFonts w:ascii="Cambria Math" w:hAnsi="Cambria Math"/>
                            <w:b w:val="0"/>
                            <w:i/>
                            <w:color w:val="auto"/>
                            <w:sz w:val="24"/>
                            <w:szCs w:val="24"/>
                          </w:rPr>
                        </m:ctrlPr>
                      </m:accPr>
                      <m:e>
                        <m:r>
                          <w:rPr>
                            <w:rFonts w:ascii="Cambria Math" w:hAnsi="Cambria Math"/>
                            <w:color w:val="auto"/>
                            <w:sz w:val="24"/>
                            <w:szCs w:val="24"/>
                          </w:rPr>
                          <m:t>α</m:t>
                        </m:r>
                      </m:e>
                    </m:acc>
                  </m:e>
                  <m:sub>
                    <m:r>
                      <w:rPr>
                        <w:rFonts w:ascii="Cambria Math" w:hAnsi="Cambria Math"/>
                        <w:color w:val="auto"/>
                        <w:sz w:val="24"/>
                        <w:szCs w:val="24"/>
                      </w:rPr>
                      <m:t>jTG</m:t>
                    </m:r>
                  </m:sub>
                  <m:sup>
                    <m:r>
                      <w:rPr>
                        <w:rFonts w:ascii="Cambria Math" w:hAnsi="Cambria Math"/>
                        <w:color w:val="auto"/>
                        <w:sz w:val="24"/>
                        <w:szCs w:val="24"/>
                      </w:rPr>
                      <m:t>NBR</m:t>
                    </m:r>
                  </m:sup>
                </m:sSubSup>
              </m:sub>
            </m:sSub>
            <m:sSubSup>
              <m:sSubSupPr>
                <m:ctrlPr>
                  <w:rPr>
                    <w:rFonts w:ascii="Cambria Math" w:eastAsiaTheme="minorEastAsia" w:hAnsi="Cambria Math"/>
                    <w:b w:val="0"/>
                    <w:i/>
                    <w:color w:val="auto"/>
                    <w:sz w:val="24"/>
                    <w:szCs w:val="24"/>
                  </w:rPr>
                </m:ctrlPr>
              </m:sSubSupPr>
              <m:e>
                <m:r>
                  <w:rPr>
                    <w:rFonts w:ascii="Cambria Math" w:eastAsiaTheme="minorEastAsia" w:hAnsi="Cambria Math"/>
                    <w:color w:val="auto"/>
                    <w:sz w:val="24"/>
                    <w:szCs w:val="24"/>
                  </w:rPr>
                  <m:t>(U5MR</m:t>
                </m:r>
              </m:e>
              <m:sub>
                <m:r>
                  <w:rPr>
                    <w:rFonts w:ascii="Cambria Math" w:eastAsiaTheme="minorEastAsia" w:hAnsi="Cambria Math"/>
                    <w:color w:val="auto"/>
                    <w:sz w:val="24"/>
                    <w:szCs w:val="24"/>
                  </w:rPr>
                  <m:t>ih</m:t>
                </m:r>
              </m:sub>
              <m:sup>
                <m:r>
                  <w:rPr>
                    <w:rFonts w:ascii="Cambria Math" w:eastAsiaTheme="minorEastAsia" w:hAnsi="Cambria Math"/>
                    <w:color w:val="auto"/>
                    <w:sz w:val="24"/>
                    <w:szCs w:val="24"/>
                  </w:rPr>
                  <m:t>r=HR</m:t>
                </m:r>
              </m:sup>
            </m:sSubSup>
            <m:r>
              <w:rPr>
                <w:rFonts w:ascii="Cambria Math" w:eastAsiaTheme="minorEastAsia" w:hAnsi="Cambria Math"/>
                <w:color w:val="auto"/>
                <w:sz w:val="24"/>
                <w:szCs w:val="24"/>
              </w:rPr>
              <m:t>|</m:t>
            </m:r>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X</m:t>
                </m:r>
              </m:e>
              <m:sub>
                <m:r>
                  <w:rPr>
                    <w:rFonts w:ascii="Cambria Math" w:eastAsiaTheme="minorEastAsia" w:hAnsi="Cambria Math"/>
                    <w:color w:val="auto"/>
                    <w:sz w:val="24"/>
                    <w:szCs w:val="24"/>
                  </w:rPr>
                  <m:t>jHR</m:t>
                </m:r>
              </m:sub>
            </m:sSub>
          </m:e>
        </m:d>
        <m:r>
          <w:rPr>
            <w:rFonts w:ascii="Cambria Math" w:eastAsiaTheme="minorEastAsia" w:hAnsi="Cambria Math"/>
            <w:color w:val="auto"/>
            <w:sz w:val="24"/>
            <w:szCs w:val="24"/>
          </w:rPr>
          <m:t>+</m:t>
        </m:r>
        <m:d>
          <m:dPr>
            <m:begChr m:val="["/>
            <m:endChr m:val="]"/>
            <m:ctrlPr>
              <w:rPr>
                <w:rFonts w:ascii="Cambria Math" w:eastAsiaTheme="minorEastAsia" w:hAnsi="Cambria Math"/>
                <w:b w:val="0"/>
                <w:i/>
                <w:color w:val="auto"/>
                <w:sz w:val="24"/>
                <w:szCs w:val="24"/>
              </w:rPr>
            </m:ctrlPr>
          </m:dPr>
          <m:e>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E</m:t>
                </m:r>
              </m:e>
              <m:sub>
                <m:sSubSup>
                  <m:sSubSupPr>
                    <m:ctrlPr>
                      <w:rPr>
                        <w:rFonts w:ascii="Cambria Math" w:hAnsi="Cambria Math"/>
                        <w:b w:val="0"/>
                        <w:i/>
                        <w:color w:val="auto"/>
                        <w:sz w:val="24"/>
                        <w:szCs w:val="24"/>
                      </w:rPr>
                    </m:ctrlPr>
                  </m:sSubSupPr>
                  <m:e>
                    <m:acc>
                      <m:accPr>
                        <m:ctrlPr>
                          <w:rPr>
                            <w:rFonts w:ascii="Cambria Math" w:hAnsi="Cambria Math"/>
                            <w:b w:val="0"/>
                            <w:i/>
                            <w:color w:val="auto"/>
                            <w:sz w:val="24"/>
                            <w:szCs w:val="24"/>
                          </w:rPr>
                        </m:ctrlPr>
                      </m:accPr>
                      <m:e>
                        <m:r>
                          <w:rPr>
                            <w:rFonts w:ascii="Cambria Math" w:hAnsi="Cambria Math"/>
                            <w:color w:val="auto"/>
                            <w:sz w:val="24"/>
                            <w:szCs w:val="24"/>
                          </w:rPr>
                          <m:t>α</m:t>
                        </m:r>
                      </m:e>
                    </m:acc>
                  </m:e>
                  <m:sub>
                    <m:r>
                      <w:rPr>
                        <w:rFonts w:ascii="Cambria Math" w:hAnsi="Cambria Math"/>
                        <w:color w:val="auto"/>
                        <w:sz w:val="24"/>
                        <w:szCs w:val="24"/>
                      </w:rPr>
                      <m:t>TG</m:t>
                    </m:r>
                  </m:sub>
                  <m:sup>
                    <m:r>
                      <w:rPr>
                        <w:rFonts w:ascii="Cambria Math" w:hAnsi="Cambria Math"/>
                        <w:color w:val="auto"/>
                        <w:sz w:val="24"/>
                        <w:szCs w:val="24"/>
                      </w:rPr>
                      <m:t>N</m:t>
                    </m:r>
                    <m:r>
                      <w:rPr>
                        <w:rFonts w:ascii="Cambria Math" w:hAnsi="Cambria Math" w:cs="Cambria Math"/>
                        <w:color w:val="auto"/>
                        <w:sz w:val="24"/>
                        <w:szCs w:val="24"/>
                      </w:rPr>
                      <m:t>B</m:t>
                    </m:r>
                    <m:r>
                      <w:rPr>
                        <w:rFonts w:ascii="Cambria Math" w:hAnsi="Cambria Math"/>
                        <w:color w:val="auto"/>
                        <w:sz w:val="24"/>
                        <w:szCs w:val="24"/>
                      </w:rPr>
                      <m:t>R</m:t>
                    </m:r>
                  </m:sup>
                </m:sSubSup>
              </m:sub>
            </m:sSub>
            <m:sSubSup>
              <m:sSubSupPr>
                <m:ctrlPr>
                  <w:rPr>
                    <w:rFonts w:ascii="Cambria Math" w:eastAsiaTheme="minorEastAsia" w:hAnsi="Cambria Math"/>
                    <w:b w:val="0"/>
                    <w:i/>
                    <w:color w:val="auto"/>
                    <w:sz w:val="24"/>
                    <w:szCs w:val="24"/>
                  </w:rPr>
                </m:ctrlPr>
              </m:sSubSupPr>
              <m:e>
                <m:r>
                  <w:rPr>
                    <w:rFonts w:ascii="Cambria Math" w:eastAsiaTheme="minorEastAsia" w:hAnsi="Cambria Math"/>
                    <w:color w:val="auto"/>
                    <w:sz w:val="24"/>
                    <w:szCs w:val="24"/>
                  </w:rPr>
                  <m:t>(U5MR</m:t>
                </m:r>
              </m:e>
              <m:sub>
                <m:r>
                  <w:rPr>
                    <w:rFonts w:ascii="Cambria Math" w:eastAsiaTheme="minorEastAsia" w:hAnsi="Cambria Math"/>
                    <w:color w:val="auto"/>
                    <w:sz w:val="24"/>
                    <w:szCs w:val="24"/>
                  </w:rPr>
                  <m:t>ih</m:t>
                </m:r>
              </m:sub>
              <m:sup>
                <m:r>
                  <w:rPr>
                    <w:rFonts w:ascii="Cambria Math" w:eastAsiaTheme="minorEastAsia" w:hAnsi="Cambria Math"/>
                    <w:color w:val="auto"/>
                    <w:sz w:val="24"/>
                    <w:szCs w:val="24"/>
                  </w:rPr>
                  <m:t>r=HR</m:t>
                </m:r>
              </m:sup>
            </m:sSubSup>
            <m:r>
              <w:rPr>
                <w:rFonts w:ascii="Cambria Math" w:eastAsiaTheme="minorEastAsia" w:hAnsi="Cambria Math"/>
                <w:color w:val="auto"/>
                <w:sz w:val="24"/>
                <w:szCs w:val="24"/>
              </w:rPr>
              <m:t>|</m:t>
            </m:r>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X</m:t>
                </m:r>
              </m:e>
              <m:sub>
                <m:r>
                  <w:rPr>
                    <w:rFonts w:ascii="Cambria Math" w:eastAsiaTheme="minorEastAsia" w:hAnsi="Cambria Math"/>
                    <w:color w:val="auto"/>
                    <w:sz w:val="24"/>
                    <w:szCs w:val="24"/>
                  </w:rPr>
                  <m:t>jHR</m:t>
                </m:r>
              </m:sub>
            </m:sSub>
            <m:r>
              <w:rPr>
                <w:rFonts w:ascii="Cambria Math" w:eastAsiaTheme="minorEastAsia" w:hAnsi="Cambria Math"/>
                <w:color w:val="auto"/>
                <w:sz w:val="24"/>
                <w:szCs w:val="24"/>
              </w:rPr>
              <m:t>-</m:t>
            </m:r>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E</m:t>
                </m:r>
              </m:e>
              <m:sub>
                <m:sSubSup>
                  <m:sSubSupPr>
                    <m:ctrlPr>
                      <w:rPr>
                        <w:rFonts w:ascii="Cambria Math" w:hAnsi="Cambria Math"/>
                        <w:b w:val="0"/>
                        <w:i/>
                        <w:color w:val="auto"/>
                        <w:sz w:val="24"/>
                        <w:szCs w:val="24"/>
                      </w:rPr>
                    </m:ctrlPr>
                  </m:sSubSupPr>
                  <m:e>
                    <m:acc>
                      <m:accPr>
                        <m:ctrlPr>
                          <w:rPr>
                            <w:rFonts w:ascii="Cambria Math" w:hAnsi="Cambria Math"/>
                            <w:b w:val="0"/>
                            <w:i/>
                            <w:color w:val="auto"/>
                            <w:sz w:val="24"/>
                            <w:szCs w:val="24"/>
                          </w:rPr>
                        </m:ctrlPr>
                      </m:accPr>
                      <m:e>
                        <m:r>
                          <w:rPr>
                            <w:rFonts w:ascii="Cambria Math" w:hAnsi="Cambria Math"/>
                            <w:color w:val="auto"/>
                            <w:sz w:val="24"/>
                            <w:szCs w:val="24"/>
                          </w:rPr>
                          <m:t>α</m:t>
                        </m:r>
                      </m:e>
                    </m:acc>
                  </m:e>
                  <m:sub>
                    <m:r>
                      <w:rPr>
                        <w:rFonts w:ascii="Cambria Math" w:hAnsi="Cambria Math"/>
                        <w:color w:val="auto"/>
                        <w:sz w:val="24"/>
                        <w:szCs w:val="24"/>
                      </w:rPr>
                      <m:t>jHR</m:t>
                    </m:r>
                  </m:sub>
                  <m:sup>
                    <m:r>
                      <w:rPr>
                        <w:rFonts w:ascii="Cambria Math" w:hAnsi="Cambria Math"/>
                        <w:color w:val="auto"/>
                        <w:sz w:val="24"/>
                        <w:szCs w:val="24"/>
                      </w:rPr>
                      <m:t>NBR</m:t>
                    </m:r>
                  </m:sup>
                </m:sSubSup>
              </m:sub>
            </m:sSub>
            <m:sSubSup>
              <m:sSubSupPr>
                <m:ctrlPr>
                  <w:rPr>
                    <w:rFonts w:ascii="Cambria Math" w:eastAsiaTheme="minorEastAsia" w:hAnsi="Cambria Math"/>
                    <w:b w:val="0"/>
                    <w:i/>
                    <w:color w:val="auto"/>
                    <w:sz w:val="24"/>
                    <w:szCs w:val="24"/>
                  </w:rPr>
                </m:ctrlPr>
              </m:sSubSupPr>
              <m:e>
                <m:r>
                  <w:rPr>
                    <w:rFonts w:ascii="Cambria Math" w:eastAsiaTheme="minorEastAsia" w:hAnsi="Cambria Math"/>
                    <w:color w:val="auto"/>
                    <w:sz w:val="24"/>
                    <w:szCs w:val="24"/>
                  </w:rPr>
                  <m:t>(U5MR</m:t>
                </m:r>
              </m:e>
              <m:sub>
                <m:r>
                  <w:rPr>
                    <w:rFonts w:ascii="Cambria Math" w:eastAsiaTheme="minorEastAsia" w:hAnsi="Cambria Math"/>
                    <w:color w:val="auto"/>
                    <w:sz w:val="24"/>
                    <w:szCs w:val="24"/>
                  </w:rPr>
                  <m:t>ih</m:t>
                </m:r>
              </m:sub>
              <m:sup>
                <m:r>
                  <w:rPr>
                    <w:rFonts w:ascii="Cambria Math" w:eastAsiaTheme="minorEastAsia" w:hAnsi="Cambria Math"/>
                    <w:color w:val="auto"/>
                    <w:sz w:val="24"/>
                    <w:szCs w:val="24"/>
                  </w:rPr>
                  <m:t>r=HR</m:t>
                </m:r>
              </m:sup>
            </m:sSubSup>
            <m:r>
              <w:rPr>
                <w:rFonts w:ascii="Cambria Math" w:eastAsiaTheme="minorEastAsia" w:hAnsi="Cambria Math"/>
                <w:color w:val="auto"/>
                <w:sz w:val="24"/>
                <w:szCs w:val="24"/>
              </w:rPr>
              <m:t>|</m:t>
            </m:r>
            <m:sSub>
              <m:sSubPr>
                <m:ctrlPr>
                  <w:rPr>
                    <w:rFonts w:ascii="Cambria Math" w:eastAsiaTheme="minorEastAsia" w:hAnsi="Cambria Math"/>
                    <w:b w:val="0"/>
                    <w:i/>
                    <w:color w:val="auto"/>
                    <w:sz w:val="24"/>
                    <w:szCs w:val="24"/>
                  </w:rPr>
                </m:ctrlPr>
              </m:sSubPr>
              <m:e>
                <m:r>
                  <w:rPr>
                    <w:rFonts w:ascii="Cambria Math" w:eastAsiaTheme="minorEastAsia" w:hAnsi="Cambria Math"/>
                    <w:color w:val="auto"/>
                    <w:sz w:val="24"/>
                    <w:szCs w:val="24"/>
                  </w:rPr>
                  <m:t>X</m:t>
                </m:r>
              </m:e>
              <m:sub>
                <m:r>
                  <w:rPr>
                    <w:rFonts w:ascii="Cambria Math" w:eastAsiaTheme="minorEastAsia" w:hAnsi="Cambria Math"/>
                    <w:color w:val="auto"/>
                    <w:sz w:val="24"/>
                    <w:szCs w:val="24"/>
                  </w:rPr>
                  <m:t>jHR</m:t>
                </m:r>
              </m:sub>
            </m:sSub>
          </m:e>
        </m:d>
      </m:oMath>
      <w:r w:rsidR="00E364E4" w:rsidRPr="005C14A3">
        <w:rPr>
          <w:rFonts w:eastAsiaTheme="minorEastAsia"/>
          <w:b w:val="0"/>
          <w:color w:val="auto"/>
          <w:sz w:val="24"/>
          <w:szCs w:val="24"/>
        </w:rPr>
        <w:t xml:space="preserve">    </w:t>
      </w:r>
      <w:r w:rsidR="00281FAF" w:rsidRPr="005C14A3">
        <w:rPr>
          <w:rFonts w:eastAsiaTheme="minorEastAsia"/>
          <w:b w:val="0"/>
          <w:color w:val="auto"/>
          <w:sz w:val="24"/>
          <w:szCs w:val="24"/>
        </w:rPr>
        <w:t xml:space="preserve">   </w:t>
      </w:r>
      <w:r w:rsidR="00A44F79" w:rsidRPr="005C14A3">
        <w:rPr>
          <w:rFonts w:eastAsiaTheme="minorEastAsia"/>
          <w:b w:val="0"/>
          <w:color w:val="auto"/>
          <w:sz w:val="24"/>
          <w:szCs w:val="24"/>
        </w:rPr>
        <w:t xml:space="preserve">     </w:t>
      </w:r>
      <w:r w:rsidR="00033A85" w:rsidRPr="005C14A3">
        <w:rPr>
          <w:b w:val="0"/>
          <w:color w:val="auto"/>
          <w:sz w:val="24"/>
          <w:szCs w:val="24"/>
        </w:rPr>
        <w:t xml:space="preserve"> </w:t>
      </w:r>
      <w:r w:rsidR="0003009E" w:rsidRPr="005C14A3">
        <w:rPr>
          <w:b w:val="0"/>
          <w:color w:val="auto"/>
          <w:sz w:val="24"/>
          <w:szCs w:val="24"/>
        </w:rPr>
        <w:t>[</w:t>
      </w:r>
      <w:r w:rsidR="00861033" w:rsidRPr="005C14A3">
        <w:rPr>
          <w:b w:val="0"/>
          <w:color w:val="auto"/>
          <w:sz w:val="24"/>
          <w:szCs w:val="24"/>
        </w:rPr>
        <w:t>0</w:t>
      </w:r>
      <w:r w:rsidR="003F1130" w:rsidRPr="005C14A3">
        <w:rPr>
          <w:b w:val="0"/>
          <w:color w:val="auto"/>
          <w:sz w:val="24"/>
          <w:szCs w:val="24"/>
        </w:rPr>
        <w:t>1</w:t>
      </w:r>
      <w:r w:rsidR="0003009E" w:rsidRPr="005C14A3">
        <w:rPr>
          <w:b w:val="0"/>
          <w:color w:val="auto"/>
          <w:sz w:val="24"/>
          <w:szCs w:val="24"/>
        </w:rPr>
        <w:t>]</w:t>
      </w:r>
    </w:p>
    <w:p w:rsidR="00845C6B" w:rsidRPr="00FF7B7E" w:rsidRDefault="003F283F" w:rsidP="005640AC">
      <w:pPr>
        <w:autoSpaceDE w:val="0"/>
        <w:autoSpaceDN w:val="0"/>
        <w:adjustRightInd w:val="0"/>
        <w:spacing w:before="240" w:after="0" w:line="360" w:lineRule="auto"/>
        <w:ind w:firstLine="720"/>
        <w:jc w:val="both"/>
        <w:rPr>
          <w:rFonts w:eastAsiaTheme="minorEastAsia"/>
        </w:rPr>
      </w:pPr>
      <w:r w:rsidRPr="00FF7B7E">
        <w:t>A</w:t>
      </w:r>
      <w:r w:rsidR="00267547" w:rsidRPr="00FF7B7E">
        <w:t xml:space="preserve"> detailed O-B decomposition is not only decomposing the </w:t>
      </w:r>
      <w:r w:rsidR="0072663D" w:rsidRPr="00FF7B7E">
        <w:t>overall</w:t>
      </w:r>
      <w:r w:rsidR="006E1DCF" w:rsidRPr="00FF7B7E">
        <w:t xml:space="preserve"> mean</w:t>
      </w:r>
      <w:r w:rsidR="00267547" w:rsidRPr="00FF7B7E">
        <w:t xml:space="preserve"> outcome variable difference into “explained and unexplained components”, but also </w:t>
      </w:r>
      <w:r w:rsidR="006E1DCF" w:rsidRPr="00FF7B7E">
        <w:t>it measures</w:t>
      </w:r>
      <w:r w:rsidR="00267547" w:rsidRPr="00FF7B7E">
        <w:t xml:space="preserve"> the detailed </w:t>
      </w:r>
      <w:r w:rsidR="0083191D" w:rsidRPr="00FF7B7E">
        <w:t xml:space="preserve">separate </w:t>
      </w:r>
      <w:r w:rsidR="00267547" w:rsidRPr="00FF7B7E">
        <w:t xml:space="preserve">contribution of individual explanatory variables to the overall differentials in </w:t>
      </w:r>
      <m:oMath>
        <m:sSubSup>
          <m:sSubSupPr>
            <m:ctrlPr>
              <w:rPr>
                <w:rFonts w:ascii="Cambria Math" w:hAnsi="Cambria Math"/>
                <w:i/>
              </w:rPr>
            </m:ctrlPr>
          </m:sSubSupPr>
          <m:e>
            <m:r>
              <m:rPr>
                <m:sty m:val="p"/>
              </m:rPr>
              <w:rPr>
                <w:rFonts w:ascii="Cambria Math" w:hAnsi="Cambria Math"/>
              </w:rPr>
              <m:t>U5MR</m:t>
            </m:r>
          </m:e>
          <m:sub>
            <m:r>
              <w:rPr>
                <w:rFonts w:ascii="Cambria Math" w:hAnsi="Cambria Math"/>
              </w:rPr>
              <m:t>ih</m:t>
            </m:r>
          </m:sub>
          <m:sup>
            <m:r>
              <w:rPr>
                <w:rFonts w:ascii="Cambria Math" w:hAnsi="Cambria Math"/>
              </w:rPr>
              <m:t>r</m:t>
            </m:r>
          </m:sup>
        </m:sSubSup>
      </m:oMath>
      <w:r w:rsidR="00C56BA5" w:rsidRPr="00FF7B7E">
        <w:rPr>
          <w:rFonts w:eastAsiaTheme="minorEastAsia"/>
        </w:rPr>
        <w:t xml:space="preserve"> across groups</w:t>
      </w:r>
      <w:r w:rsidR="00267547" w:rsidRPr="00FF7B7E">
        <w:t xml:space="preserve"> </w:t>
      </w:r>
      <w:r w:rsidR="00267547" w:rsidRPr="00FF7B7E">
        <w:fldChar w:fldCharType="begin">
          <w:fldData xml:space="preserve">PEVuZE5vdGU+PENpdGU+PEF1dGhvcj5KYW5uPC9BdXRob3I+PFllYXI+MjAwODwvWWVhcj48UmVj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</w:fldData>
        </w:fldChar>
      </w:r>
      <w:r w:rsidR="000B254E">
        <w:instrText xml:space="preserve"> ADDIN EN.CITE </w:instrText>
      </w:r>
      <w:r w:rsidR="000B254E">
        <w:fldChar w:fldCharType="begin">
          <w:fldData xml:space="preserve">PEVuZE5vdGU+PENpdGU+PEF1dGhvcj5KYW5uPC9BdXRob3I+PFllYXI+MjAwODwvWWVhcj48UmVj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</w:fldData>
        </w:fldChar>
      </w:r>
      <w:r w:rsidR="000B254E">
        <w:instrText xml:space="preserve"> ADDIN EN.CITE.DATA </w:instrText>
      </w:r>
      <w:r w:rsidR="000B254E">
        <w:fldChar w:fldCharType="end"/>
      </w:r>
      <w:r w:rsidR="00267547" w:rsidRPr="00FF7B7E">
        <w:fldChar w:fldCharType="separate"/>
      </w:r>
      <w:r w:rsidR="000B254E">
        <w:rPr>
          <w:noProof/>
        </w:rPr>
        <w:t>(Jann, 2008; Kaiser, 2016; Park &amp; Lohr, 2010; Powers et al., 2011)</w:t>
      </w:r>
      <w:r w:rsidR="00267547" w:rsidRPr="00FF7B7E">
        <w:fldChar w:fldCharType="end"/>
      </w:r>
      <w:r w:rsidR="00267547" w:rsidRPr="00FF7B7E">
        <w:t xml:space="preserve">. </w:t>
      </w:r>
      <w:r w:rsidR="00144EC9" w:rsidRPr="00FF7B7E">
        <w:t xml:space="preserve">Using the latest available </w:t>
      </w:r>
      <w:r w:rsidR="00403388" w:rsidRPr="00FF7B7E">
        <w:t xml:space="preserve">estimates of </w:t>
      </w:r>
      <w:r w:rsidR="00845763" w:rsidRPr="00FF7B7E">
        <w:t>the 2011</w:t>
      </w:r>
      <w:r w:rsidR="00403388" w:rsidRPr="00FF7B7E">
        <w:t xml:space="preserve"> EDHS, the </w:t>
      </w:r>
      <w:r w:rsidR="00845763" w:rsidRPr="00FF7B7E">
        <w:t>under-five child mortality rates</w:t>
      </w:r>
      <w:r w:rsidR="00403388" w:rsidRPr="00FF7B7E">
        <w:t xml:space="preserve"> for </w:t>
      </w:r>
      <w:r w:rsidR="00845763" w:rsidRPr="00FF7B7E">
        <w:t>Tigrai</w:t>
      </w:r>
      <w:r w:rsidR="00950F23" w:rsidRPr="00FF7B7E">
        <w:t xml:space="preserve"> region</w:t>
      </w:r>
      <w:r w:rsidR="00845763" w:rsidRPr="00FF7B7E">
        <w:t xml:space="preserve"> was relatively </w:t>
      </w:r>
      <w:r w:rsidR="004F646C" w:rsidRPr="00FF7B7E">
        <w:t xml:space="preserve">lower </w:t>
      </w:r>
      <w:r w:rsidR="00483595" w:rsidRPr="00FF7B7E">
        <w:t xml:space="preserve">with </w:t>
      </w:r>
      <w:r w:rsidR="00845763" w:rsidRPr="00FF7B7E">
        <w:t xml:space="preserve">85 death per </w:t>
      </w:r>
      <w:r w:rsidR="00483595" w:rsidRPr="00FF7B7E">
        <w:t>thousand</w:t>
      </w:r>
      <w:r w:rsidR="00845763" w:rsidRPr="00FF7B7E">
        <w:t xml:space="preserve"> births compared to other comparisons</w:t>
      </w:r>
      <w:r w:rsidR="00AF2D64" w:rsidRPr="00FF7B7E">
        <w:t xml:space="preserve"> regions (Afar</w:t>
      </w:r>
      <w:r w:rsidR="00845763" w:rsidRPr="00FF7B7E">
        <w:t>, Amhara, Oromia, Harari, Gambella, Benshangul-Gumuz</w:t>
      </w:r>
      <w:r w:rsidR="00AF2D64" w:rsidRPr="00FF7B7E">
        <w:t xml:space="preserve">, </w:t>
      </w:r>
      <w:r w:rsidR="00845763" w:rsidRPr="00FF7B7E">
        <w:t>Somali</w:t>
      </w:r>
      <w:r w:rsidR="002C7229" w:rsidRPr="00FF7B7E">
        <w:t xml:space="preserve">, and SNNP) </w:t>
      </w:r>
      <w:r w:rsidR="00845763" w:rsidRPr="00FF7B7E">
        <w:fldChar w:fldCharType="begin"/>
      </w:r>
      <w:r w:rsidR="00845763" w:rsidRPr="00FF7B7E">
        <w:instrText xml:space="preserve"> ADDIN EN.CITE &lt;EndNote&gt;&lt;Cite&gt;&lt;Author&gt;CSA&lt;/Author&gt;&lt;Year&gt;2012&lt;/Year&gt;&lt;RecNum&gt;9&lt;/RecNum&gt;&lt;DisplayText&gt;(CSA &amp;amp; ICFInternational, 2012)&lt;/DisplayText&gt;&lt;record&gt;&lt;rec-number&gt;9&lt;/rec-number&gt;&lt;foreign-keys&gt;&lt;key app="EN" db-id="09wpv2ewnx2p5veavs950tpefzae0es0afr0" timestamp="1487433358"&gt;9&lt;/key&gt;&lt;/foreign-keys&gt;&lt;ref-type name="Journal Article"&gt;17&lt;/ref-type&gt;&lt;contributors&gt;&lt;authors&gt;&lt;author&gt;CSA,&lt;/author&gt;&lt;author&gt;ICFInternational&lt;/author&gt;&lt;/authors&gt;&lt;/contributors&gt;&lt;titles&gt;&lt;title&gt;Ethiopia Demographic and Health Survey 2011. Addis Ababa, Ethiopia and Calverton, Maryland, USA: Central Statistical Agency and ICF International&lt;/title&gt;&lt;/titles&gt;&lt;pages&gt;110 - 153&lt;/pages&gt;&lt;dates&gt;&lt;year&gt;2012&lt;/year&gt;&lt;/dates&gt;&lt;urls&gt;&lt;/urls&gt;&lt;/record&gt;&lt;/Cite&gt;&lt;/EndNote&gt;</w:instrText>
      </w:r>
      <w:r w:rsidR="00845763" w:rsidRPr="00FF7B7E">
        <w:fldChar w:fldCharType="separate"/>
      </w:r>
      <w:r w:rsidR="00845763" w:rsidRPr="00FF7B7E">
        <w:rPr>
          <w:noProof/>
        </w:rPr>
        <w:t>(CSA &amp; ICFInternational, 2012)</w:t>
      </w:r>
      <w:r w:rsidR="00845763" w:rsidRPr="00FF7B7E">
        <w:fldChar w:fldCharType="end"/>
      </w:r>
      <w:r w:rsidR="00845763" w:rsidRPr="00FF7B7E">
        <w:t xml:space="preserve">. </w:t>
      </w:r>
      <w:r w:rsidRPr="00FF7B7E">
        <w:t xml:space="preserve">Alternatively, </w:t>
      </w:r>
      <w:r w:rsidR="00845C6B" w:rsidRPr="00FF7B7E">
        <w:rPr>
          <w:rFonts w:eastAsiaTheme="minorEastAsia"/>
        </w:rPr>
        <w:t>inter-regional differen</w:t>
      </w:r>
      <w:r w:rsidR="00A3667F" w:rsidRPr="00FF7B7E">
        <w:rPr>
          <w:rFonts w:eastAsiaTheme="minorEastAsia"/>
        </w:rPr>
        <w:t>tial</w:t>
      </w:r>
      <w:r w:rsidR="00845C6B" w:rsidRPr="00FF7B7E">
        <w:rPr>
          <w:rFonts w:eastAsiaTheme="minorEastAsia"/>
        </w:rPr>
        <w:t xml:space="preserve"> in U5MR between these two regions </w:t>
      </w:r>
      <w:r w:rsidR="00045E69" w:rsidRPr="00FF7B7E">
        <w:rPr>
          <w:rFonts w:eastAsiaTheme="minorEastAsia"/>
        </w:rPr>
        <w:t>using</w:t>
      </w:r>
      <w:r w:rsidR="00045E69" w:rsidRPr="00FF7B7E">
        <w:t xml:space="preserve"> </w:t>
      </w:r>
      <w:r w:rsidR="00BF2F4E" w:rsidRPr="00FF7B7E">
        <w:t xml:space="preserve">average weights of </w:t>
      </w:r>
      <w:r w:rsidR="00045E69" w:rsidRPr="00FF7B7E">
        <w:t xml:space="preserve">a detailed </w:t>
      </w:r>
      <w:r w:rsidR="003E78B1" w:rsidRPr="00FF7B7E">
        <w:t>O</w:t>
      </w:r>
      <w:r w:rsidR="00752A50" w:rsidRPr="00FF7B7E">
        <w:t>axaca</w:t>
      </w:r>
      <w:r w:rsidR="003E78B1" w:rsidRPr="00FF7B7E">
        <w:t>-B</w:t>
      </w:r>
      <w:r w:rsidR="00752A50" w:rsidRPr="00FF7B7E">
        <w:t>linder</w:t>
      </w:r>
      <w:r w:rsidR="003E78B1" w:rsidRPr="00FF7B7E">
        <w:t xml:space="preserve"> </w:t>
      </w:r>
      <w:r w:rsidR="00045E69" w:rsidRPr="00FF7B7E">
        <w:t xml:space="preserve">decomposition </w:t>
      </w:r>
      <w:r w:rsidR="003E78B1" w:rsidRPr="00FF7B7E">
        <w:t xml:space="preserve">technique </w:t>
      </w:r>
      <w:r w:rsidR="00045E69" w:rsidRPr="00FF7B7E">
        <w:t xml:space="preserve">for each of the j explanatory variable for each component (EC and UC) can be </w:t>
      </w:r>
      <w:r w:rsidR="003E78B1" w:rsidRPr="00FF7B7E">
        <w:t>decomposed</w:t>
      </w:r>
      <w:r w:rsidR="00045E69" w:rsidRPr="00FF7B7E">
        <w:t xml:space="preserve"> as follows</w:t>
      </w:r>
      <w:r w:rsidR="00045E69" w:rsidRPr="00FF7B7E">
        <w:rPr>
          <w:rFonts w:eastAsiaTheme="minorEastAsia"/>
        </w:rPr>
        <w:t xml:space="preserve">:  </w:t>
      </w:r>
    </w:p>
    <w:p w:rsidR="00D7329A" w:rsidRPr="005C14A3" w:rsidRDefault="005C14A3" w:rsidP="00D7329A">
      <w:pPr>
        <w:autoSpaceDE w:val="0"/>
        <w:autoSpaceDN w:val="0"/>
        <w:adjustRightInd w:val="0"/>
        <w:spacing w:after="0" w:line="240" w:lineRule="auto"/>
        <w:rPr>
          <w:rFonts w:eastAsiaTheme="minorEastAsia"/>
          <w:i/>
        </w:rPr>
      </w:pPr>
      <m:oMathPara>
        <m:oMathParaPr>
          <m:jc m:val="left"/>
        </m:oMathParaPr>
        <m:oMath>
          <m:func>
            <m:funcPr>
              <m:ctrlPr>
                <w:rPr>
                  <w:rFonts w:ascii="Cambria Math" w:eastAsiaTheme="minorEastAsia" w:hAnsi="Cambria Math"/>
                  <w:i/>
                </w:rPr>
              </m:ctrlPr>
            </m:funcPr>
            <m:fName>
              <m:r>
                <w:rPr>
                  <w:rFonts w:ascii="Cambria Math" w:hAnsi="Cambria Math"/>
                </w:rPr>
                <m:t>ln</m:t>
              </m:r>
            </m:fName>
            <m:e>
              <m:sSubSup>
                <m:sSubSupPr>
                  <m:ctrlPr>
                    <w:rPr>
                      <w:rFonts w:ascii="Cambria Math" w:eastAsiaTheme="minorEastAsia" w:hAnsi="Cambria Math"/>
                      <w:i/>
                    </w:rPr>
                  </m:ctrlPr>
                </m:sSubSupPr>
                <m:e>
                  <m:r>
                    <w:rPr>
                      <w:rFonts w:ascii="Cambria Math" w:eastAsiaTheme="minorEastAsia" w:hAnsi="Cambria Math"/>
                    </w:rPr>
                    <m:t>(U5MR</m:t>
                  </m:r>
                </m:e>
                <m:sub>
                  <m:r>
                    <w:rPr>
                      <w:rFonts w:ascii="Cambria Math" w:eastAsiaTheme="minorEastAsia" w:hAnsi="Cambria Math"/>
                    </w:rPr>
                    <m:t>ih</m:t>
                  </m:r>
                </m:sub>
                <m:sup>
                  <m:r>
                    <w:rPr>
                      <w:rFonts w:ascii="Cambria Math" w:eastAsiaTheme="minorEastAsia" w:hAnsi="Cambria Math"/>
                    </w:rPr>
                    <m:t>r=TG</m:t>
                  </m:r>
                </m:sup>
              </m:sSubSup>
              <m:r>
                <w:rPr>
                  <w:rFonts w:ascii="Cambria Math" w:eastAsiaTheme="minorEastAsia" w:hAnsi="Cambria Math"/>
                </w:rPr>
                <m:t>)</m:t>
              </m:r>
            </m:e>
          </m:func>
          <m:r>
            <w:rPr>
              <w:rFonts w:ascii="Cambria Math" w:eastAsiaTheme="minorEastAsia" w:hAnsi="Cambria Math"/>
            </w:rPr>
            <m:t>-</m:t>
          </m:r>
          <m:func>
            <m:funcPr>
              <m:ctrlPr>
                <w:rPr>
                  <w:rFonts w:ascii="Cambria Math" w:eastAsiaTheme="minorEastAsia" w:hAnsi="Cambria Math"/>
                  <w:i/>
                </w:rPr>
              </m:ctrlPr>
            </m:funcPr>
            <m:fName>
              <m:r>
                <w:rPr>
                  <w:rFonts w:ascii="Cambria Math" w:hAnsi="Cambria Math"/>
                </w:rPr>
                <m:t>ln</m:t>
              </m:r>
            </m:fName>
            <m:e>
              <m:sSubSup>
                <m:sSubSupPr>
                  <m:ctrlPr>
                    <w:rPr>
                      <w:rFonts w:ascii="Cambria Math" w:eastAsiaTheme="minorEastAsia" w:hAnsi="Cambria Math"/>
                      <w:i/>
                    </w:rPr>
                  </m:ctrlPr>
                </m:sSubSupPr>
                <m:e>
                  <m:r>
                    <w:rPr>
                      <w:rFonts w:ascii="Cambria Math" w:eastAsiaTheme="minorEastAsia" w:hAnsi="Cambria Math"/>
                    </w:rPr>
                    <m:t>(U5MR</m:t>
                  </m:r>
                </m:e>
                <m:sub>
                  <m:r>
                    <w:rPr>
                      <w:rFonts w:ascii="Cambria Math" w:eastAsiaTheme="minorEastAsia" w:hAnsi="Cambria Math"/>
                    </w:rPr>
                    <m:t>ih</m:t>
                  </m:r>
                </m:sub>
                <m:sup>
                  <m:r>
                    <w:rPr>
                      <w:rFonts w:ascii="Cambria Math" w:eastAsiaTheme="minorEastAsia" w:hAnsi="Cambria Math"/>
                    </w:rPr>
                    <m:t>r=HR</m:t>
                  </m:r>
                </m:sup>
              </m:sSubSup>
              <m:r>
                <w:rPr>
                  <w:rFonts w:ascii="Cambria Math" w:eastAsiaTheme="minorEastAsia" w:hAnsi="Cambria Math"/>
                </w:rPr>
                <m:t>)</m:t>
              </m:r>
            </m:e>
          </m:func>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J</m:t>
              </m:r>
            </m:sup>
            <m:e>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∆X</m:t>
                  </m:r>
                </m:sub>
                <m:sup>
                  <m:r>
                    <w:rPr>
                      <w:rFonts w:ascii="Cambria Math" w:eastAsiaTheme="minorEastAsia" w:hAnsi="Cambria Math"/>
                    </w:rPr>
                    <m:t>j</m:t>
                  </m:r>
                </m:sup>
              </m:sSubSup>
            </m:e>
          </m:nary>
          <m:d>
            <m:dPr>
              <m:begChr m:val="["/>
              <m:endChr m:val="]"/>
              <m:ctrlPr>
                <w:rPr>
                  <w:rFonts w:ascii="Cambria Math" w:eastAsiaTheme="minorEastAsia" w:hAnsi="Cambria Math"/>
                  <w:i/>
                </w:rPr>
              </m:ctrlPr>
            </m:dPr>
            <m:e>
              <m:r>
                <w:rPr>
                  <w:rFonts w:ascii="Cambria Math" w:eastAsiaTheme="minorEastAsia" w:hAnsi="Cambria Math"/>
                </w:rPr>
                <m:t xml:space="preserve">f </m:t>
              </m:r>
              <m:d>
                <m:dPr>
                  <m:ctrlPr>
                    <w:rPr>
                      <w:rFonts w:ascii="Cambria Math" w:eastAsiaTheme="minorEastAsia" w:hAnsi="Cambria Math"/>
                      <w:i/>
                    </w:rPr>
                  </m:ctrlPr>
                </m:dPr>
                <m:e>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 xml:space="preserve">X </m:t>
                          </m:r>
                        </m:e>
                      </m:acc>
                    </m:e>
                    <m:sub>
                      <m:r>
                        <w:rPr>
                          <w:rFonts w:ascii="Cambria Math" w:eastAsiaTheme="minorEastAsia" w:hAnsi="Cambria Math"/>
                        </w:rPr>
                        <m:t>jh</m:t>
                      </m:r>
                    </m:sub>
                    <m:sup>
                      <m:r>
                        <w:rPr>
                          <w:rFonts w:ascii="Cambria Math" w:eastAsiaTheme="minorEastAsia" w:hAnsi="Cambria Math"/>
                        </w:rPr>
                        <m:t>TG</m:t>
                      </m:r>
                    </m:sup>
                  </m:sSubSup>
                  <m:r>
                    <w:rPr>
                      <w:rFonts w:ascii="Cambria Math" w:eastAsiaTheme="minorEastAsia" w:hAnsi="Cambria Math"/>
                    </w:rPr>
                    <m:t>,</m:t>
                  </m:r>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 xml:space="preserve">α </m:t>
                          </m:r>
                        </m:e>
                      </m:acc>
                    </m:e>
                    <m:sub>
                      <m:r>
                        <w:rPr>
                          <w:rFonts w:ascii="Cambria Math" w:eastAsiaTheme="minorEastAsia" w:hAnsi="Cambria Math"/>
                        </w:rPr>
                        <m:t>jh</m:t>
                      </m:r>
                    </m:sub>
                    <m:sup>
                      <m:r>
                        <w:rPr>
                          <w:rFonts w:ascii="Cambria Math" w:eastAsiaTheme="minorEastAsia" w:hAnsi="Cambria Math"/>
                        </w:rPr>
                        <m:t>TG</m:t>
                      </m:r>
                    </m:sup>
                  </m:sSubSup>
                </m:e>
              </m:d>
              <m:r>
                <w:rPr>
                  <w:rFonts w:ascii="Cambria Math" w:eastAsiaTheme="minorEastAsia" w:hAnsi="Cambria Math"/>
                </w:rPr>
                <m:t>-f</m:t>
              </m:r>
              <m:d>
                <m:dPr>
                  <m:ctrlPr>
                    <w:rPr>
                      <w:rFonts w:ascii="Cambria Math" w:eastAsiaTheme="minorEastAsia" w:hAnsi="Cambria Math"/>
                      <w:i/>
                    </w:rPr>
                  </m:ctrlPr>
                </m:dPr>
                <m:e>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 xml:space="preserve">X </m:t>
                          </m:r>
                        </m:e>
                      </m:acc>
                    </m:e>
                    <m:sub>
                      <m:r>
                        <w:rPr>
                          <w:rFonts w:ascii="Cambria Math" w:eastAsiaTheme="minorEastAsia" w:hAnsi="Cambria Math"/>
                        </w:rPr>
                        <m:t>jh</m:t>
                      </m:r>
                    </m:sub>
                    <m:sup>
                      <m:r>
                        <w:rPr>
                          <w:rFonts w:ascii="Cambria Math" w:eastAsiaTheme="minorEastAsia" w:hAnsi="Cambria Math"/>
                        </w:rPr>
                        <m:t>HR</m:t>
                      </m:r>
                    </m:sup>
                  </m:sSubSup>
                  <m:r>
                    <w:rPr>
                      <w:rFonts w:ascii="Cambria Math" w:eastAsiaTheme="minorEastAsia" w:hAnsi="Cambria Math"/>
                    </w:rPr>
                    <m:t>,</m:t>
                  </m:r>
                  <m:sSubSup>
                    <m:sSubSupPr>
                      <m:ctrlPr>
                        <w:rPr>
                          <w:rFonts w:ascii="Cambria Math" w:eastAsiaTheme="minorEastAsia" w:hAnsi="Cambria Math"/>
                          <w:i/>
                        </w:rPr>
                      </m:ctrlPr>
                    </m:sSubSupPr>
                    <m:e>
                      <m:acc>
                        <m:accPr>
                          <m:ctrlPr>
                            <w:rPr>
                              <w:rFonts w:ascii="Cambria Math" w:eastAsiaTheme="minorEastAsia" w:hAnsi="Cambria Math"/>
                              <w:i/>
                            </w:rPr>
                          </m:ctrlPr>
                        </m:accPr>
                        <m:e>
                          <m:r>
                            <w:rPr>
                              <w:rFonts w:ascii="Cambria Math" w:eastAsiaTheme="minorEastAsia" w:hAnsi="Cambria Math"/>
                            </w:rPr>
                            <m:t xml:space="preserve">α </m:t>
                          </m:r>
                        </m:e>
                      </m:acc>
                    </m:e>
                    <m:sub>
                      <m:r>
                        <w:rPr>
                          <w:rFonts w:ascii="Cambria Math" w:eastAsiaTheme="minorEastAsia" w:hAnsi="Cambria Math"/>
                        </w:rPr>
                        <m:t>jh</m:t>
                      </m:r>
                    </m:sub>
                    <m:sup>
                      <m:r>
                        <w:rPr>
                          <w:rFonts w:ascii="Cambria Math" w:eastAsiaTheme="minorEastAsia" w:hAnsi="Cambria Math"/>
                        </w:rPr>
                        <m:t>TG</m:t>
                      </m:r>
                    </m:sup>
                  </m:sSubSup>
                </m:e>
              </m:d>
            </m:e>
          </m:d>
        </m:oMath>
      </m:oMathPara>
    </w:p>
    <w:p w:rsidR="00D7329A" w:rsidRPr="005C14A3" w:rsidRDefault="005C14A3" w:rsidP="00CE7398">
      <w:pPr>
        <w:pStyle w:val="Caption"/>
        <w:spacing w:after="0"/>
        <w:rPr>
          <w:b w:val="0"/>
          <w:color w:val="auto"/>
          <w:sz w:val="24"/>
          <w:szCs w:val="24"/>
        </w:rPr>
      </w:pPr>
      <m:oMath>
        <m:r>
          <w:rPr>
            <w:rFonts w:ascii="Cambria Math" w:eastAsiaTheme="minorEastAsia" w:hAnsi="Cambria Math"/>
            <w:color w:val="auto"/>
            <w:sz w:val="24"/>
            <w:szCs w:val="24"/>
          </w:rPr>
          <m:t xml:space="preserve">                       +</m:t>
        </m:r>
        <m:nary>
          <m:naryPr>
            <m:chr m:val="∑"/>
            <m:limLoc m:val="undOvr"/>
            <m:ctrlPr>
              <w:rPr>
                <w:rFonts w:ascii="Cambria Math" w:eastAsiaTheme="minorEastAsia" w:hAnsi="Cambria Math"/>
                <w:b w:val="0"/>
                <w:i/>
                <w:color w:val="auto"/>
                <w:sz w:val="24"/>
                <w:szCs w:val="24"/>
              </w:rPr>
            </m:ctrlPr>
          </m:naryPr>
          <m:sub>
            <m:r>
              <w:rPr>
                <w:rFonts w:ascii="Cambria Math" w:eastAsiaTheme="minorEastAsia" w:hAnsi="Cambria Math"/>
                <w:color w:val="auto"/>
                <w:sz w:val="24"/>
                <w:szCs w:val="24"/>
              </w:rPr>
              <m:t>j=1</m:t>
            </m:r>
          </m:sub>
          <m:sup>
            <m:r>
              <w:rPr>
                <w:rFonts w:ascii="Cambria Math" w:eastAsiaTheme="minorEastAsia" w:hAnsi="Cambria Math"/>
                <w:color w:val="auto"/>
                <w:sz w:val="24"/>
                <w:szCs w:val="24"/>
              </w:rPr>
              <m:t>J</m:t>
            </m:r>
          </m:sup>
          <m:e>
            <m:sSubSup>
              <m:sSubSupPr>
                <m:ctrlPr>
                  <w:rPr>
                    <w:rFonts w:ascii="Cambria Math" w:eastAsiaTheme="minorEastAsia" w:hAnsi="Cambria Math"/>
                    <w:b w:val="0"/>
                    <w:i/>
                    <w:color w:val="auto"/>
                    <w:sz w:val="24"/>
                    <w:szCs w:val="24"/>
                  </w:rPr>
                </m:ctrlPr>
              </m:sSubSupPr>
              <m:e>
                <m:r>
                  <w:rPr>
                    <w:rFonts w:ascii="Cambria Math" w:eastAsiaTheme="minorEastAsia" w:hAnsi="Cambria Math"/>
                    <w:color w:val="auto"/>
                    <w:sz w:val="24"/>
                    <w:szCs w:val="24"/>
                  </w:rPr>
                  <m:t>W</m:t>
                </m:r>
              </m:e>
              <m:sub>
                <m:r>
                  <w:rPr>
                    <w:rFonts w:ascii="Cambria Math" w:eastAsiaTheme="minorEastAsia" w:hAnsi="Cambria Math"/>
                    <w:color w:val="auto"/>
                    <w:sz w:val="24"/>
                    <w:szCs w:val="24"/>
                  </w:rPr>
                  <m:t>∆α</m:t>
                </m:r>
              </m:sub>
              <m:sup>
                <m:r>
                  <w:rPr>
                    <w:rFonts w:ascii="Cambria Math" w:eastAsiaTheme="minorEastAsia" w:hAnsi="Cambria Math"/>
                    <w:color w:val="auto"/>
                    <w:sz w:val="24"/>
                    <w:szCs w:val="24"/>
                  </w:rPr>
                  <m:t>j</m:t>
                </m:r>
              </m:sup>
            </m:sSubSup>
          </m:e>
        </m:nary>
        <m:r>
          <w:rPr>
            <w:rFonts w:ascii="Cambria Math" w:eastAsiaTheme="minorEastAsia" w:hAnsi="Cambria Math"/>
            <w:color w:val="auto"/>
            <w:sz w:val="24"/>
            <w:szCs w:val="24"/>
          </w:rPr>
          <m:t>[ f</m:t>
        </m:r>
        <m:d>
          <m:dPr>
            <m:ctrlPr>
              <w:rPr>
                <w:rFonts w:ascii="Cambria Math" w:eastAsiaTheme="minorEastAsia" w:hAnsi="Cambria Math"/>
                <w:b w:val="0"/>
                <w:i/>
                <w:color w:val="auto"/>
                <w:sz w:val="24"/>
                <w:szCs w:val="24"/>
              </w:rPr>
            </m:ctrlPr>
          </m:dPr>
          <m:e>
            <m:sSubSup>
              <m:sSubSupPr>
                <m:ctrlPr>
                  <w:rPr>
                    <w:rFonts w:ascii="Cambria Math" w:eastAsiaTheme="minorEastAsia" w:hAnsi="Cambria Math"/>
                    <w:b w:val="0"/>
                    <w:i/>
                    <w:color w:val="auto"/>
                    <w:sz w:val="24"/>
                    <w:szCs w:val="24"/>
                  </w:rPr>
                </m:ctrlPr>
              </m:sSubSupPr>
              <m:e>
                <m:acc>
                  <m:accPr>
                    <m:ctrlPr>
                      <w:rPr>
                        <w:rFonts w:ascii="Cambria Math" w:eastAsiaTheme="minorEastAsia" w:hAnsi="Cambria Math"/>
                        <w:b w:val="0"/>
                        <w:i/>
                        <w:color w:val="auto"/>
                        <w:sz w:val="24"/>
                        <w:szCs w:val="24"/>
                      </w:rPr>
                    </m:ctrlPr>
                  </m:accPr>
                  <m:e>
                    <m:r>
                      <w:rPr>
                        <w:rFonts w:ascii="Cambria Math" w:eastAsiaTheme="minorEastAsia" w:hAnsi="Cambria Math"/>
                        <w:color w:val="auto"/>
                        <w:sz w:val="24"/>
                        <w:szCs w:val="24"/>
                      </w:rPr>
                      <m:t xml:space="preserve">X </m:t>
                    </m:r>
                  </m:e>
                </m:acc>
              </m:e>
              <m:sub>
                <m:r>
                  <w:rPr>
                    <w:rFonts w:ascii="Cambria Math" w:eastAsiaTheme="minorEastAsia" w:hAnsi="Cambria Math"/>
                    <w:color w:val="auto"/>
                    <w:sz w:val="24"/>
                    <w:szCs w:val="24"/>
                  </w:rPr>
                  <m:t>j</m:t>
                </m:r>
                <m:r>
                  <w:rPr>
                    <w:rFonts w:ascii="Cambria Math" w:eastAsiaTheme="minorEastAsia" w:hAnsi="Cambria Math" w:cs="Cambria Math"/>
                    <w:color w:val="auto"/>
                    <w:sz w:val="24"/>
                    <w:szCs w:val="24"/>
                  </w:rPr>
                  <m:t>h</m:t>
                </m:r>
              </m:sub>
              <m:sup>
                <m:r>
                  <w:rPr>
                    <w:rFonts w:ascii="Cambria Math" w:eastAsiaTheme="minorEastAsia" w:hAnsi="Cambria Math"/>
                    <w:color w:val="auto"/>
                    <w:sz w:val="24"/>
                    <w:szCs w:val="24"/>
                  </w:rPr>
                  <m:t>HR</m:t>
                </m:r>
              </m:sup>
            </m:sSubSup>
            <m:r>
              <w:rPr>
                <w:rFonts w:ascii="Cambria Math" w:eastAsiaTheme="minorEastAsia" w:hAnsi="Cambria Math"/>
                <w:color w:val="auto"/>
                <w:sz w:val="24"/>
                <w:szCs w:val="24"/>
              </w:rPr>
              <m:t>,</m:t>
            </m:r>
            <m:sSubSup>
              <m:sSubSupPr>
                <m:ctrlPr>
                  <w:rPr>
                    <w:rFonts w:ascii="Cambria Math" w:eastAsiaTheme="minorEastAsia" w:hAnsi="Cambria Math"/>
                    <w:b w:val="0"/>
                    <w:i/>
                    <w:color w:val="auto"/>
                    <w:sz w:val="24"/>
                    <w:szCs w:val="24"/>
                  </w:rPr>
                </m:ctrlPr>
              </m:sSubSupPr>
              <m:e>
                <m:acc>
                  <m:accPr>
                    <m:ctrlPr>
                      <w:rPr>
                        <w:rFonts w:ascii="Cambria Math" w:eastAsiaTheme="minorEastAsia" w:hAnsi="Cambria Math"/>
                        <w:b w:val="0"/>
                        <w:i/>
                        <w:color w:val="auto"/>
                        <w:sz w:val="24"/>
                        <w:szCs w:val="24"/>
                      </w:rPr>
                    </m:ctrlPr>
                  </m:accPr>
                  <m:e>
                    <m:r>
                      <w:rPr>
                        <w:rFonts w:ascii="Cambria Math" w:eastAsiaTheme="minorEastAsia" w:hAnsi="Cambria Math"/>
                        <w:color w:val="auto"/>
                        <w:sz w:val="24"/>
                        <w:szCs w:val="24"/>
                      </w:rPr>
                      <m:t xml:space="preserve">α </m:t>
                    </m:r>
                  </m:e>
                </m:acc>
              </m:e>
              <m:sub>
                <m:r>
                  <w:rPr>
                    <w:rFonts w:ascii="Cambria Math" w:eastAsiaTheme="minorEastAsia" w:hAnsi="Cambria Math"/>
                    <w:color w:val="auto"/>
                    <w:sz w:val="24"/>
                    <w:szCs w:val="24"/>
                  </w:rPr>
                  <m:t>jh</m:t>
                </m:r>
              </m:sub>
              <m:sup>
                <m:r>
                  <w:rPr>
                    <w:rFonts w:ascii="Cambria Math" w:eastAsiaTheme="minorEastAsia" w:hAnsi="Cambria Math"/>
                    <w:color w:val="auto"/>
                    <w:sz w:val="24"/>
                    <w:szCs w:val="24"/>
                  </w:rPr>
                  <m:t>TG</m:t>
                </m:r>
              </m:sup>
            </m:sSubSup>
          </m:e>
        </m:d>
        <m:r>
          <w:rPr>
            <w:rFonts w:ascii="Cambria Math" w:eastAsiaTheme="minorEastAsia" w:hAnsi="Cambria Math"/>
            <w:color w:val="auto"/>
            <w:sz w:val="24"/>
            <w:szCs w:val="24"/>
          </w:rPr>
          <m:t>-f</m:t>
        </m:r>
        <m:d>
          <m:dPr>
            <m:ctrlPr>
              <w:rPr>
                <w:rFonts w:ascii="Cambria Math" w:eastAsiaTheme="minorEastAsia" w:hAnsi="Cambria Math"/>
                <w:b w:val="0"/>
                <w:i/>
                <w:color w:val="auto"/>
                <w:sz w:val="24"/>
                <w:szCs w:val="24"/>
              </w:rPr>
            </m:ctrlPr>
          </m:dPr>
          <m:e>
            <m:sSubSup>
              <m:sSubSupPr>
                <m:ctrlPr>
                  <w:rPr>
                    <w:rFonts w:ascii="Cambria Math" w:eastAsiaTheme="minorEastAsia" w:hAnsi="Cambria Math"/>
                    <w:b w:val="0"/>
                    <w:i/>
                    <w:color w:val="auto"/>
                    <w:sz w:val="24"/>
                    <w:szCs w:val="24"/>
                  </w:rPr>
                </m:ctrlPr>
              </m:sSubSupPr>
              <m:e>
                <m:acc>
                  <m:accPr>
                    <m:ctrlPr>
                      <w:rPr>
                        <w:rFonts w:ascii="Cambria Math" w:eastAsiaTheme="minorEastAsia" w:hAnsi="Cambria Math"/>
                        <w:b w:val="0"/>
                        <w:i/>
                        <w:color w:val="auto"/>
                        <w:sz w:val="24"/>
                        <w:szCs w:val="24"/>
                      </w:rPr>
                    </m:ctrlPr>
                  </m:accPr>
                  <m:e>
                    <m:r>
                      <w:rPr>
                        <w:rFonts w:ascii="Cambria Math" w:eastAsiaTheme="minorEastAsia" w:hAnsi="Cambria Math"/>
                        <w:color w:val="auto"/>
                        <w:sz w:val="24"/>
                        <w:szCs w:val="24"/>
                      </w:rPr>
                      <m:t xml:space="preserve">X </m:t>
                    </m:r>
                  </m:e>
                </m:acc>
              </m:e>
              <m:sub>
                <m:r>
                  <w:rPr>
                    <w:rFonts w:ascii="Cambria Math" w:eastAsiaTheme="minorEastAsia" w:hAnsi="Cambria Math" w:cs="Cambria Math"/>
                    <w:color w:val="auto"/>
                    <w:sz w:val="24"/>
                    <w:szCs w:val="24"/>
                  </w:rPr>
                  <m:t>j</m:t>
                </m:r>
                <m:r>
                  <w:rPr>
                    <w:rFonts w:ascii="Cambria Math" w:eastAsiaTheme="minorEastAsia" w:hAnsi="Cambria Math"/>
                    <w:color w:val="auto"/>
                    <w:sz w:val="24"/>
                    <w:szCs w:val="24"/>
                  </w:rPr>
                  <m:t>h</m:t>
                </m:r>
              </m:sub>
              <m:sup>
                <m:r>
                  <w:rPr>
                    <w:rFonts w:ascii="Cambria Math" w:eastAsiaTheme="minorEastAsia" w:hAnsi="Cambria Math"/>
                    <w:color w:val="auto"/>
                    <w:sz w:val="24"/>
                    <w:szCs w:val="24"/>
                  </w:rPr>
                  <m:t>HR</m:t>
                </m:r>
              </m:sup>
            </m:sSubSup>
            <m:r>
              <w:rPr>
                <w:rFonts w:ascii="Cambria Math" w:eastAsiaTheme="minorEastAsia" w:hAnsi="Cambria Math"/>
                <w:color w:val="auto"/>
                <w:sz w:val="24"/>
                <w:szCs w:val="24"/>
              </w:rPr>
              <m:t>,</m:t>
            </m:r>
            <m:sSubSup>
              <m:sSubSupPr>
                <m:ctrlPr>
                  <w:rPr>
                    <w:rFonts w:ascii="Cambria Math" w:eastAsiaTheme="minorEastAsia" w:hAnsi="Cambria Math"/>
                    <w:b w:val="0"/>
                    <w:i/>
                    <w:color w:val="auto"/>
                    <w:sz w:val="24"/>
                    <w:szCs w:val="24"/>
                  </w:rPr>
                </m:ctrlPr>
              </m:sSubSupPr>
              <m:e>
                <m:acc>
                  <m:accPr>
                    <m:ctrlPr>
                      <w:rPr>
                        <w:rFonts w:ascii="Cambria Math" w:eastAsiaTheme="minorEastAsia" w:hAnsi="Cambria Math"/>
                        <w:b w:val="0"/>
                        <w:i/>
                        <w:color w:val="auto"/>
                        <w:sz w:val="24"/>
                        <w:szCs w:val="24"/>
                      </w:rPr>
                    </m:ctrlPr>
                  </m:accPr>
                  <m:e>
                    <m:r>
                      <w:rPr>
                        <w:rFonts w:ascii="Cambria Math" w:eastAsiaTheme="minorEastAsia" w:hAnsi="Cambria Math"/>
                        <w:color w:val="auto"/>
                        <w:sz w:val="24"/>
                        <w:szCs w:val="24"/>
                      </w:rPr>
                      <m:t xml:space="preserve">α </m:t>
                    </m:r>
                  </m:e>
                </m:acc>
              </m:e>
              <m:sub>
                <m:r>
                  <w:rPr>
                    <w:rFonts w:ascii="Cambria Math" w:eastAsiaTheme="minorEastAsia" w:hAnsi="Cambria Math"/>
                    <w:color w:val="auto"/>
                    <w:sz w:val="24"/>
                    <w:szCs w:val="24"/>
                  </w:rPr>
                  <m:t>jh</m:t>
                </m:r>
              </m:sub>
              <m:sup>
                <m:r>
                  <w:rPr>
                    <w:rFonts w:ascii="Cambria Math" w:eastAsiaTheme="minorEastAsia" w:hAnsi="Cambria Math"/>
                    <w:color w:val="auto"/>
                    <w:sz w:val="24"/>
                    <w:szCs w:val="24"/>
                  </w:rPr>
                  <m:t>HR</m:t>
                </m:r>
              </m:sup>
            </m:sSubSup>
          </m:e>
        </m:d>
        <m:r>
          <w:rPr>
            <w:rFonts w:ascii="Cambria Math" w:eastAsiaTheme="minorEastAsia" w:hAnsi="Cambria Math"/>
            <w:color w:val="auto"/>
            <w:sz w:val="24"/>
            <w:szCs w:val="24"/>
          </w:rPr>
          <m:t>]</m:t>
        </m:r>
      </m:oMath>
      <w:r w:rsidR="00D7329A" w:rsidRPr="005C14A3">
        <w:rPr>
          <w:rFonts w:eastAsiaTheme="minorEastAsia"/>
          <w:b w:val="0"/>
          <w:color w:val="auto"/>
          <w:sz w:val="24"/>
          <w:szCs w:val="24"/>
        </w:rPr>
        <w:t xml:space="preserve">     </w:t>
      </w:r>
      <w:r w:rsidR="00207452" w:rsidRPr="005C14A3">
        <w:rPr>
          <w:rFonts w:eastAsiaTheme="minorEastAsia"/>
          <w:b w:val="0"/>
          <w:color w:val="auto"/>
          <w:sz w:val="24"/>
          <w:szCs w:val="24"/>
        </w:rPr>
        <w:t xml:space="preserve">         </w:t>
      </w:r>
      <w:r w:rsidR="00281FAF" w:rsidRPr="005C14A3">
        <w:rPr>
          <w:rFonts w:eastAsiaTheme="minorEastAsia"/>
          <w:b w:val="0"/>
          <w:color w:val="auto"/>
          <w:sz w:val="24"/>
          <w:szCs w:val="24"/>
        </w:rPr>
        <w:t xml:space="preserve">                </w:t>
      </w:r>
      <w:r w:rsidR="00B22D78" w:rsidRPr="005C14A3">
        <w:rPr>
          <w:rFonts w:eastAsiaTheme="minorEastAsia"/>
          <w:b w:val="0"/>
          <w:color w:val="auto"/>
          <w:sz w:val="24"/>
          <w:szCs w:val="24"/>
        </w:rPr>
        <w:t xml:space="preserve">    </w:t>
      </w:r>
      <w:r w:rsidR="00281FAF" w:rsidRPr="005C14A3">
        <w:rPr>
          <w:rFonts w:eastAsiaTheme="minorEastAsia"/>
          <w:b w:val="0"/>
          <w:color w:val="auto"/>
          <w:sz w:val="24"/>
          <w:szCs w:val="24"/>
        </w:rPr>
        <w:t xml:space="preserve">    </w:t>
      </w:r>
      <w:r w:rsidR="00D51492" w:rsidRPr="005C14A3">
        <w:rPr>
          <w:rFonts w:eastAsiaTheme="minorEastAsia"/>
          <w:b w:val="0"/>
          <w:color w:val="auto"/>
          <w:sz w:val="24"/>
          <w:szCs w:val="24"/>
        </w:rPr>
        <w:t xml:space="preserve">     </w:t>
      </w:r>
      <w:r w:rsidR="0003009E" w:rsidRPr="005C14A3">
        <w:rPr>
          <w:rFonts w:eastAsiaTheme="minorEastAsia"/>
          <w:b w:val="0"/>
          <w:color w:val="auto"/>
          <w:sz w:val="24"/>
          <w:szCs w:val="24"/>
        </w:rPr>
        <w:tab/>
        <w:t xml:space="preserve"> </w:t>
      </w:r>
      <w:r w:rsidR="00C41553" w:rsidRPr="005C14A3">
        <w:rPr>
          <w:rFonts w:eastAsiaTheme="minorEastAsia"/>
          <w:b w:val="0"/>
          <w:color w:val="auto"/>
          <w:sz w:val="24"/>
          <w:szCs w:val="24"/>
        </w:rPr>
        <w:t xml:space="preserve">   </w:t>
      </w:r>
      <w:r w:rsidR="00D51492" w:rsidRPr="005C14A3">
        <w:rPr>
          <w:rFonts w:eastAsiaTheme="minorEastAsia"/>
          <w:b w:val="0"/>
          <w:color w:val="auto"/>
          <w:sz w:val="24"/>
          <w:szCs w:val="24"/>
        </w:rPr>
        <w:t xml:space="preserve"> </w:t>
      </w:r>
      <w:r w:rsidR="001F2DC4" w:rsidRPr="005C14A3">
        <w:rPr>
          <w:b w:val="0"/>
          <w:color w:val="auto"/>
          <w:sz w:val="24"/>
          <w:szCs w:val="24"/>
        </w:rPr>
        <w:t>[</w:t>
      </w:r>
      <w:r w:rsidR="00861033" w:rsidRPr="005C14A3">
        <w:rPr>
          <w:b w:val="0"/>
          <w:color w:val="auto"/>
          <w:sz w:val="24"/>
          <w:szCs w:val="24"/>
        </w:rPr>
        <w:t>0</w:t>
      </w:r>
      <w:r w:rsidR="003F1130" w:rsidRPr="005C14A3">
        <w:rPr>
          <w:b w:val="0"/>
          <w:color w:val="auto"/>
          <w:sz w:val="24"/>
          <w:szCs w:val="24"/>
        </w:rPr>
        <w:t>2</w:t>
      </w:r>
      <w:r w:rsidR="0003009E" w:rsidRPr="005C14A3">
        <w:rPr>
          <w:b w:val="0"/>
          <w:color w:val="auto"/>
          <w:sz w:val="24"/>
          <w:szCs w:val="24"/>
        </w:rPr>
        <w:t>]</w:t>
      </w:r>
    </w:p>
    <w:p w:rsidR="00BB530E" w:rsidRPr="00FF7B7E" w:rsidRDefault="00D7329A" w:rsidP="0003577D">
      <w:pPr>
        <w:autoSpaceDE w:val="0"/>
        <w:autoSpaceDN w:val="0"/>
        <w:adjustRightInd w:val="0"/>
        <w:spacing w:before="240" w:after="0" w:line="360" w:lineRule="auto"/>
        <w:jc w:val="both"/>
        <w:rPr>
          <w:rFonts w:eastAsiaTheme="minorEastAsia"/>
          <w:szCs w:val="24"/>
        </w:rPr>
      </w:pPr>
      <w:r w:rsidRPr="00FF7B7E">
        <w:rPr>
          <w:rFonts w:eastAsiaTheme="minorEastAsia"/>
        </w:rPr>
        <w:t xml:space="preserve">The weights for the </w:t>
      </w:r>
      <w:r w:rsidRPr="00FF7B7E">
        <w:t xml:space="preserve">j explanatory variables for each “explained (EC) and unexplained (UC) components” in the detailed decomposition technique are defined, respectively as follows </w:t>
      </w:r>
      <w:r w:rsidRPr="00FF7B7E">
        <w:fldChar w:fldCharType="begin">
          <w:fldData xml:space="preserve">PEVuZE5vdGU+PENpdGU+PEF1dGhvcj5Qb3dlcnM8L0F1dGhvcj48WWVhcj4yMDExPC9ZZWFyPjxS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</w:fldData>
        </w:fldChar>
      </w:r>
      <w:r w:rsidR="000B254E">
        <w:instrText xml:space="preserve"> ADDIN EN.CITE </w:instrText>
      </w:r>
      <w:r w:rsidR="000B254E">
        <w:fldChar w:fldCharType="begin">
          <w:fldData xml:space="preserve">PEVuZE5vdGU+PENpdGU+PEF1dGhvcj5Qb3dlcnM8L0F1dGhvcj48WWVhcj4yMDExPC9ZZWFyPjxS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</w:fldData>
        </w:fldChar>
      </w:r>
      <w:r w:rsidR="000B254E">
        <w:instrText xml:space="preserve"> ADDIN EN.CITE.DATA </w:instrText>
      </w:r>
      <w:r w:rsidR="000B254E">
        <w:fldChar w:fldCharType="end"/>
      </w:r>
      <w:r w:rsidRPr="00FF7B7E">
        <w:fldChar w:fldCharType="separate"/>
      </w:r>
      <w:r w:rsidR="000B254E">
        <w:rPr>
          <w:noProof/>
        </w:rPr>
        <w:t>(Park &amp; Lohr, 2010; Powers et al., 2011; Yun, 2004)</w:t>
      </w:r>
      <w:r w:rsidRPr="00FF7B7E">
        <w:fldChar w:fldCharType="end"/>
      </w:r>
      <w:r w:rsidRPr="00FF7B7E">
        <w:t>:</w:t>
      </w:r>
      <w:r w:rsidR="002C7229" w:rsidRPr="00FF7B7E">
        <w:t xml:space="preserve"> </w:t>
      </w:r>
      <m:oMath>
        <m:sSubSup>
          <m:sSubSupPr>
            <m:ctrlPr>
              <w:rPr>
                <w:rFonts w:ascii="Cambria Math" w:eastAsiaTheme="minorEastAsia" w:hAnsi="Cambria Math"/>
                <w:i/>
                <w:szCs w:val="24"/>
              </w:rPr>
            </m:ctrlPr>
          </m:sSubSupPr>
          <m:e>
            <m:r>
              <w:rPr>
                <w:rFonts w:ascii="Cambria Math" w:eastAsiaTheme="minorEastAsia" w:hAnsi="Cambria Math"/>
                <w:szCs w:val="24"/>
              </w:rPr>
              <m:t>W</m:t>
            </m:r>
          </m:e>
          <m:sub>
            <m:r>
              <w:rPr>
                <w:rFonts w:ascii="Cambria Math" w:eastAsiaTheme="minorEastAsia" w:hAnsi="Cambria Math"/>
                <w:szCs w:val="24"/>
              </w:rPr>
              <m:t>∆X</m:t>
            </m:r>
          </m:sub>
          <m:sup>
            <m:r>
              <w:rPr>
                <w:rFonts w:ascii="Cambria Math" w:eastAsiaTheme="minorEastAsia" w:hAnsi="Cambria Math"/>
                <w:szCs w:val="24"/>
              </w:rPr>
              <m:t>j</m:t>
            </m:r>
          </m:sup>
        </m:sSubSup>
        <m:r>
          <w:rPr>
            <w:rFonts w:ascii="Cambria Math" w:eastAsiaTheme="minorEastAsia" w:hAnsi="Cambria Math"/>
            <w:szCs w:val="24"/>
          </w:rPr>
          <m:t xml:space="preserve">= </m:t>
        </m:r>
        <m:f>
          <m:fPr>
            <m:ctrlPr>
              <w:rPr>
                <w:rFonts w:ascii="Cambria Math" w:eastAsiaTheme="minorEastAsia" w:hAnsi="Cambria Math"/>
                <w:i/>
                <w:szCs w:val="24"/>
              </w:rPr>
            </m:ctrlPr>
          </m:fPr>
          <m:num>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eastAsiaTheme="minorEastAsia" w:hAnsi="Cambria Math"/>
                        <w:szCs w:val="24"/>
                      </w:rPr>
                      <m:t>X</m:t>
                    </m:r>
                  </m:e>
                </m:acc>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eastAsiaTheme="minorEastAsia" w:hAnsi="Cambria Math"/>
                        <w:szCs w:val="24"/>
                      </w:rPr>
                      <m:t>X</m:t>
                    </m:r>
                  </m:e>
                </m:acc>
              </m:e>
              <m:sub>
                <m:sSub>
                  <m:sSubPr>
                    <m:ctrlPr>
                      <w:rPr>
                        <w:rFonts w:ascii="Cambria Math" w:eastAsiaTheme="minorEastAsia" w:hAnsi="Cambria Math"/>
                        <w:i/>
                        <w:szCs w:val="24"/>
                      </w:rPr>
                    </m:ctrlPr>
                  </m:sSubPr>
                  <m:e>
                    <m:r>
                      <w:rPr>
                        <w:rFonts w:ascii="Cambria Math" w:eastAsiaTheme="minorEastAsia" w:hAnsi="Cambria Math"/>
                        <w:szCs w:val="24"/>
                      </w:rPr>
                      <m:t>HR</m:t>
                    </m:r>
                  </m:e>
                  <m:sub>
                    <m:r>
                      <w:rPr>
                        <w:rFonts w:ascii="Cambria Math" w:eastAsiaTheme="minorEastAsia" w:hAnsi="Cambria Math"/>
                        <w:szCs w:val="24"/>
                      </w:rPr>
                      <m:t>j</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num>
          <m:den>
            <m:nary>
              <m:naryPr>
                <m:chr m:val="∑"/>
                <m:limLoc m:val="undOvr"/>
                <m:ctrlPr>
                  <w:rPr>
                    <w:rFonts w:ascii="Cambria Math" w:eastAsiaTheme="minorEastAsia" w:hAnsi="Cambria Math"/>
                    <w:i/>
                    <w:szCs w:val="24"/>
                  </w:rPr>
                </m:ctrlPr>
              </m:naryPr>
              <m:sub>
                <m:r>
                  <w:rPr>
                    <w:rFonts w:ascii="Cambria Math" w:eastAsiaTheme="minorEastAsia" w:hAnsi="Cambria Math"/>
                    <w:szCs w:val="24"/>
                  </w:rPr>
                  <m:t>j=1</m:t>
                </m:r>
              </m:sub>
              <m:sup>
                <m:r>
                  <w:rPr>
                    <w:rFonts w:ascii="Cambria Math" w:eastAsiaTheme="minorEastAsia" w:hAnsi="Cambria Math"/>
                    <w:szCs w:val="24"/>
                  </w:rPr>
                  <m:t>J</m:t>
                </m:r>
              </m:sup>
              <m:e>
                <m:sSub>
                  <m:sSubPr>
                    <m:ctrlPr>
                      <w:rPr>
                        <w:rFonts w:ascii="Cambria Math" w:eastAsiaTheme="minorEastAsia" w:hAnsi="Cambria Math"/>
                        <w:i/>
                        <w:szCs w:val="24"/>
                      </w:rPr>
                    </m:ctrlPr>
                  </m:sSubPr>
                  <m:e>
                    <m:r>
                      <w:rPr>
                        <w:rFonts w:ascii="Cambria Math" w:eastAsiaTheme="minorEastAsia" w:hAnsi="Cambria Math"/>
                        <w:szCs w:val="24"/>
                      </w:rPr>
                      <m:t>α</m:t>
                    </m:r>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e>
            </m:nary>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eastAsiaTheme="minorEastAsia" w:hAnsi="Cambria Math"/>
                        <w:szCs w:val="24"/>
                      </w:rPr>
                      <m:t>X</m:t>
                    </m:r>
                  </m:e>
                </m:acc>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eastAsiaTheme="minorEastAsia" w:hAnsi="Cambria Math"/>
                        <w:szCs w:val="24"/>
                      </w:rPr>
                      <m:t>X</m:t>
                    </m:r>
                  </m:e>
                </m:acc>
              </m:e>
              <m:sub>
                <m:sSub>
                  <m:sSubPr>
                    <m:ctrlPr>
                      <w:rPr>
                        <w:rFonts w:ascii="Cambria Math" w:eastAsiaTheme="minorEastAsia" w:hAnsi="Cambria Math"/>
                        <w:i/>
                        <w:szCs w:val="24"/>
                      </w:rPr>
                    </m:ctrlPr>
                  </m:sSubPr>
                  <m:e>
                    <m:r>
                      <w:rPr>
                        <w:rFonts w:ascii="Cambria Math" w:eastAsiaTheme="minorEastAsia" w:hAnsi="Cambria Math"/>
                        <w:szCs w:val="24"/>
                      </w:rPr>
                      <m:t>HR</m:t>
                    </m:r>
                  </m:e>
                  <m:sub>
                    <m:r>
                      <w:rPr>
                        <w:rFonts w:ascii="Cambria Math" w:eastAsiaTheme="minorEastAsia" w:hAnsi="Cambria Math"/>
                        <w:szCs w:val="24"/>
                      </w:rPr>
                      <m:t>j</m:t>
                    </m:r>
                  </m:sub>
                </m:sSub>
              </m:sub>
            </m:sSub>
            <m:r>
              <w:rPr>
                <w:rFonts w:ascii="Cambria Math" w:eastAsiaTheme="minorEastAsia" w:hAnsi="Cambria Math"/>
                <w:szCs w:val="24"/>
              </w:rPr>
              <m:t>)</m:t>
            </m:r>
          </m:den>
        </m:f>
      </m:oMath>
      <w:r w:rsidRPr="00FF7B7E">
        <w:rPr>
          <w:rFonts w:eastAsiaTheme="minorEastAsia"/>
          <w:szCs w:val="24"/>
        </w:rPr>
        <w:t xml:space="preserve">; and </w:t>
      </w:r>
      <m:oMath>
        <m:sSubSup>
          <m:sSubSupPr>
            <m:ctrlPr>
              <w:rPr>
                <w:rFonts w:ascii="Cambria Math" w:eastAsiaTheme="minorEastAsia" w:hAnsi="Cambria Math"/>
                <w:i/>
                <w:szCs w:val="24"/>
              </w:rPr>
            </m:ctrlPr>
          </m:sSubSupPr>
          <m:e>
            <m:r>
              <w:rPr>
                <w:rFonts w:ascii="Cambria Math" w:eastAsiaTheme="minorEastAsia" w:hAnsi="Cambria Math"/>
                <w:szCs w:val="24"/>
              </w:rPr>
              <m:t>W</m:t>
            </m:r>
          </m:e>
          <m:sub>
            <m:r>
              <w:rPr>
                <w:rFonts w:ascii="Cambria Math" w:eastAsiaTheme="minorEastAsia" w:hAnsi="Cambria Math"/>
                <w:szCs w:val="24"/>
              </w:rPr>
              <m:t>∆α</m:t>
            </m:r>
          </m:sub>
          <m:sup>
            <m:r>
              <w:rPr>
                <w:rFonts w:ascii="Cambria Math" w:eastAsiaTheme="minorEastAsia" w:hAnsi="Cambria Math"/>
                <w:szCs w:val="24"/>
              </w:rPr>
              <m:t>j</m:t>
            </m:r>
          </m:sup>
        </m:sSubSup>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cs="Cambria Math"/>
                    <w:szCs w:val="24"/>
                  </w:rPr>
                  <m:t>α</m:t>
                </m:r>
              </m:e>
              <m:sub>
                <m:sSub>
                  <m:sSubPr>
                    <m:ctrlPr>
                      <w:rPr>
                        <w:rFonts w:ascii="Cambria Math" w:eastAsiaTheme="minorEastAsia" w:hAnsi="Cambria Math"/>
                        <w:i/>
                        <w:szCs w:val="24"/>
                      </w:rPr>
                    </m:ctrlPr>
                  </m:sSubPr>
                  <m:e>
                    <m:r>
                      <w:rPr>
                        <w:rFonts w:ascii="Cambria Math" w:eastAsiaTheme="minorEastAsia" w:hAnsi="Cambria Math"/>
                        <w:szCs w:val="24"/>
                      </w:rPr>
                      <m:t>HR</m:t>
                    </m:r>
                  </m:e>
                  <m:sub>
                    <m:r>
                      <w:rPr>
                        <w:rFonts w:ascii="Cambria Math" w:eastAsiaTheme="minorEastAsia" w:hAnsi="Cambria Math"/>
                        <w:szCs w:val="24"/>
                      </w:rPr>
                      <m:t>j</m:t>
                    </m:r>
                  </m:sub>
                </m:sSub>
              </m:sub>
            </m:sSub>
            <m:r>
              <w:rPr>
                <w:rFonts w:ascii="Cambria Math" w:eastAsiaTheme="minorEastAsia" w:hAnsi="Cambria Math"/>
                <w:szCs w:val="24"/>
              </w:rPr>
              <m:t>)</m:t>
            </m:r>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eastAsiaTheme="minorEastAsia" w:hAnsi="Cambria Math"/>
                        <w:szCs w:val="24"/>
                      </w:rPr>
                      <m:t>X</m:t>
                    </m:r>
                  </m:e>
                </m:acc>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num>
          <m:den>
            <m:nary>
              <m:naryPr>
                <m:chr m:val="∑"/>
                <m:limLoc m:val="undOvr"/>
                <m:ctrlPr>
                  <w:rPr>
                    <w:rFonts w:ascii="Cambria Math" w:eastAsiaTheme="minorEastAsia" w:hAnsi="Cambria Math"/>
                    <w:i/>
                    <w:szCs w:val="24"/>
                  </w:rPr>
                </m:ctrlPr>
              </m:naryPr>
              <m:sub>
                <m:r>
                  <w:rPr>
                    <w:rFonts w:ascii="Cambria Math" w:eastAsiaTheme="minorEastAsia" w:hAnsi="Cambria Math"/>
                    <w:szCs w:val="24"/>
                  </w:rPr>
                  <m:t>j=1</m:t>
                </m:r>
              </m:sub>
              <m:sup>
                <m:r>
                  <w:rPr>
                    <w:rFonts w:ascii="Cambria Math" w:eastAsiaTheme="minorEastAsia" w:hAnsi="Cambria Math"/>
                    <w:szCs w:val="24"/>
                  </w:rPr>
                  <m:t>J</m:t>
                </m:r>
              </m:sup>
              <m:e>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eastAsiaTheme="minorEastAsia" w:hAnsi="Cambria Math"/>
                            <w:szCs w:val="24"/>
                          </w:rPr>
                          <m:t>X</m:t>
                        </m:r>
                      </m:e>
                    </m:acc>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e>
            </m:nary>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sSub>
                  <m:sSubPr>
                    <m:ctrlPr>
                      <w:rPr>
                        <w:rFonts w:ascii="Cambria Math" w:eastAsiaTheme="minorEastAsia" w:hAnsi="Cambria Math"/>
                        <w:i/>
                        <w:szCs w:val="24"/>
                      </w:rPr>
                    </m:ctrlPr>
                  </m:sSubPr>
                  <m:e>
                    <m:r>
                      <w:rPr>
                        <w:rFonts w:ascii="Cambria Math" w:eastAsiaTheme="minorEastAsia" w:hAnsi="Cambria Math"/>
                        <w:szCs w:val="24"/>
                      </w:rPr>
                      <m:t>TG</m:t>
                    </m:r>
                  </m:e>
                  <m:sub>
                    <m:r>
                      <w:rPr>
                        <w:rFonts w:ascii="Cambria Math" w:eastAsiaTheme="minorEastAsia" w:hAnsi="Cambria Math"/>
                        <w:szCs w:val="24"/>
                      </w:rPr>
                      <m:t>j</m:t>
                    </m:r>
                  </m:sub>
                </m:sSub>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α</m:t>
                </m:r>
              </m:e>
              <m:sub>
                <m:sSub>
                  <m:sSubPr>
                    <m:ctrlPr>
                      <w:rPr>
                        <w:rFonts w:ascii="Cambria Math" w:eastAsiaTheme="minorEastAsia" w:hAnsi="Cambria Math"/>
                        <w:i/>
                        <w:szCs w:val="24"/>
                      </w:rPr>
                    </m:ctrlPr>
                  </m:sSubPr>
                  <m:e>
                    <m:r>
                      <w:rPr>
                        <w:rFonts w:ascii="Cambria Math" w:eastAsiaTheme="minorEastAsia" w:hAnsi="Cambria Math"/>
                        <w:szCs w:val="24"/>
                      </w:rPr>
                      <m:t>HR</m:t>
                    </m:r>
                  </m:e>
                  <m:sub>
                    <m:r>
                      <w:rPr>
                        <w:rFonts w:ascii="Cambria Math" w:eastAsiaTheme="minorEastAsia" w:hAnsi="Cambria Math"/>
                        <w:szCs w:val="24"/>
                      </w:rPr>
                      <m:t>j</m:t>
                    </m:r>
                  </m:sub>
                </m:sSub>
              </m:sub>
            </m:sSub>
            <m:r>
              <w:rPr>
                <w:rFonts w:ascii="Cambria Math" w:eastAsiaTheme="minorEastAsia" w:hAnsi="Cambria Math"/>
                <w:szCs w:val="24"/>
              </w:rPr>
              <m:t>)</m:t>
            </m:r>
          </m:den>
        </m:f>
      </m:oMath>
      <w:r w:rsidR="00621F7C" w:rsidRPr="00FF7B7E">
        <w:rPr>
          <w:rFonts w:eastAsiaTheme="minorEastAsia"/>
          <w:szCs w:val="24"/>
        </w:rPr>
        <w:t>.</w:t>
      </w:r>
      <w:r w:rsidR="00E364E4" w:rsidRPr="00FF7B7E">
        <w:rPr>
          <w:rFonts w:eastAsiaTheme="minorEastAsia"/>
          <w:szCs w:val="24"/>
        </w:rPr>
        <w:t xml:space="preserve"> </w:t>
      </w:r>
      <w:r w:rsidRPr="00FF7B7E">
        <w:rPr>
          <w:rFonts w:eastAsiaTheme="minorEastAsia"/>
        </w:rPr>
        <w:t>These weights (</w:t>
      </w:r>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∆X</m:t>
            </m:r>
          </m:sub>
          <m:sup>
            <m:r>
              <w:rPr>
                <w:rFonts w:ascii="Cambria Math" w:eastAsiaTheme="minorEastAsia" w:hAnsi="Cambria Math"/>
              </w:rPr>
              <m:t>j</m:t>
            </m:r>
          </m:sup>
        </m:sSubSup>
        <m:r>
          <m:rPr>
            <m:sty m:val="p"/>
          </m:rPr>
          <w:rPr>
            <w:rFonts w:ascii="Cambria Math" w:eastAsiaTheme="minorEastAsia" w:hAnsi="Cambria Math"/>
          </w:rPr>
          <m:t>and</m:t>
        </m:r>
        <m:r>
          <w:rPr>
            <w:rFonts w:ascii="Cambria Math" w:eastAsiaTheme="minorEastAsia" w:hAnsi="Cambria Math"/>
          </w:rPr>
          <m:t xml:space="preserve"> </m:t>
        </m:r>
      </m:oMath>
      <w:r w:rsidRPr="00FF7B7E">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∆α</m:t>
            </m:r>
          </m:sub>
          <m:sup>
            <m:r>
              <w:rPr>
                <w:rFonts w:ascii="Cambria Math" w:eastAsiaTheme="minorEastAsia" w:hAnsi="Cambria Math"/>
              </w:rPr>
              <m:t>j</m:t>
            </m:r>
          </m:sup>
        </m:sSubSup>
        <m:r>
          <w:rPr>
            <w:rFonts w:ascii="Cambria Math" w:eastAsiaTheme="minorEastAsia" w:hAnsi="Cambria Math"/>
          </w:rPr>
          <m:t xml:space="preserve">) </m:t>
        </m:r>
      </m:oMath>
      <w:r w:rsidRPr="00FF7B7E">
        <w:rPr>
          <w:rFonts w:eastAsiaTheme="minorEastAsia"/>
        </w:rPr>
        <w:t xml:space="preserve">are computed using coefficient estimates obtained from </w:t>
      </w:r>
      <w:r w:rsidR="001578B5" w:rsidRPr="00FF7B7E">
        <w:rPr>
          <w:rFonts w:eastAsiaTheme="minorEastAsia"/>
        </w:rPr>
        <w:t xml:space="preserve">negative binomial regression </w:t>
      </w:r>
      <w:r w:rsidRPr="00FF7B7E">
        <w:rPr>
          <w:rFonts w:eastAsiaTheme="minorEastAsia"/>
        </w:rPr>
        <w:t>at average values of the regressed explanatory variables</w:t>
      </w:r>
      <w:r w:rsidR="009314C8" w:rsidRPr="00FF7B7E">
        <w:rPr>
          <w:rFonts w:eastAsiaTheme="minorEastAsia"/>
        </w:rPr>
        <w:t xml:space="preserve"> and </w:t>
      </w:r>
      <w:r w:rsidRPr="00FF7B7E">
        <w:rPr>
          <w:rFonts w:eastAsiaTheme="minorEastAsia"/>
        </w:rPr>
        <w:t>t</w:t>
      </w:r>
      <w:r w:rsidRPr="00FF7B7E">
        <w:t xml:space="preserve">he sum of each weight category </w:t>
      </w:r>
      <w:r w:rsidR="00752A50" w:rsidRPr="00FF7B7E">
        <w:t>are</w:t>
      </w:r>
      <w:r w:rsidRPr="00FF7B7E">
        <w:t xml:space="preserve"> equal to </w:t>
      </w:r>
      <w:r w:rsidR="00CE7398" w:rsidRPr="00FF7B7E">
        <w:t>one</w:t>
      </w:r>
      <w:r w:rsidR="000B6343" w:rsidRPr="00FF7B7E">
        <w:t>.</w:t>
      </w:r>
      <w:r w:rsidR="0003577D">
        <w:rPr>
          <w:rFonts w:eastAsiaTheme="minorEastAsia"/>
        </w:rPr>
        <w:t xml:space="preserve"> </w:t>
      </w:r>
      <w:r w:rsidR="009C5A8B" w:rsidRPr="00FF7B7E">
        <w:rPr>
          <w:rFonts w:eastAsiaTheme="minorEastAsia"/>
        </w:rPr>
        <w:t>T</w:t>
      </w:r>
      <w:r w:rsidRPr="00FF7B7E">
        <w:t>he first bracketed segment on the</w:t>
      </w:r>
      <w:r w:rsidR="009C5A8B" w:rsidRPr="00FF7B7E">
        <w:t xml:space="preserve"> right-hand side of equations [</w:t>
      </w:r>
      <w:r w:rsidR="00023D0A" w:rsidRPr="00FF7B7E">
        <w:t>0</w:t>
      </w:r>
      <w:r w:rsidR="003F1130">
        <w:t>1</w:t>
      </w:r>
      <w:r w:rsidR="00023D0A" w:rsidRPr="00FF7B7E">
        <w:t>-0</w:t>
      </w:r>
      <w:r w:rsidR="003F1130">
        <w:t>2</w:t>
      </w:r>
      <w:r w:rsidRPr="00FF7B7E">
        <w:t xml:space="preserve">] represents </w:t>
      </w:r>
      <w:r w:rsidR="00BB723D" w:rsidRPr="00FF7B7E">
        <w:rPr>
          <w:rFonts w:eastAsiaTheme="minorEastAsia"/>
        </w:rPr>
        <w:t>the</w:t>
      </w:r>
      <w:r w:rsidR="00DA6D72" w:rsidRPr="00FF7B7E">
        <w:rPr>
          <w:rFonts w:eastAsiaTheme="minorEastAsia"/>
        </w:rPr>
        <w:t xml:space="preserve"> </w:t>
      </w:r>
      <w:r w:rsidR="00BB723D" w:rsidRPr="00FF7B7E">
        <w:rPr>
          <w:rFonts w:eastAsiaTheme="minorEastAsia"/>
        </w:rPr>
        <w:t>“explained component”</w:t>
      </w:r>
      <w:r w:rsidR="00EB616A" w:rsidRPr="00FF7B7E">
        <w:rPr>
          <w:rFonts w:eastAsiaTheme="minorEastAsia"/>
        </w:rPr>
        <w:t>,</w:t>
      </w:r>
      <w:r w:rsidR="00BB723D" w:rsidRPr="00FF7B7E">
        <w:rPr>
          <w:rFonts w:eastAsiaTheme="minorEastAsia"/>
        </w:rPr>
        <w:t xml:space="preserve"> </w:t>
      </w:r>
      <w:r w:rsidR="00EB616A" w:rsidRPr="00FF7B7E">
        <w:t xml:space="preserve">the differences </w:t>
      </w:r>
      <w:r w:rsidRPr="00FF7B7E">
        <w:t xml:space="preserve">in U5MR due to differences in the magnitude </w:t>
      </w:r>
      <w:r w:rsidR="001000EA" w:rsidRPr="00FF7B7E">
        <w:t xml:space="preserve">of </w:t>
      </w:r>
      <w:r w:rsidRPr="00FF7B7E">
        <w:t>observable characteristics</w:t>
      </w:r>
      <w:r w:rsidR="00C84D4D" w:rsidRPr="00FF7B7E">
        <w:t xml:space="preserve"> across </w:t>
      </w:r>
      <w:r w:rsidR="00EB616A" w:rsidRPr="00FF7B7E">
        <w:t xml:space="preserve">the two regions </w:t>
      </w:r>
      <w:r w:rsidRPr="00FF7B7E">
        <w:t xml:space="preserve">(“characteristics </w:t>
      </w:r>
      <w:r w:rsidR="00CE7595" w:rsidRPr="00FF7B7E">
        <w:t xml:space="preserve">effect </w:t>
      </w:r>
      <w:r w:rsidRPr="00FF7B7E">
        <w:t>or covariates effect”).</w:t>
      </w:r>
      <w:r w:rsidR="00EB616A" w:rsidRPr="00FF7B7E">
        <w:rPr>
          <w:rFonts w:eastAsiaTheme="minorEastAsia"/>
        </w:rPr>
        <w:t xml:space="preserve"> T</w:t>
      </w:r>
      <w:r w:rsidRPr="00FF7B7E">
        <w:t xml:space="preserve">he second bracketed segment </w:t>
      </w:r>
      <w:r w:rsidR="00BD1894" w:rsidRPr="00FF7B7E">
        <w:t xml:space="preserve">represents </w:t>
      </w:r>
      <w:r w:rsidR="00BD1894" w:rsidRPr="00FF7B7E">
        <w:rPr>
          <w:rFonts w:eastAsiaTheme="minorEastAsia"/>
        </w:rPr>
        <w:t>the “unexplained component”</w:t>
      </w:r>
      <w:r w:rsidR="00BD6E3E" w:rsidRPr="00FF7B7E">
        <w:rPr>
          <w:rFonts w:eastAsiaTheme="minorEastAsia"/>
        </w:rPr>
        <w:t xml:space="preserve">, </w:t>
      </w:r>
      <w:r w:rsidR="00BD6E3E" w:rsidRPr="00FF7B7E">
        <w:t>the</w:t>
      </w:r>
      <w:r w:rsidRPr="00FF7B7E">
        <w:t xml:space="preserve"> </w:t>
      </w:r>
      <w:r w:rsidR="00CE7595" w:rsidRPr="00FF7B7E">
        <w:t xml:space="preserve">regional </w:t>
      </w:r>
      <w:r w:rsidRPr="00FF7B7E">
        <w:t xml:space="preserve">differences in </w:t>
      </w:r>
      <w:r w:rsidR="00CE7595" w:rsidRPr="00FF7B7E">
        <w:t>under-five child mortality rates</w:t>
      </w:r>
      <w:r w:rsidRPr="00FF7B7E">
        <w:t xml:space="preserve"> due to </w:t>
      </w:r>
      <w:r w:rsidRPr="00FF7B7E">
        <w:lastRenderedPageBreak/>
        <w:t xml:space="preserve">effects of the estimated coefficient of the observable attributes </w:t>
      </w:r>
      <w:r w:rsidR="00225A80" w:rsidRPr="00FF7B7E">
        <w:t xml:space="preserve">across </w:t>
      </w:r>
      <w:r w:rsidR="00BD6E3E" w:rsidRPr="00FF7B7E">
        <w:t>the two regions</w:t>
      </w:r>
      <w:r w:rsidR="00225A80" w:rsidRPr="00FF7B7E">
        <w:t xml:space="preserve"> </w:t>
      </w:r>
      <w:r w:rsidRPr="00FF7B7E">
        <w:t>(“coefficients effect”).</w:t>
      </w:r>
      <w:r w:rsidR="002C7229" w:rsidRPr="00FF7B7E">
        <w:t xml:space="preserve"> </w:t>
      </w:r>
    </w:p>
    <w:p w:rsidR="00C44D68" w:rsidRPr="00FF7B7E" w:rsidRDefault="000925EB" w:rsidP="00BB094A">
      <w:pPr>
        <w:autoSpaceDE w:val="0"/>
        <w:autoSpaceDN w:val="0"/>
        <w:adjustRightInd w:val="0"/>
        <w:spacing w:after="0" w:line="360" w:lineRule="auto"/>
        <w:ind w:firstLine="567"/>
        <w:jc w:val="both"/>
      </w:pPr>
      <w:bookmarkStart w:id="23" w:name="_Hlk483470229"/>
      <w:r w:rsidRPr="00FF7B7E">
        <w:t>A</w:t>
      </w:r>
      <w:r w:rsidR="001670E7" w:rsidRPr="00FF7B7E">
        <w:t xml:space="preserve"> separate </w:t>
      </w:r>
      <w:r w:rsidR="00FC02D3" w:rsidRPr="00FF7B7E">
        <w:t xml:space="preserve">decomposition analysis was performed for </w:t>
      </w:r>
      <w:r w:rsidR="00F719C1" w:rsidRPr="00FF7B7E">
        <w:t>the nine</w:t>
      </w:r>
      <w:r w:rsidR="00295BBA" w:rsidRPr="00FF7B7E">
        <w:t xml:space="preserve"> regions </w:t>
      </w:r>
      <w:r w:rsidR="00E43E18" w:rsidRPr="00FF7B7E">
        <w:t xml:space="preserve">continuing with Tigrai region as a reference category </w:t>
      </w:r>
      <w:r w:rsidR="001670E7" w:rsidRPr="00FF7B7E">
        <w:t xml:space="preserve">to examine </w:t>
      </w:r>
      <w:r w:rsidR="008C7578" w:rsidRPr="00FF7B7E">
        <w:t xml:space="preserve">how much of the overall </w:t>
      </w:r>
      <w:r w:rsidR="002C4971">
        <w:t xml:space="preserve">regional disparity </w:t>
      </w:r>
      <w:r w:rsidR="00843403" w:rsidRPr="00FF7B7E">
        <w:t xml:space="preserve">or </w:t>
      </w:r>
      <w:r w:rsidR="001670E7" w:rsidRPr="00FF7B7E">
        <w:t xml:space="preserve">the relative </w:t>
      </w:r>
      <w:r w:rsidR="003C1C56">
        <w:t>regional differentials</w:t>
      </w:r>
      <w:r w:rsidR="00843403" w:rsidRPr="00FF7B7E">
        <w:t xml:space="preserve"> </w:t>
      </w:r>
      <w:r w:rsidR="001670E7" w:rsidRPr="00FF7B7E">
        <w:t>specific</w:t>
      </w:r>
      <w:r w:rsidR="00843403" w:rsidRPr="00FF7B7E">
        <w:t xml:space="preserve"> to </w:t>
      </w:r>
      <w:r w:rsidR="00B340DE" w:rsidRPr="00FF7B7E">
        <w:t xml:space="preserve">one of the covariates </w:t>
      </w:r>
      <w:r w:rsidR="00B340DE" w:rsidRPr="00FF7B7E">
        <w:rPr>
          <w:iCs/>
        </w:rPr>
        <w:t>(</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jr</m:t>
            </m:r>
          </m:sub>
        </m:sSub>
      </m:oMath>
      <w:r w:rsidR="00B340DE" w:rsidRPr="00FF7B7E">
        <w:rPr>
          <w:iCs/>
        </w:rPr>
        <w:t>)</w:t>
      </w:r>
      <w:r w:rsidR="00B340DE" w:rsidRPr="00FF7B7E">
        <w:t xml:space="preserve"> </w:t>
      </w:r>
      <w:r w:rsidR="00E47775" w:rsidRPr="00FF7B7E">
        <w:t xml:space="preserve">is attributable to </w:t>
      </w:r>
      <w:r w:rsidR="001670E7" w:rsidRPr="00FF7B7E">
        <w:t>differen</w:t>
      </w:r>
      <w:r w:rsidR="00E47775" w:rsidRPr="00FF7B7E">
        <w:t>ces</w:t>
      </w:r>
      <w:r w:rsidR="00814EA1" w:rsidRPr="00FF7B7E">
        <w:t xml:space="preserve"> in </w:t>
      </w:r>
      <w:r w:rsidR="001670E7" w:rsidRPr="00FF7B7E">
        <w:t>covariates</w:t>
      </w:r>
      <w:r w:rsidR="00F719C1" w:rsidRPr="00FF7B7E">
        <w:t xml:space="preserve"> </w:t>
      </w:r>
      <w:r w:rsidR="00814EA1" w:rsidRPr="00FF7B7E">
        <w:t xml:space="preserve">(covariates effect) and differences in </w:t>
      </w:r>
      <w:r w:rsidR="00C9071C" w:rsidRPr="00FF7B7E">
        <w:t>returns of these covariates</w:t>
      </w:r>
      <w:r w:rsidR="00814EA1" w:rsidRPr="00FF7B7E">
        <w:t xml:space="preserve"> (coefficients effect)</w:t>
      </w:r>
      <w:r w:rsidR="001670E7" w:rsidRPr="00FF7B7E">
        <w:t xml:space="preserve">. </w:t>
      </w:r>
      <w:bookmarkStart w:id="24" w:name="_Hlk483470790"/>
      <w:r w:rsidR="00A8563E">
        <w:rPr>
          <w:shd w:val="clear" w:color="auto" w:fill="FFFFFF"/>
        </w:rPr>
        <w:t>the present</w:t>
      </w:r>
      <w:r w:rsidR="004E5AF4" w:rsidRPr="00FF7B7E">
        <w:rPr>
          <w:shd w:val="clear" w:color="auto" w:fill="FFFFFF"/>
        </w:rPr>
        <w:t xml:space="preserve"> </w:t>
      </w:r>
      <w:r w:rsidR="00026597" w:rsidRPr="00FF7B7E">
        <w:rPr>
          <w:shd w:val="clear" w:color="auto" w:fill="FFFFFF"/>
        </w:rPr>
        <w:t>discussion</w:t>
      </w:r>
      <w:r w:rsidR="004E5AF4" w:rsidRPr="00FF7B7E">
        <w:rPr>
          <w:shd w:val="clear" w:color="auto" w:fill="FFFFFF"/>
        </w:rPr>
        <w:t xml:space="preserve"> </w:t>
      </w:r>
      <w:r w:rsidR="004E5AF4" w:rsidRPr="00FF7B7E">
        <w:t xml:space="preserve">focused </w:t>
      </w:r>
      <w:r w:rsidR="00026597" w:rsidRPr="00FF7B7E">
        <w:t xml:space="preserve">only </w:t>
      </w:r>
      <w:r w:rsidR="004E5AF4" w:rsidRPr="00FF7B7E">
        <w:t>on explained part of the components gap (covariates effect) b</w:t>
      </w:r>
      <w:r w:rsidR="004E5AF4" w:rsidRPr="00FF7B7E">
        <w:rPr>
          <w:shd w:val="clear" w:color="auto" w:fill="FFFFFF"/>
        </w:rPr>
        <w:t xml:space="preserve">ecause </w:t>
      </w:r>
      <w:r w:rsidR="004E5AF4" w:rsidRPr="00FF7B7E">
        <w:t>i</w:t>
      </w:r>
      <w:r w:rsidR="004E5AF4" w:rsidRPr="00FF7B7E">
        <w:rPr>
          <w:shd w:val="clear" w:color="auto" w:fill="FFFFFF"/>
        </w:rPr>
        <w:t xml:space="preserve">nfluencing the </w:t>
      </w:r>
      <w:proofErr w:type="spellStart"/>
      <w:r w:rsidR="004E5AF4" w:rsidRPr="00FF7B7E">
        <w:rPr>
          <w:shd w:val="clear" w:color="auto" w:fill="FFFFFF"/>
        </w:rPr>
        <w:t>behavioral</w:t>
      </w:r>
      <w:proofErr w:type="spellEnd"/>
      <w:r w:rsidR="004E5AF4" w:rsidRPr="00FF7B7E">
        <w:rPr>
          <w:shd w:val="clear" w:color="auto" w:fill="FFFFFF"/>
        </w:rPr>
        <w:t xml:space="preserve"> responses to the characteristics (captured by the coefficient effects) is more complicated</w:t>
      </w:r>
      <w:bookmarkEnd w:id="23"/>
      <w:r w:rsidR="00987CF6" w:rsidRPr="00FF7B7E">
        <w:t xml:space="preserve"> </w:t>
      </w:r>
      <w:bookmarkEnd w:id="24"/>
      <w:r w:rsidR="00987CF6" w:rsidRPr="00FF7B7E">
        <w:fldChar w:fldCharType="begin">
          <w:fldData xml:space="preserve">PEVuZE5vdGU+PENpdGU+PEF1dGhvcj5KYW5uPC9BdXRob3I+PFllYXI+MjAwODwvWWVhcj48UmVj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</w:fldData>
        </w:fldChar>
      </w:r>
      <w:r w:rsidR="000B254E">
        <w:instrText xml:space="preserve"> ADDIN EN.CITE </w:instrText>
      </w:r>
      <w:r w:rsidR="000B254E">
        <w:fldChar w:fldCharType="begin">
          <w:fldData xml:space="preserve">PEVuZE5vdGU+PENpdGU+PEF1dGhvcj5KYW5uPC9BdXRob3I+PFllYXI+MjAwODwvWWVhcj48UmVj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</w:fldData>
        </w:fldChar>
      </w:r>
      <w:r w:rsidR="000B254E">
        <w:instrText xml:space="preserve"> ADDIN EN.CITE.DATA </w:instrText>
      </w:r>
      <w:r w:rsidR="000B254E">
        <w:fldChar w:fldCharType="end"/>
      </w:r>
      <w:r w:rsidR="00987CF6" w:rsidRPr="00FF7B7E">
        <w:fldChar w:fldCharType="separate"/>
      </w:r>
      <w:r w:rsidR="000B254E">
        <w:rPr>
          <w:noProof/>
        </w:rPr>
        <w:t>(Jann, 2008; O'Donnell et al., 2009; Oaxaca &amp; Ransom, 1999)</w:t>
      </w:r>
      <w:r w:rsidR="00987CF6" w:rsidRPr="00FF7B7E">
        <w:fldChar w:fldCharType="end"/>
      </w:r>
      <w:r w:rsidR="00570CE9" w:rsidRPr="00FF7B7E">
        <w:t>.</w:t>
      </w:r>
      <w:r w:rsidR="00006C7C" w:rsidRPr="00FF7B7E">
        <w:t xml:space="preserve"> </w:t>
      </w:r>
      <w:r w:rsidR="00546A5D">
        <w:t xml:space="preserve">The statistical </w:t>
      </w:r>
      <w:r w:rsidR="00E304E7" w:rsidRPr="00FF7B7E">
        <w:t xml:space="preserve">analyses </w:t>
      </w:r>
      <w:r w:rsidR="00C87342" w:rsidRPr="00FF7B7E">
        <w:t>are</w:t>
      </w:r>
      <w:r w:rsidR="00E304E7" w:rsidRPr="00FF7B7E">
        <w:t xml:space="preserve"> computed </w:t>
      </w:r>
      <w:r w:rsidR="00117DEA" w:rsidRPr="00FF7B7E">
        <w:t>using</w:t>
      </w:r>
      <w:r w:rsidR="00FC11CC" w:rsidRPr="00FF7B7E">
        <w:t xml:space="preserve"> S</w:t>
      </w:r>
      <w:r w:rsidR="0086798B" w:rsidRPr="00FF7B7E">
        <w:t>tata</w:t>
      </w:r>
      <w:r w:rsidR="00676692" w:rsidRPr="00FF7B7E">
        <w:t xml:space="preserve"> </w:t>
      </w:r>
      <w:r w:rsidR="0056279E" w:rsidRPr="00FF7B7E">
        <w:t xml:space="preserve">version 14  </w:t>
      </w:r>
      <w:r w:rsidR="001E2EBE" w:rsidRPr="00FF7B7E">
        <w:t>by</w:t>
      </w:r>
      <w:r w:rsidR="0026691E" w:rsidRPr="00FF7B7E">
        <w:t xml:space="preserve"> adopting</w:t>
      </w:r>
      <w:r w:rsidR="00B1228B" w:rsidRPr="00FF7B7E">
        <w:t xml:space="preserve"> </w:t>
      </w:r>
      <w:r w:rsidR="009A6822" w:rsidRPr="00FF7B7E">
        <w:t xml:space="preserve">the </w:t>
      </w:r>
      <w:r w:rsidR="00D23216" w:rsidRPr="00FF7B7E">
        <w:t>“</w:t>
      </w:r>
      <w:r w:rsidR="009A6822" w:rsidRPr="00FF7B7E">
        <w:t xml:space="preserve">user-written </w:t>
      </w:r>
      <w:r w:rsidR="009A6822" w:rsidRPr="00FF7B7E">
        <w:rPr>
          <w:noProof/>
        </w:rPr>
        <w:t>mvdcmp</w:t>
      </w:r>
      <w:r w:rsidR="009A6822" w:rsidRPr="00FF7B7E">
        <w:t xml:space="preserve"> </w:t>
      </w:r>
      <w:r w:rsidR="00D528EA" w:rsidRPr="00FF7B7E">
        <w:t xml:space="preserve">Stata </w:t>
      </w:r>
      <w:r w:rsidR="009A6822" w:rsidRPr="00FF7B7E">
        <w:t>command</w:t>
      </w:r>
      <w:r w:rsidR="00D23216" w:rsidRPr="00FF7B7E">
        <w:t>”</w:t>
      </w:r>
      <w:r w:rsidR="009A6822" w:rsidRPr="00FF7B7E">
        <w:t xml:space="preserve"> </w:t>
      </w:r>
      <w:r w:rsidR="00117DEA" w:rsidRPr="00FF7B7E">
        <w:t xml:space="preserve">on </w:t>
      </w:r>
      <w:r w:rsidR="00CE6B7E" w:rsidRPr="00FF7B7E">
        <w:t xml:space="preserve">nonlinear </w:t>
      </w:r>
      <w:r w:rsidR="00C84B53" w:rsidRPr="00FF7B7E">
        <w:t xml:space="preserve">regression-based </w:t>
      </w:r>
      <w:r w:rsidR="007631D5" w:rsidRPr="00FF7B7E">
        <w:t xml:space="preserve">detailed </w:t>
      </w:r>
      <w:r w:rsidR="00DE7BD4" w:rsidRPr="00FF7B7E">
        <w:t xml:space="preserve">decomposition </w:t>
      </w:r>
      <w:r w:rsidR="00DA716F" w:rsidRPr="00FF7B7E">
        <w:t>technique of a</w:t>
      </w:r>
      <w:r w:rsidR="00C82F6F" w:rsidRPr="00FF7B7E">
        <w:t xml:space="preserve">verage </w:t>
      </w:r>
      <w:r w:rsidR="00DA716F" w:rsidRPr="00FF7B7E">
        <w:t>o</w:t>
      </w:r>
      <w:r w:rsidR="00C82F6F" w:rsidRPr="00FF7B7E">
        <w:t xml:space="preserve">utcome </w:t>
      </w:r>
      <w:r w:rsidR="00DA716F" w:rsidRPr="00FF7B7E">
        <w:t>d</w:t>
      </w:r>
      <w:r w:rsidR="00C82F6F" w:rsidRPr="00FF7B7E">
        <w:t xml:space="preserve">ifferentials </w:t>
      </w:r>
      <w:r w:rsidR="00DE7BD4" w:rsidRPr="00FF7B7E">
        <w:t xml:space="preserve">proposed by </w:t>
      </w:r>
      <w:r w:rsidR="00C2291C" w:rsidRPr="00FF7B7E">
        <w:fldChar w:fldCharType="begin"/>
      </w:r>
      <w:r w:rsidR="000B254E">
        <w:instrText xml:space="preserve"> ADDIN EN.CITE &lt;EndNote&gt;&lt;Cite AuthorYear="1"&gt;&lt;Author&gt;Powers&lt;/Author&gt;&lt;Year&gt;2011&lt;/Year&gt;&lt;RecNum&gt;2415&lt;/RecNum&gt;&lt;DisplayText&gt;Powers et al. (2011)&lt;/DisplayText&gt;&lt;record&gt;&lt;rec-number&gt;2415&lt;/rec-number&gt;&lt;foreign-keys&gt;&lt;key app="EN" db-id="50wxdpzd9vd5r7e9t5b595djrfpttrxw9avp" timestamp="1487316054"&gt;2415&lt;/key&gt;&lt;/foreign-keys&gt;&lt;ref-type name="Journal Article"&gt;17&lt;/ref-type&gt;&lt;contributors&gt;&lt;authors&gt;&lt;author&gt;Powers, D. A. &lt;/author&gt;&lt;author&gt;Yoshioka, H. &lt;/author&gt;&lt;author&gt;Yun, M. &lt;/author&gt;&lt;/authors&gt;&lt;/contributors&gt;&lt;titles&gt;&lt;title&gt;mvdcmp: Multivariate decomposition for nonlinear response models&lt;/title&gt;&lt;secondary-title&gt;The Stata Journal&lt;/secondary-title&gt;&lt;/titles&gt;&lt;periodical&gt;&lt;full-title&gt;The Stata Journal&lt;/full-title&gt;&lt;/periodical&gt;&lt;pages&gt;556-576&lt;/pages&gt;&lt;volume&gt;11&lt;/volume&gt;&lt;number&gt;4&lt;/number&gt;&lt;dates&gt;&lt;year&gt;2011&lt;/year&gt;&lt;/dates&gt;&lt;urls&gt;&lt;/urls&gt;&lt;/record&gt;&lt;/Cite&gt;&lt;/EndNote&gt;</w:instrText>
      </w:r>
      <w:r w:rsidR="00C2291C" w:rsidRPr="00FF7B7E">
        <w:fldChar w:fldCharType="separate"/>
      </w:r>
      <w:r w:rsidR="000B254E">
        <w:rPr>
          <w:noProof/>
        </w:rPr>
        <w:t>Powers et al. (2011)</w:t>
      </w:r>
      <w:r w:rsidR="00C2291C" w:rsidRPr="00FF7B7E">
        <w:fldChar w:fldCharType="end"/>
      </w:r>
      <w:r w:rsidR="00D23216" w:rsidRPr="00FF7B7E">
        <w:t xml:space="preserve"> and </w:t>
      </w:r>
      <w:r w:rsidR="00C2291C" w:rsidRPr="00FF7B7E">
        <w:fldChar w:fldCharType="begin"/>
      </w:r>
      <w:r w:rsidR="000B254E">
        <w:instrText xml:space="preserve"> ADDIN EN.CITE &lt;EndNote&gt;&lt;Cite AuthorYear="1"&gt;&lt;Author&gt;O‘Donnell&lt;/Author&gt;&lt;Year&gt;2008&lt;/Year&gt;&lt;RecNum&gt;2436&lt;/RecNum&gt;&lt;DisplayText&gt;O‘Donnell et al. (2008)&lt;/DisplayText&gt;&lt;record&gt;&lt;rec-number&gt;2436&lt;/rec-number&gt;&lt;foreign-keys&gt;&lt;key app="EN" db-id="50wxdpzd9vd5r7e9t5b595djrfpttrxw9avp" timestamp="1488553135"&gt;2436&lt;/key&gt;&lt;/foreign-keys&gt;&lt;ref-type name="Book"&gt;6&lt;/ref-type&gt;&lt;contributors&gt;&lt;authors&gt;&lt;author&gt;O‘Donnell, O. &lt;/author&gt;&lt;author&gt;Doorslaer, E.V. &lt;/author&gt;&lt;author&gt;Wagstaff, A. &lt;/author&gt;&lt;author&gt;Lindelow, M.  &lt;/author&gt;&lt;/authors&gt;&lt;/contributors&gt;&lt;titles&gt;&lt;title&gt; Analysing Health Equity Using Household Survey Data: A Guide to Techniques and Their Implementation. Washington, DC: World Bank Institute Learning Resource Series, the World Bank&lt;/title&gt;&lt;/titles&gt;&lt;dates&gt;&lt;year&gt;2008&lt;/year&gt;&lt;/dates&gt;&lt;urls&gt;&lt;/urls&gt;&lt;/record&gt;&lt;/Cite&gt;&lt;/EndNote&gt;</w:instrText>
      </w:r>
      <w:r w:rsidR="00C2291C" w:rsidRPr="00FF7B7E">
        <w:fldChar w:fldCharType="separate"/>
      </w:r>
      <w:r w:rsidR="000B254E">
        <w:rPr>
          <w:noProof/>
        </w:rPr>
        <w:t>O‘Donnell et al. (2008)</w:t>
      </w:r>
      <w:r w:rsidR="00C2291C" w:rsidRPr="00FF7B7E">
        <w:fldChar w:fldCharType="end"/>
      </w:r>
      <w:r w:rsidR="00E304E7" w:rsidRPr="00FF7B7E">
        <w:t xml:space="preserve">. </w:t>
      </w:r>
    </w:p>
    <w:p w:rsidR="00F80695" w:rsidRDefault="002A5148" w:rsidP="00282CED">
      <w:pPr>
        <w:pStyle w:val="Caption"/>
        <w:spacing w:before="240"/>
        <w:rPr>
          <w:b w:val="0"/>
          <w:color w:val="auto"/>
          <w:sz w:val="24"/>
          <w:szCs w:val="24"/>
        </w:rPr>
      </w:pPr>
      <w:bookmarkStart w:id="25" w:name="_Ref481429546"/>
      <w:bookmarkStart w:id="26" w:name="_Ref482619265"/>
      <w:r w:rsidRPr="00FF7B7E">
        <w:rPr>
          <w:color w:val="auto"/>
          <w:sz w:val="24"/>
          <w:szCs w:val="24"/>
        </w:rPr>
        <w:t xml:space="preserve">Table </w:t>
      </w:r>
      <w:r w:rsidRPr="00FF7B7E">
        <w:rPr>
          <w:color w:val="auto"/>
          <w:sz w:val="24"/>
          <w:szCs w:val="24"/>
        </w:rPr>
        <w:fldChar w:fldCharType="begin"/>
      </w:r>
      <w:r w:rsidRPr="00FF7B7E">
        <w:rPr>
          <w:color w:val="auto"/>
          <w:sz w:val="24"/>
          <w:szCs w:val="24"/>
        </w:rPr>
        <w:instrText xml:space="preserve"> SEQ Table \* ARABIC </w:instrText>
      </w:r>
      <w:r w:rsidRPr="00FF7B7E">
        <w:rPr>
          <w:color w:val="auto"/>
          <w:sz w:val="24"/>
          <w:szCs w:val="24"/>
        </w:rPr>
        <w:fldChar w:fldCharType="separate"/>
      </w:r>
      <w:r w:rsidR="00A22504" w:rsidRPr="00FF7B7E">
        <w:rPr>
          <w:noProof/>
          <w:color w:val="auto"/>
          <w:sz w:val="24"/>
          <w:szCs w:val="24"/>
        </w:rPr>
        <w:t>1</w:t>
      </w:r>
      <w:r w:rsidRPr="00FF7B7E">
        <w:rPr>
          <w:color w:val="auto"/>
          <w:sz w:val="24"/>
          <w:szCs w:val="24"/>
        </w:rPr>
        <w:fldChar w:fldCharType="end"/>
      </w:r>
      <w:bookmarkEnd w:id="25"/>
      <w:bookmarkEnd w:id="26"/>
      <w:r w:rsidRPr="00FF7B7E">
        <w:rPr>
          <w:color w:val="auto"/>
          <w:sz w:val="24"/>
          <w:szCs w:val="24"/>
        </w:rPr>
        <w:t xml:space="preserve">: </w:t>
      </w:r>
      <w:r w:rsidRPr="00FF7B7E">
        <w:rPr>
          <w:b w:val="0"/>
          <w:color w:val="auto"/>
          <w:sz w:val="24"/>
          <w:szCs w:val="24"/>
        </w:rPr>
        <w:t xml:space="preserve">Definition, </w:t>
      </w:r>
      <w:r w:rsidRPr="00FF7B7E">
        <w:rPr>
          <w:b w:val="0"/>
          <w:noProof/>
          <w:color w:val="auto"/>
          <w:sz w:val="24"/>
          <w:szCs w:val="24"/>
        </w:rPr>
        <w:t>description,</w:t>
      </w:r>
      <w:r w:rsidRPr="00FF7B7E">
        <w:rPr>
          <w:b w:val="0"/>
          <w:color w:val="auto"/>
          <w:sz w:val="24"/>
          <w:szCs w:val="24"/>
        </w:rPr>
        <w:t xml:space="preserve"> and categorization of variables</w:t>
      </w:r>
    </w:p>
    <w:tbl>
      <w:tblPr>
        <w:tblStyle w:val="Style3"/>
        <w:tblW w:w="5088" w:type="pct"/>
        <w:tblBorders>
          <w:top w:val="single" w:sz="4" w:space="0" w:color="00B0F0"/>
          <w:bottom w:val="single" w:sz="4" w:space="0" w:color="00B0F0"/>
        </w:tblBorders>
        <w:tblLook w:val="04A0" w:firstRow="1" w:lastRow="0" w:firstColumn="1" w:lastColumn="0" w:noHBand="0" w:noVBand="1"/>
      </w:tblPr>
      <w:tblGrid>
        <w:gridCol w:w="718"/>
        <w:gridCol w:w="1353"/>
        <w:gridCol w:w="1347"/>
        <w:gridCol w:w="6107"/>
      </w:tblGrid>
      <w:tr w:rsidR="00640593" w:rsidRPr="004451A2" w:rsidTr="00640593">
        <w:trPr>
          <w:cnfStyle w:val="100000000000" w:firstRow="1" w:lastRow="0" w:firstColumn="0" w:lastColumn="0" w:oddVBand="0" w:evenVBand="0" w:oddHBand="0" w:evenHBand="0" w:firstRowFirstColumn="0" w:firstRowLastColumn="0" w:lastRowFirstColumn="0" w:lastRowLastColumn="0"/>
        </w:trPr>
        <w:tc>
          <w:tcPr>
            <w:tcW w:w="1087" w:type="pct"/>
            <w:gridSpan w:val="2"/>
            <w:tcBorders>
              <w:bottom w:val="single" w:sz="4" w:space="0" w:color="00B0F0"/>
            </w:tcBorders>
          </w:tcPr>
          <w:p w:rsidR="00640593" w:rsidRPr="004451A2" w:rsidRDefault="00640593" w:rsidP="005C14A3">
            <w:pPr>
              <w:spacing w:line="360" w:lineRule="auto"/>
              <w:jc w:val="both"/>
            </w:pPr>
            <w:r w:rsidRPr="004451A2">
              <w:t>Dependent variable (</w:t>
            </w:r>
            <m:oMath>
              <m:sSub>
                <m:sSubPr>
                  <m:ctrlPr>
                    <w:rPr>
                      <w:rFonts w:ascii="Cambria Math" w:hAnsi="Cambria Math"/>
                      <w:i/>
                    </w:rPr>
                  </m:ctrlPr>
                </m:sSubPr>
                <m:e>
                  <m:r>
                    <m:rPr>
                      <m:sty m:val="p"/>
                    </m:rPr>
                    <w:rPr>
                      <w:rFonts w:ascii="Cambria Math" w:hAnsi="Cambria Math"/>
                    </w:rPr>
                    <m:t>U5MR</m:t>
                  </m:r>
                </m:e>
                <m:sub>
                  <m:r>
                    <w:rPr>
                      <w:rFonts w:ascii="Cambria Math" w:hAnsi="Cambria Math"/>
                    </w:rPr>
                    <m:t>i</m:t>
                  </m:r>
                  <m:acc>
                    <m:accPr>
                      <m:chr m:val="̇"/>
                      <m:ctrlPr>
                        <w:rPr>
                          <w:rFonts w:ascii="Cambria Math" w:hAnsi="Cambria Math"/>
                          <w:i/>
                        </w:rPr>
                      </m:ctrlPr>
                    </m:accPr>
                    <m:e>
                      <m:r>
                        <w:rPr>
                          <w:rFonts w:ascii="Cambria Math" w:hAnsi="Cambria Math"/>
                        </w:rPr>
                        <m:t>r</m:t>
                      </m:r>
                    </m:e>
                  </m:acc>
                </m:sub>
              </m:sSub>
            </m:oMath>
            <w:r w:rsidRPr="004451A2">
              <w:t>)</w:t>
            </w:r>
          </w:p>
        </w:tc>
        <w:tc>
          <w:tcPr>
            <w:tcW w:w="3913" w:type="pct"/>
            <w:gridSpan w:val="2"/>
            <w:tcBorders>
              <w:bottom w:val="single" w:sz="4" w:space="0" w:color="00B0F0"/>
            </w:tcBorders>
          </w:tcPr>
          <w:p w:rsidR="00640593" w:rsidRPr="004451A2" w:rsidRDefault="00640593" w:rsidP="005C14A3">
            <w:pPr>
              <w:spacing w:line="360" w:lineRule="auto"/>
              <w:jc w:val="both"/>
            </w:pPr>
            <w:r w:rsidRPr="004451A2">
              <w:t xml:space="preserve">is defined as the number of deaths of under-five children of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4451A2">
              <w:t xml:space="preserve"> household living in the </w:t>
            </w:r>
            <m:oMath>
              <m:sSup>
                <m:sSupPr>
                  <m:ctrlPr>
                    <w:rPr>
                      <w:rFonts w:ascii="Cambria Math" w:hAnsi="Cambria Math"/>
                      <w:i/>
                    </w:rPr>
                  </m:ctrlPr>
                </m:sSupPr>
                <m:e>
                  <m:r>
                    <w:rPr>
                      <w:rFonts w:ascii="Cambria Math" w:hAnsi="Cambria Math"/>
                    </w:rPr>
                    <m:t>r</m:t>
                  </m:r>
                </m:e>
                <m:sup>
                  <m:r>
                    <w:rPr>
                      <w:rFonts w:ascii="Cambria Math" w:hAnsi="Cambria Math"/>
                    </w:rPr>
                    <m:t>th</m:t>
                  </m:r>
                </m:sup>
              </m:sSup>
            </m:oMath>
            <w:r w:rsidRPr="004451A2">
              <w:t xml:space="preserve"> rural region expressed per thousand live births</w:t>
            </w:r>
          </w:p>
        </w:tc>
      </w:tr>
      <w:tr w:rsidR="00640593" w:rsidRPr="004451A2" w:rsidTr="00640593">
        <w:tc>
          <w:tcPr>
            <w:tcW w:w="377" w:type="pct"/>
            <w:tcBorders>
              <w:top w:val="single" w:sz="4" w:space="0" w:color="00B0F0"/>
              <w:bottom w:val="single" w:sz="4" w:space="0" w:color="00B0F0"/>
            </w:tcBorders>
          </w:tcPr>
          <w:p w:rsidR="00640593" w:rsidRPr="004451A2" w:rsidRDefault="00640593" w:rsidP="005C14A3">
            <w:pPr>
              <w:spacing w:line="360" w:lineRule="auto"/>
            </w:pPr>
          </w:p>
        </w:tc>
        <w:tc>
          <w:tcPr>
            <w:tcW w:w="1417" w:type="pct"/>
            <w:gridSpan w:val="2"/>
            <w:tcBorders>
              <w:top w:val="single" w:sz="4" w:space="0" w:color="00B0F0"/>
              <w:bottom w:val="single" w:sz="4" w:space="0" w:color="00B0F0"/>
            </w:tcBorders>
          </w:tcPr>
          <w:p w:rsidR="00640593" w:rsidRPr="004451A2" w:rsidRDefault="00640593" w:rsidP="005C14A3">
            <w:pPr>
              <w:spacing w:line="360" w:lineRule="auto"/>
            </w:pPr>
            <w:r w:rsidRPr="004451A2">
              <w:t>Variables</w:t>
            </w:r>
          </w:p>
        </w:tc>
        <w:tc>
          <w:tcPr>
            <w:tcW w:w="3206" w:type="pct"/>
            <w:tcBorders>
              <w:top w:val="single" w:sz="4" w:space="0" w:color="00B0F0"/>
              <w:bottom w:val="single" w:sz="4" w:space="0" w:color="00B0F0"/>
            </w:tcBorders>
          </w:tcPr>
          <w:p w:rsidR="00640593" w:rsidRPr="004451A2" w:rsidRDefault="00640593" w:rsidP="005C14A3">
            <w:pPr>
              <w:spacing w:line="360" w:lineRule="auto"/>
              <w:jc w:val="both"/>
            </w:pPr>
            <w:r w:rsidRPr="004451A2">
              <w:t>Description and categorizations of variables</w:t>
            </w:r>
          </w:p>
        </w:tc>
      </w:tr>
      <w:tr w:rsidR="00640593" w:rsidRPr="004451A2" w:rsidTr="00640593">
        <w:tc>
          <w:tcPr>
            <w:tcW w:w="377" w:type="pct"/>
            <w:vMerge w:val="restart"/>
            <w:tcBorders>
              <w:top w:val="single" w:sz="4" w:space="0" w:color="00B0F0"/>
            </w:tcBorders>
            <w:textDirection w:val="btLr"/>
          </w:tcPr>
          <w:p w:rsidR="00640593" w:rsidRPr="004451A2" w:rsidRDefault="00640593" w:rsidP="005C14A3">
            <w:pPr>
              <w:spacing w:line="360" w:lineRule="auto"/>
              <w:ind w:left="113" w:right="113"/>
              <w:jc w:val="center"/>
              <w:rPr>
                <w:rFonts w:eastAsia="Calibri"/>
              </w:rPr>
            </w:pPr>
            <w:r w:rsidRPr="004451A2">
              <w:t>Proximate factors</w:t>
            </w:r>
          </w:p>
          <w:p w:rsidR="00640593" w:rsidRPr="004451A2" w:rsidRDefault="00640593" w:rsidP="005C14A3">
            <w:pPr>
              <w:spacing w:line="360" w:lineRule="auto"/>
              <w:ind w:left="113" w:right="113"/>
              <w:jc w:val="center"/>
              <w:rPr>
                <w:rFonts w:eastAsia="Calibri"/>
              </w:rPr>
            </w:pPr>
          </w:p>
        </w:tc>
        <w:tc>
          <w:tcPr>
            <w:tcW w:w="1417" w:type="pct"/>
            <w:gridSpan w:val="2"/>
            <w:tcBorders>
              <w:top w:val="single" w:sz="4" w:space="0" w:color="00B0F0"/>
            </w:tcBorders>
          </w:tcPr>
          <w:p w:rsidR="00640593" w:rsidRPr="004451A2" w:rsidRDefault="00640593" w:rsidP="005C14A3">
            <w:pPr>
              <w:spacing w:line="360" w:lineRule="auto"/>
              <w:rPr>
                <w:rFonts w:eastAsia="Calibri"/>
              </w:rPr>
            </w:pPr>
            <w:r w:rsidRPr="004451A2">
              <w:rPr>
                <w:rFonts w:eastAsia="Calibri"/>
              </w:rPr>
              <w:t xml:space="preserve">Child’s age </w:t>
            </w:r>
          </w:p>
        </w:tc>
        <w:tc>
          <w:tcPr>
            <w:tcW w:w="3206" w:type="pct"/>
            <w:tcBorders>
              <w:top w:val="single" w:sz="4" w:space="0" w:color="00B0F0"/>
            </w:tcBorders>
          </w:tcPr>
          <w:p w:rsidR="00640593" w:rsidRPr="0045017E" w:rsidRDefault="00640593" w:rsidP="005C14A3">
            <w:pPr>
              <w:spacing w:line="360" w:lineRule="auto"/>
              <w:jc w:val="both"/>
            </w:pPr>
            <w:r w:rsidRPr="0045017E">
              <w:t>Age of child at death measured in years</w:t>
            </w:r>
          </w:p>
        </w:tc>
      </w:tr>
      <w:tr w:rsidR="00640593" w:rsidRPr="004451A2" w:rsidTr="00640593">
        <w:tc>
          <w:tcPr>
            <w:tcW w:w="377" w:type="pct"/>
            <w:vMerge/>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rPr>
                <w:rFonts w:eastAsia="Calibri"/>
              </w:rPr>
            </w:pPr>
            <w:r w:rsidRPr="004451A2">
              <w:rPr>
                <w:rFonts w:eastAsia="Calibri"/>
              </w:rPr>
              <w:t>Child’s age squared</w:t>
            </w:r>
          </w:p>
        </w:tc>
        <w:tc>
          <w:tcPr>
            <w:tcW w:w="3206" w:type="pct"/>
          </w:tcPr>
          <w:p w:rsidR="00640593" w:rsidRPr="0045017E" w:rsidRDefault="00640593" w:rsidP="005C14A3">
            <w:pPr>
              <w:spacing w:line="360" w:lineRule="auto"/>
              <w:jc w:val="both"/>
            </w:pPr>
            <w:r w:rsidRPr="0045017E">
              <w:t xml:space="preserve">Age </w:t>
            </w:r>
            <w:r w:rsidR="0045017E" w:rsidRPr="0045017E">
              <w:t xml:space="preserve">of </w:t>
            </w:r>
            <w:r w:rsidR="0045017E">
              <w:t xml:space="preserve">the </w:t>
            </w:r>
            <w:r w:rsidR="0045017E" w:rsidRPr="0045017E">
              <w:t xml:space="preserve">child </w:t>
            </w:r>
            <w:r w:rsidRPr="0045017E">
              <w:t xml:space="preserve">squared </w:t>
            </w:r>
          </w:p>
        </w:tc>
      </w:tr>
      <w:tr w:rsidR="00640593" w:rsidRPr="004451A2" w:rsidTr="00640593">
        <w:tc>
          <w:tcPr>
            <w:tcW w:w="377" w:type="pct"/>
            <w:vMerge/>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pPr>
            <w:r>
              <w:t>M</w:t>
            </w:r>
            <w:r w:rsidRPr="004451A2">
              <w:t>ale child</w:t>
            </w:r>
          </w:p>
        </w:tc>
        <w:tc>
          <w:tcPr>
            <w:tcW w:w="3206" w:type="pct"/>
          </w:tcPr>
          <w:p w:rsidR="00640593" w:rsidRPr="004451A2" w:rsidRDefault="00640593" w:rsidP="005C14A3">
            <w:pPr>
              <w:spacing w:line="360" w:lineRule="auto"/>
              <w:jc w:val="both"/>
            </w:pPr>
            <w:r>
              <w:t xml:space="preserve">1 if sex of the child is </w:t>
            </w:r>
            <w:r w:rsidRPr="004451A2">
              <w:t>male, 0 otherwise</w:t>
            </w:r>
          </w:p>
        </w:tc>
      </w:tr>
      <w:tr w:rsidR="00640593" w:rsidRPr="004451A2" w:rsidTr="00640593">
        <w:tc>
          <w:tcPr>
            <w:tcW w:w="377" w:type="pct"/>
            <w:vMerge/>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pPr>
            <w:r w:rsidRPr="004451A2">
              <w:t xml:space="preserve">Birth order </w:t>
            </w:r>
          </w:p>
        </w:tc>
        <w:tc>
          <w:tcPr>
            <w:tcW w:w="3206" w:type="pct"/>
          </w:tcPr>
          <w:p w:rsidR="00640593" w:rsidRPr="004451A2" w:rsidRDefault="00640593" w:rsidP="005C14A3">
            <w:pPr>
              <w:spacing w:line="360" w:lineRule="auto"/>
              <w:jc w:val="both"/>
            </w:pPr>
            <w:r w:rsidRPr="004451A2">
              <w:t xml:space="preserve">Order in which a baby (child) is born. 1 if child’s </w:t>
            </w:r>
            <w:r w:rsidRPr="004451A2">
              <w:rPr>
                <w:noProof/>
              </w:rPr>
              <w:t>birth-order</w:t>
            </w:r>
            <w:r w:rsidRPr="004451A2">
              <w:t xml:space="preserve"> is greater than 4, 0 otherwise</w:t>
            </w:r>
          </w:p>
        </w:tc>
      </w:tr>
      <w:tr w:rsidR="00640593" w:rsidRPr="004451A2" w:rsidTr="00640593">
        <w:tc>
          <w:tcPr>
            <w:tcW w:w="377" w:type="pct"/>
            <w:vMerge/>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pPr>
            <w:r w:rsidRPr="004451A2">
              <w:t xml:space="preserve">Birth size </w:t>
            </w:r>
          </w:p>
        </w:tc>
        <w:tc>
          <w:tcPr>
            <w:tcW w:w="3206" w:type="pct"/>
          </w:tcPr>
          <w:p w:rsidR="00640593" w:rsidRPr="004451A2" w:rsidRDefault="00640593" w:rsidP="005C14A3">
            <w:pPr>
              <w:spacing w:line="360" w:lineRule="auto"/>
              <w:jc w:val="both"/>
            </w:pPr>
            <w:r w:rsidRPr="004451A2">
              <w:t>Three categories used: 1 if child’s size at birth is smaller than average, 2 if it is an average, and 3 if it is larger than average (used as reference)</w:t>
            </w:r>
          </w:p>
        </w:tc>
      </w:tr>
      <w:tr w:rsidR="00640593" w:rsidRPr="004451A2" w:rsidTr="00640593">
        <w:tc>
          <w:tcPr>
            <w:tcW w:w="377" w:type="pct"/>
            <w:vMerge/>
          </w:tcPr>
          <w:p w:rsidR="00640593" w:rsidRPr="004451A2" w:rsidRDefault="00640593" w:rsidP="005C14A3">
            <w:pPr>
              <w:spacing w:line="360" w:lineRule="auto"/>
              <w:jc w:val="both"/>
              <w:rPr>
                <w:rFonts w:eastAsia="Calibri"/>
              </w:rPr>
            </w:pPr>
          </w:p>
        </w:tc>
        <w:tc>
          <w:tcPr>
            <w:tcW w:w="1417" w:type="pct"/>
            <w:gridSpan w:val="2"/>
          </w:tcPr>
          <w:p w:rsidR="00640593" w:rsidRPr="004451A2" w:rsidRDefault="00640593" w:rsidP="005C14A3">
            <w:pPr>
              <w:spacing w:line="360" w:lineRule="auto"/>
              <w:rPr>
                <w:rFonts w:eastAsia="Calibri"/>
              </w:rPr>
            </w:pPr>
            <w:r w:rsidRPr="004451A2">
              <w:rPr>
                <w:rFonts w:eastAsia="Calibri"/>
              </w:rPr>
              <w:t xml:space="preserve">Multiplicity of births </w:t>
            </w:r>
          </w:p>
        </w:tc>
        <w:tc>
          <w:tcPr>
            <w:tcW w:w="3206" w:type="pct"/>
          </w:tcPr>
          <w:p w:rsidR="00640593" w:rsidRPr="004451A2" w:rsidRDefault="00640593" w:rsidP="005C14A3">
            <w:pPr>
              <w:spacing w:line="360" w:lineRule="auto"/>
              <w:jc w:val="both"/>
            </w:pPr>
            <w:r w:rsidRPr="004451A2">
              <w:t xml:space="preserve">1 if child is multiple </w:t>
            </w:r>
            <w:r w:rsidRPr="004451A2">
              <w:rPr>
                <w:noProof/>
              </w:rPr>
              <w:t>births</w:t>
            </w:r>
            <w:r w:rsidRPr="004451A2">
              <w:t xml:space="preserve">, 0 otherwise </w:t>
            </w:r>
          </w:p>
        </w:tc>
      </w:tr>
      <w:tr w:rsidR="00640593" w:rsidRPr="004451A2" w:rsidTr="00640593">
        <w:tc>
          <w:tcPr>
            <w:tcW w:w="377" w:type="pct"/>
            <w:vMerge/>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pPr>
            <w:r w:rsidRPr="004451A2">
              <w:rPr>
                <w:noProof/>
              </w:rPr>
              <w:t>Short</w:t>
            </w:r>
            <w:r w:rsidRPr="004451A2">
              <w:t xml:space="preserve"> birth spacing </w:t>
            </w:r>
          </w:p>
        </w:tc>
        <w:tc>
          <w:tcPr>
            <w:tcW w:w="3206" w:type="pct"/>
          </w:tcPr>
          <w:p w:rsidR="00640593" w:rsidRPr="004451A2" w:rsidRDefault="00640593" w:rsidP="005C14A3">
            <w:pPr>
              <w:spacing w:line="360" w:lineRule="auto"/>
              <w:jc w:val="both"/>
            </w:pPr>
            <w:r w:rsidRPr="004451A2">
              <w:t xml:space="preserve">An indicator of mother’s birth spacing between the child’s birth and the birth of the previous child. 1 if mother’s birth spacing is </w:t>
            </w:r>
            <w:r>
              <w:t>less than</w:t>
            </w:r>
            <w:r w:rsidRPr="004451A2">
              <w:t xml:space="preserve"> 24 months after preceding birth, 0 otherwise </w:t>
            </w:r>
          </w:p>
        </w:tc>
      </w:tr>
      <w:tr w:rsidR="00640593" w:rsidRPr="004451A2" w:rsidTr="00640593">
        <w:tc>
          <w:tcPr>
            <w:tcW w:w="377" w:type="pct"/>
            <w:vMerge/>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pPr>
            <w:r w:rsidRPr="004451A2">
              <w:t>Age of mother at birth</w:t>
            </w:r>
          </w:p>
        </w:tc>
        <w:tc>
          <w:tcPr>
            <w:tcW w:w="3206" w:type="pct"/>
          </w:tcPr>
          <w:p w:rsidR="00640593" w:rsidRPr="004451A2" w:rsidRDefault="00640593" w:rsidP="005C14A3">
            <w:pPr>
              <w:spacing w:line="360" w:lineRule="auto"/>
              <w:jc w:val="both"/>
            </w:pPr>
            <w:r w:rsidRPr="004451A2">
              <w:t xml:space="preserve">Three categories used: 1 if mother’s age at first birth is less than 20 years, 2 if it is between 20-34 years (as reference), and 3 if mother’s age at first birth is greater than 35 years. </w:t>
            </w:r>
          </w:p>
        </w:tc>
      </w:tr>
      <w:tr w:rsidR="00640593" w:rsidRPr="004451A2" w:rsidTr="00640593">
        <w:tc>
          <w:tcPr>
            <w:tcW w:w="377" w:type="pct"/>
            <w:vMerge w:val="restart"/>
            <w:textDirection w:val="btLr"/>
          </w:tcPr>
          <w:p w:rsidR="00640593" w:rsidRPr="004451A2" w:rsidRDefault="00640593" w:rsidP="005C14A3">
            <w:pPr>
              <w:spacing w:line="360" w:lineRule="auto"/>
              <w:ind w:left="113" w:right="113"/>
              <w:jc w:val="center"/>
            </w:pPr>
            <w:r w:rsidRPr="004451A2">
              <w:t>Socioeconomic factors</w:t>
            </w:r>
          </w:p>
        </w:tc>
        <w:tc>
          <w:tcPr>
            <w:tcW w:w="1417" w:type="pct"/>
            <w:gridSpan w:val="2"/>
          </w:tcPr>
          <w:p w:rsidR="00640593" w:rsidRPr="004451A2" w:rsidRDefault="00640593" w:rsidP="005C14A3">
            <w:pPr>
              <w:spacing w:line="360" w:lineRule="auto"/>
            </w:pPr>
            <w:r w:rsidRPr="004451A2">
              <w:t xml:space="preserve">Contraceptive </w:t>
            </w:r>
          </w:p>
        </w:tc>
        <w:tc>
          <w:tcPr>
            <w:tcW w:w="3206" w:type="pct"/>
          </w:tcPr>
          <w:p w:rsidR="00640593" w:rsidRPr="004451A2" w:rsidRDefault="00640593" w:rsidP="005C14A3">
            <w:pPr>
              <w:spacing w:line="360" w:lineRule="auto"/>
              <w:ind w:hanging="19"/>
              <w:jc w:val="both"/>
            </w:pPr>
            <w:r w:rsidRPr="004451A2">
              <w:t xml:space="preserve">1 if the mother has ever utilized modern contraceptive (like condom, pill, IUD, injection, etc.), 0 otherwise </w:t>
            </w:r>
          </w:p>
        </w:tc>
      </w:tr>
      <w:tr w:rsidR="00640593" w:rsidRPr="004451A2" w:rsidTr="00640593">
        <w:tc>
          <w:tcPr>
            <w:tcW w:w="377" w:type="pct"/>
            <w:vMerge/>
          </w:tcPr>
          <w:p w:rsidR="00640593" w:rsidRPr="004451A2" w:rsidRDefault="00640593" w:rsidP="005C14A3">
            <w:pPr>
              <w:spacing w:line="360" w:lineRule="auto"/>
              <w:jc w:val="both"/>
              <w:rPr>
                <w:rFonts w:eastAsia="Calibri"/>
              </w:rPr>
            </w:pPr>
          </w:p>
        </w:tc>
        <w:tc>
          <w:tcPr>
            <w:tcW w:w="1417" w:type="pct"/>
            <w:gridSpan w:val="2"/>
          </w:tcPr>
          <w:p w:rsidR="00640593" w:rsidRPr="004451A2" w:rsidRDefault="00640593" w:rsidP="005C14A3">
            <w:pPr>
              <w:spacing w:line="360" w:lineRule="auto"/>
              <w:rPr>
                <w:rFonts w:eastAsia="Calibri"/>
              </w:rPr>
            </w:pPr>
            <w:r w:rsidRPr="004451A2">
              <w:t>At least four antenatal visits</w:t>
            </w:r>
          </w:p>
        </w:tc>
        <w:tc>
          <w:tcPr>
            <w:tcW w:w="3206" w:type="pct"/>
          </w:tcPr>
          <w:p w:rsidR="00640593" w:rsidRPr="004451A2" w:rsidRDefault="00640593" w:rsidP="005C14A3">
            <w:pPr>
              <w:spacing w:line="360" w:lineRule="auto"/>
              <w:jc w:val="both"/>
            </w:pPr>
            <w:r w:rsidRPr="004451A2">
              <w:t>1 if mother received or visited antenatal healthcare service at least four times prior to birth by health professionals (such health extension workers, midwifery, nurse, etc), 0 otherwise.</w:t>
            </w:r>
          </w:p>
        </w:tc>
      </w:tr>
      <w:tr w:rsidR="00640593" w:rsidRPr="004451A2" w:rsidTr="00640593">
        <w:tc>
          <w:tcPr>
            <w:tcW w:w="377" w:type="pct"/>
            <w:vMerge/>
          </w:tcPr>
          <w:p w:rsidR="00640593" w:rsidRPr="004451A2" w:rsidRDefault="00640593" w:rsidP="005C14A3">
            <w:pPr>
              <w:spacing w:line="360" w:lineRule="auto"/>
            </w:pPr>
          </w:p>
        </w:tc>
        <w:tc>
          <w:tcPr>
            <w:tcW w:w="1417" w:type="pct"/>
            <w:gridSpan w:val="2"/>
          </w:tcPr>
          <w:p w:rsidR="00640593" w:rsidRPr="004451A2" w:rsidRDefault="00640593" w:rsidP="005C14A3">
            <w:pPr>
              <w:spacing w:line="360" w:lineRule="auto"/>
            </w:pPr>
            <w:r w:rsidRPr="004451A2">
              <w:t>Mother’s education level</w:t>
            </w:r>
          </w:p>
        </w:tc>
        <w:tc>
          <w:tcPr>
            <w:tcW w:w="3206" w:type="pct"/>
          </w:tcPr>
          <w:p w:rsidR="00640593" w:rsidRPr="004451A2" w:rsidRDefault="00640593" w:rsidP="005C14A3">
            <w:pPr>
              <w:spacing w:line="360" w:lineRule="auto"/>
              <w:jc w:val="both"/>
            </w:pPr>
            <w:r w:rsidRPr="004451A2">
              <w:t>1 if mother has not yet completed primary school, 0 otherwise</w:t>
            </w:r>
          </w:p>
        </w:tc>
      </w:tr>
      <w:tr w:rsidR="00640593" w:rsidRPr="004451A2" w:rsidTr="00640593">
        <w:tc>
          <w:tcPr>
            <w:tcW w:w="377" w:type="pct"/>
            <w:vMerge/>
          </w:tcPr>
          <w:p w:rsidR="00640593" w:rsidRPr="004451A2" w:rsidRDefault="00640593" w:rsidP="005C14A3">
            <w:pPr>
              <w:spacing w:line="360" w:lineRule="auto"/>
            </w:pPr>
          </w:p>
        </w:tc>
        <w:tc>
          <w:tcPr>
            <w:tcW w:w="1417" w:type="pct"/>
            <w:gridSpan w:val="2"/>
          </w:tcPr>
          <w:p w:rsidR="00640593" w:rsidRPr="004451A2" w:rsidRDefault="00640593" w:rsidP="005C14A3">
            <w:pPr>
              <w:spacing w:line="360" w:lineRule="auto"/>
            </w:pPr>
            <w:r w:rsidRPr="004451A2">
              <w:t>Mother’s work status</w:t>
            </w:r>
          </w:p>
        </w:tc>
        <w:tc>
          <w:tcPr>
            <w:tcW w:w="3206" w:type="pct"/>
          </w:tcPr>
          <w:p w:rsidR="00640593" w:rsidRPr="004451A2" w:rsidRDefault="00640593" w:rsidP="005C14A3">
            <w:pPr>
              <w:spacing w:line="360" w:lineRule="auto"/>
              <w:jc w:val="both"/>
            </w:pPr>
            <w:r w:rsidRPr="004451A2">
              <w:t xml:space="preserve">1 if mother present occupational status is working, 0 otherwise </w:t>
            </w:r>
          </w:p>
        </w:tc>
      </w:tr>
      <w:tr w:rsidR="00640593" w:rsidRPr="004451A2" w:rsidTr="00640593">
        <w:tc>
          <w:tcPr>
            <w:tcW w:w="377" w:type="pct"/>
            <w:vMerge/>
          </w:tcPr>
          <w:p w:rsidR="00640593" w:rsidRPr="004451A2" w:rsidRDefault="00640593" w:rsidP="005C14A3">
            <w:pPr>
              <w:spacing w:line="360" w:lineRule="auto"/>
              <w:jc w:val="both"/>
              <w:rPr>
                <w:rFonts w:eastAsia="Calibri"/>
              </w:rPr>
            </w:pPr>
          </w:p>
        </w:tc>
        <w:tc>
          <w:tcPr>
            <w:tcW w:w="1417" w:type="pct"/>
            <w:gridSpan w:val="2"/>
          </w:tcPr>
          <w:p w:rsidR="00640593" w:rsidRPr="004451A2" w:rsidRDefault="00640593" w:rsidP="005C14A3">
            <w:pPr>
              <w:spacing w:line="360" w:lineRule="auto"/>
              <w:rPr>
                <w:rFonts w:eastAsia="Calibri"/>
              </w:rPr>
            </w:pPr>
            <w:r w:rsidRPr="004451A2">
              <w:rPr>
                <w:rFonts w:eastAsia="Calibri"/>
              </w:rPr>
              <w:t>Female household head</w:t>
            </w:r>
          </w:p>
        </w:tc>
        <w:tc>
          <w:tcPr>
            <w:tcW w:w="3206" w:type="pct"/>
          </w:tcPr>
          <w:p w:rsidR="00640593" w:rsidRPr="004451A2" w:rsidRDefault="00640593" w:rsidP="005C14A3">
            <w:pPr>
              <w:spacing w:line="360" w:lineRule="auto"/>
              <w:jc w:val="both"/>
            </w:pPr>
            <w:r w:rsidRPr="004451A2">
              <w:t>1 if sex of the household head is female, 0 otherwise</w:t>
            </w:r>
          </w:p>
        </w:tc>
      </w:tr>
      <w:tr w:rsidR="00640593" w:rsidRPr="004451A2" w:rsidTr="00640593">
        <w:tc>
          <w:tcPr>
            <w:tcW w:w="377" w:type="pct"/>
            <w:vMerge/>
          </w:tcPr>
          <w:p w:rsidR="00640593" w:rsidRPr="004451A2" w:rsidRDefault="00640593" w:rsidP="005C14A3">
            <w:pPr>
              <w:spacing w:line="360" w:lineRule="auto"/>
              <w:rPr>
                <w:rFonts w:eastAsia="Calibri"/>
              </w:rPr>
            </w:pPr>
          </w:p>
        </w:tc>
        <w:tc>
          <w:tcPr>
            <w:tcW w:w="1417" w:type="pct"/>
            <w:gridSpan w:val="2"/>
          </w:tcPr>
          <w:p w:rsidR="00640593" w:rsidRPr="004451A2" w:rsidRDefault="00640593" w:rsidP="005C14A3">
            <w:pPr>
              <w:spacing w:line="360" w:lineRule="auto"/>
              <w:rPr>
                <w:rFonts w:eastAsia="Calibri"/>
              </w:rPr>
            </w:pPr>
            <w:r w:rsidRPr="004451A2">
              <w:rPr>
                <w:rFonts w:eastAsia="Calibri"/>
              </w:rPr>
              <w:t>Age of household head</w:t>
            </w:r>
          </w:p>
        </w:tc>
        <w:tc>
          <w:tcPr>
            <w:tcW w:w="3206" w:type="pct"/>
          </w:tcPr>
          <w:p w:rsidR="00640593" w:rsidRPr="004451A2" w:rsidRDefault="00640593" w:rsidP="005C14A3">
            <w:pPr>
              <w:spacing w:line="360" w:lineRule="auto"/>
              <w:jc w:val="both"/>
            </w:pPr>
            <w:r w:rsidRPr="004451A2">
              <w:t>The present age of household head in years</w:t>
            </w:r>
          </w:p>
        </w:tc>
      </w:tr>
      <w:tr w:rsidR="00640593" w:rsidRPr="004451A2" w:rsidTr="00640593">
        <w:tc>
          <w:tcPr>
            <w:tcW w:w="377" w:type="pct"/>
            <w:vMerge/>
          </w:tcPr>
          <w:p w:rsidR="00640593" w:rsidRPr="004451A2" w:rsidRDefault="00640593" w:rsidP="005C14A3">
            <w:pPr>
              <w:spacing w:line="360" w:lineRule="auto"/>
            </w:pPr>
          </w:p>
        </w:tc>
        <w:tc>
          <w:tcPr>
            <w:tcW w:w="1417" w:type="pct"/>
            <w:gridSpan w:val="2"/>
          </w:tcPr>
          <w:p w:rsidR="00640593" w:rsidRPr="004451A2" w:rsidRDefault="00640593" w:rsidP="005C14A3">
            <w:pPr>
              <w:spacing w:line="360" w:lineRule="auto"/>
            </w:pPr>
            <w:r w:rsidRPr="004451A2">
              <w:t>Father’s education level</w:t>
            </w:r>
          </w:p>
        </w:tc>
        <w:tc>
          <w:tcPr>
            <w:tcW w:w="3206" w:type="pct"/>
          </w:tcPr>
          <w:p w:rsidR="00640593" w:rsidRPr="004451A2" w:rsidRDefault="00640593" w:rsidP="005C14A3">
            <w:pPr>
              <w:spacing w:line="360" w:lineRule="auto"/>
              <w:jc w:val="both"/>
            </w:pPr>
            <w:r w:rsidRPr="004451A2">
              <w:t>1 if father has not yet completed primary school, 0 otherwise</w:t>
            </w:r>
          </w:p>
        </w:tc>
      </w:tr>
      <w:tr w:rsidR="00640593" w:rsidRPr="004451A2" w:rsidTr="00640593">
        <w:tc>
          <w:tcPr>
            <w:tcW w:w="377" w:type="pct"/>
            <w:vMerge/>
          </w:tcPr>
          <w:p w:rsidR="00640593" w:rsidRPr="004451A2" w:rsidRDefault="00640593" w:rsidP="005C14A3">
            <w:pPr>
              <w:spacing w:line="360" w:lineRule="auto"/>
            </w:pPr>
          </w:p>
        </w:tc>
        <w:tc>
          <w:tcPr>
            <w:tcW w:w="1417" w:type="pct"/>
            <w:gridSpan w:val="2"/>
          </w:tcPr>
          <w:p w:rsidR="00640593" w:rsidRPr="004451A2" w:rsidRDefault="00640593" w:rsidP="005C14A3">
            <w:pPr>
              <w:spacing w:line="360" w:lineRule="auto"/>
            </w:pPr>
            <w:r w:rsidRPr="004451A2">
              <w:t xml:space="preserve">Household wealth index </w:t>
            </w:r>
          </w:p>
        </w:tc>
        <w:tc>
          <w:tcPr>
            <w:tcW w:w="3206" w:type="pct"/>
          </w:tcPr>
          <w:p w:rsidR="00640593" w:rsidRPr="004451A2" w:rsidRDefault="00640593" w:rsidP="005C14A3">
            <w:pPr>
              <w:spacing w:line="360" w:lineRule="auto"/>
              <w:jc w:val="both"/>
            </w:pPr>
            <w:r w:rsidRPr="004451A2">
              <w:t xml:space="preserve">An indicator for a household wealth status was computed, but excluding toilet, electricity, and water sources facilities related variables. Hence, three categories used: 1 for poorest third indicating household’s poorest economic status, 2 for middle third and 3 for richest third (used as reference). </w:t>
            </w:r>
          </w:p>
        </w:tc>
      </w:tr>
      <w:tr w:rsidR="00640593" w:rsidRPr="004451A2" w:rsidTr="00640593">
        <w:tc>
          <w:tcPr>
            <w:tcW w:w="377" w:type="pct"/>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pPr>
            <w:r w:rsidRPr="004451A2">
              <w:t xml:space="preserve">Household size </w:t>
            </w:r>
          </w:p>
        </w:tc>
        <w:tc>
          <w:tcPr>
            <w:tcW w:w="3206" w:type="pct"/>
          </w:tcPr>
          <w:p w:rsidR="00640593" w:rsidRPr="004451A2" w:rsidRDefault="00640593" w:rsidP="005C14A3">
            <w:pPr>
              <w:spacing w:line="360" w:lineRule="auto"/>
              <w:jc w:val="both"/>
            </w:pPr>
            <w:r w:rsidRPr="004451A2">
              <w:t>The number of household members per a household</w:t>
            </w:r>
          </w:p>
        </w:tc>
      </w:tr>
      <w:tr w:rsidR="00640593" w:rsidRPr="004451A2" w:rsidTr="00640593">
        <w:tc>
          <w:tcPr>
            <w:tcW w:w="377" w:type="pct"/>
            <w:vMerge w:val="restart"/>
            <w:textDirection w:val="btLr"/>
          </w:tcPr>
          <w:p w:rsidR="00640593" w:rsidRPr="004451A2" w:rsidRDefault="00640593" w:rsidP="005C14A3">
            <w:pPr>
              <w:spacing w:line="360" w:lineRule="auto"/>
              <w:ind w:left="113" w:right="113"/>
              <w:jc w:val="center"/>
            </w:pPr>
            <w:r w:rsidRPr="004451A2">
              <w:t>Environment factors</w:t>
            </w:r>
          </w:p>
        </w:tc>
        <w:tc>
          <w:tcPr>
            <w:tcW w:w="1417" w:type="pct"/>
            <w:gridSpan w:val="2"/>
          </w:tcPr>
          <w:p w:rsidR="00640593" w:rsidRPr="004451A2" w:rsidRDefault="00640593" w:rsidP="005C14A3">
            <w:pPr>
              <w:spacing w:line="360" w:lineRule="auto"/>
            </w:pPr>
            <w:r w:rsidRPr="004451A2">
              <w:t xml:space="preserve">Toilet facility </w:t>
            </w:r>
          </w:p>
        </w:tc>
        <w:tc>
          <w:tcPr>
            <w:tcW w:w="3206" w:type="pct"/>
          </w:tcPr>
          <w:p w:rsidR="00640593" w:rsidRPr="004451A2" w:rsidRDefault="00640593" w:rsidP="005C14A3">
            <w:pPr>
              <w:spacing w:line="360" w:lineRule="auto"/>
              <w:jc w:val="both"/>
            </w:pPr>
            <w:r w:rsidRPr="004451A2">
              <w:t>1 if household has any improved toilet facilities, 0 otherwise</w:t>
            </w:r>
          </w:p>
        </w:tc>
      </w:tr>
      <w:tr w:rsidR="00640593" w:rsidRPr="004451A2" w:rsidTr="00640593">
        <w:tc>
          <w:tcPr>
            <w:tcW w:w="377" w:type="pct"/>
            <w:vMerge/>
          </w:tcPr>
          <w:p w:rsidR="00640593" w:rsidRPr="004451A2" w:rsidRDefault="00640593" w:rsidP="005C14A3">
            <w:pPr>
              <w:spacing w:line="360" w:lineRule="auto"/>
              <w:jc w:val="both"/>
            </w:pPr>
          </w:p>
        </w:tc>
        <w:tc>
          <w:tcPr>
            <w:tcW w:w="1417" w:type="pct"/>
            <w:gridSpan w:val="2"/>
          </w:tcPr>
          <w:p w:rsidR="00640593" w:rsidRPr="004451A2" w:rsidRDefault="00640593" w:rsidP="005C14A3">
            <w:pPr>
              <w:spacing w:line="360" w:lineRule="auto"/>
            </w:pPr>
            <w:r w:rsidRPr="004451A2">
              <w:t xml:space="preserve">Electricity facility </w:t>
            </w:r>
          </w:p>
        </w:tc>
        <w:tc>
          <w:tcPr>
            <w:tcW w:w="3206" w:type="pct"/>
          </w:tcPr>
          <w:p w:rsidR="00640593" w:rsidRPr="004451A2" w:rsidRDefault="00640593" w:rsidP="005C14A3">
            <w:pPr>
              <w:spacing w:line="360" w:lineRule="auto"/>
              <w:jc w:val="both"/>
            </w:pPr>
            <w:r w:rsidRPr="004451A2">
              <w:t xml:space="preserve">1 if household has access to use of electricity facilities, 0 otherwise </w:t>
            </w:r>
          </w:p>
        </w:tc>
      </w:tr>
      <w:tr w:rsidR="00640593" w:rsidRPr="004451A2" w:rsidTr="00640593">
        <w:tc>
          <w:tcPr>
            <w:tcW w:w="377" w:type="pct"/>
            <w:vMerge/>
          </w:tcPr>
          <w:p w:rsidR="00640593" w:rsidRPr="004451A2" w:rsidRDefault="00640593" w:rsidP="005C14A3">
            <w:pPr>
              <w:spacing w:line="360" w:lineRule="auto"/>
              <w:jc w:val="both"/>
              <w:rPr>
                <w:rFonts w:eastAsia="Calibri"/>
              </w:rPr>
            </w:pPr>
          </w:p>
        </w:tc>
        <w:tc>
          <w:tcPr>
            <w:tcW w:w="1417" w:type="pct"/>
            <w:gridSpan w:val="2"/>
          </w:tcPr>
          <w:p w:rsidR="00640593" w:rsidRPr="004451A2" w:rsidRDefault="00640593" w:rsidP="005C14A3">
            <w:pPr>
              <w:spacing w:line="360" w:lineRule="auto"/>
              <w:rPr>
                <w:rFonts w:eastAsia="Calibri"/>
              </w:rPr>
            </w:pPr>
            <w:r w:rsidRPr="004451A2">
              <w:rPr>
                <w:rFonts w:eastAsia="Calibri"/>
              </w:rPr>
              <w:t xml:space="preserve">Place of delivery </w:t>
            </w:r>
          </w:p>
        </w:tc>
        <w:tc>
          <w:tcPr>
            <w:tcW w:w="3206" w:type="pct"/>
          </w:tcPr>
          <w:p w:rsidR="00640593" w:rsidRPr="004451A2" w:rsidRDefault="00640593" w:rsidP="005C14A3">
            <w:pPr>
              <w:spacing w:line="360" w:lineRule="auto"/>
              <w:jc w:val="both"/>
            </w:pPr>
            <w:r w:rsidRPr="004451A2">
              <w:t>1 if mother’s place of delivery is home, 0 otherwise</w:t>
            </w:r>
          </w:p>
        </w:tc>
      </w:tr>
      <w:tr w:rsidR="00640593" w:rsidRPr="004451A2" w:rsidTr="00640593">
        <w:tc>
          <w:tcPr>
            <w:tcW w:w="377" w:type="pct"/>
            <w:vMerge/>
          </w:tcPr>
          <w:p w:rsidR="00640593" w:rsidRPr="004451A2" w:rsidRDefault="00640593" w:rsidP="005C14A3">
            <w:pPr>
              <w:spacing w:line="360" w:lineRule="auto"/>
              <w:jc w:val="both"/>
              <w:rPr>
                <w:rFonts w:eastAsia="Calibri"/>
              </w:rPr>
            </w:pPr>
          </w:p>
        </w:tc>
        <w:tc>
          <w:tcPr>
            <w:tcW w:w="1417" w:type="pct"/>
            <w:gridSpan w:val="2"/>
          </w:tcPr>
          <w:p w:rsidR="00640593" w:rsidRPr="004451A2" w:rsidRDefault="00640593" w:rsidP="005C14A3">
            <w:pPr>
              <w:spacing w:line="360" w:lineRule="auto"/>
              <w:rPr>
                <w:rFonts w:eastAsia="Calibri"/>
              </w:rPr>
            </w:pPr>
            <w:r w:rsidRPr="004451A2">
              <w:rPr>
                <w:rFonts w:eastAsia="Calibri"/>
              </w:rPr>
              <w:t>Safe drinking water</w:t>
            </w:r>
          </w:p>
        </w:tc>
        <w:tc>
          <w:tcPr>
            <w:tcW w:w="3206" w:type="pct"/>
          </w:tcPr>
          <w:p w:rsidR="00640593" w:rsidRPr="004451A2" w:rsidRDefault="00640593" w:rsidP="005C14A3">
            <w:pPr>
              <w:spacing w:line="360" w:lineRule="auto"/>
              <w:jc w:val="both"/>
            </w:pPr>
            <w:r w:rsidRPr="004451A2">
              <w:t>1 if household’s uses safe or protected drinking water (such as piped/protected well), 0 otherwise (such as river, stream rainwater or unprotected well)</w:t>
            </w:r>
          </w:p>
        </w:tc>
      </w:tr>
      <w:tr w:rsidR="00640593" w:rsidRPr="004451A2" w:rsidTr="00640593">
        <w:tc>
          <w:tcPr>
            <w:tcW w:w="377" w:type="pct"/>
            <w:vMerge/>
          </w:tcPr>
          <w:p w:rsidR="00640593" w:rsidRPr="004451A2" w:rsidRDefault="00640593" w:rsidP="005C14A3">
            <w:pPr>
              <w:spacing w:line="360" w:lineRule="auto"/>
              <w:jc w:val="both"/>
              <w:rPr>
                <w:rFonts w:eastAsia="Calibri"/>
              </w:rPr>
            </w:pPr>
          </w:p>
        </w:tc>
        <w:tc>
          <w:tcPr>
            <w:tcW w:w="1417" w:type="pct"/>
            <w:gridSpan w:val="2"/>
          </w:tcPr>
          <w:p w:rsidR="00640593" w:rsidRPr="004451A2" w:rsidRDefault="00640593" w:rsidP="005C14A3">
            <w:pPr>
              <w:spacing w:line="360" w:lineRule="auto"/>
              <w:rPr>
                <w:rFonts w:eastAsia="Calibri"/>
              </w:rPr>
            </w:pPr>
            <w:r w:rsidRPr="004451A2">
              <w:rPr>
                <w:rFonts w:eastAsia="Calibri"/>
              </w:rPr>
              <w:t xml:space="preserve">Region </w:t>
            </w:r>
          </w:p>
        </w:tc>
        <w:tc>
          <w:tcPr>
            <w:tcW w:w="3206" w:type="pct"/>
          </w:tcPr>
          <w:p w:rsidR="00640593" w:rsidRPr="004451A2" w:rsidRDefault="00640593" w:rsidP="005C14A3">
            <w:pPr>
              <w:spacing w:line="360" w:lineRule="auto"/>
              <w:jc w:val="both"/>
            </w:pPr>
            <w:r w:rsidRPr="004451A2">
              <w:t xml:space="preserve">Region in which a household is living: </w:t>
            </w:r>
            <w:proofErr w:type="spellStart"/>
            <w:r w:rsidRPr="004451A2">
              <w:t>Tigrai</w:t>
            </w:r>
            <w:r>
              <w:rPr>
                <w:vertAlign w:val="superscript"/>
              </w:rPr>
              <w:t>RC</w:t>
            </w:r>
            <w:proofErr w:type="spellEnd"/>
            <w:r>
              <w:t>=1</w:t>
            </w:r>
            <w:r w:rsidRPr="004451A2">
              <w:t xml:space="preserve">, </w:t>
            </w:r>
            <w:r>
              <w:t xml:space="preserve">Afar=2, </w:t>
            </w:r>
            <w:r w:rsidRPr="004451A2">
              <w:t>Amhara</w:t>
            </w:r>
            <w:r>
              <w:t>=3</w:t>
            </w:r>
            <w:r w:rsidRPr="004451A2">
              <w:t>, Oromia</w:t>
            </w:r>
            <w:r>
              <w:t>=4</w:t>
            </w:r>
            <w:r w:rsidRPr="004451A2">
              <w:t>, Somali</w:t>
            </w:r>
            <w:r>
              <w:t>=5</w:t>
            </w:r>
            <w:r w:rsidRPr="004451A2">
              <w:t>, Benshangul-Gumuz (BG)</w:t>
            </w:r>
            <w:r>
              <w:t>=6</w:t>
            </w:r>
            <w:r w:rsidRPr="004451A2">
              <w:t>, Southern Nations, Nationalities and People (SNNP)</w:t>
            </w:r>
            <w:r>
              <w:t>=7</w:t>
            </w:r>
            <w:r w:rsidRPr="004451A2">
              <w:t>, Gambella</w:t>
            </w:r>
            <w:r>
              <w:t>=8</w:t>
            </w:r>
            <w:r w:rsidRPr="004451A2">
              <w:t>, and Harari</w:t>
            </w:r>
            <w:r>
              <w:t>=9</w:t>
            </w:r>
            <w:r w:rsidRPr="004451A2">
              <w:t>.</w:t>
            </w:r>
          </w:p>
        </w:tc>
      </w:tr>
    </w:tbl>
    <w:p w:rsidR="00640593" w:rsidRPr="00F63ADA" w:rsidRDefault="00640593" w:rsidP="00640593">
      <w:bookmarkStart w:id="27" w:name="_Toc449887203"/>
      <w:bookmarkStart w:id="28" w:name="_Toc481415558"/>
      <w:bookmarkStart w:id="29" w:name="_Toc482110513"/>
      <w:bookmarkStart w:id="30" w:name="_Toc482524288"/>
      <w:r w:rsidRPr="00F63ADA">
        <w:t xml:space="preserve">Note: </w:t>
      </w:r>
      <w:r>
        <w:rPr>
          <w:vertAlign w:val="superscript"/>
        </w:rPr>
        <w:t xml:space="preserve">RC </w:t>
      </w:r>
      <w:r>
        <w:t>indicates the reference category used in the decomposition analysis</w:t>
      </w:r>
    </w:p>
    <w:p w:rsidR="00463A43" w:rsidRPr="00681126" w:rsidRDefault="00463A43" w:rsidP="00640593">
      <w:pPr>
        <w:pStyle w:val="ListParagraph"/>
        <w:numPr>
          <w:ilvl w:val="0"/>
          <w:numId w:val="5"/>
        </w:numPr>
        <w:ind w:left="540" w:hanging="540"/>
        <w:rPr>
          <w:b/>
        </w:rPr>
      </w:pPr>
      <w:r w:rsidRPr="00681126">
        <w:rPr>
          <w:b/>
        </w:rPr>
        <w:lastRenderedPageBreak/>
        <w:t>Empirical r</w:t>
      </w:r>
      <w:r w:rsidR="009E37B1" w:rsidRPr="00681126">
        <w:rPr>
          <w:b/>
        </w:rPr>
        <w:t>esult</w:t>
      </w:r>
      <w:bookmarkStart w:id="31" w:name="_Toc481415559"/>
      <w:bookmarkStart w:id="32" w:name="_Toc449887204"/>
      <w:bookmarkStart w:id="33" w:name="_Toc481415560"/>
      <w:bookmarkStart w:id="34" w:name="_Toc482110514"/>
      <w:bookmarkStart w:id="35" w:name="_Toc482524289"/>
      <w:bookmarkEnd w:id="27"/>
      <w:bookmarkEnd w:id="28"/>
      <w:bookmarkEnd w:id="29"/>
      <w:bookmarkEnd w:id="30"/>
      <w:bookmarkEnd w:id="31"/>
      <w:r w:rsidRPr="00681126">
        <w:rPr>
          <w:b/>
        </w:rPr>
        <w:t>s</w:t>
      </w:r>
    </w:p>
    <w:p w:rsidR="00A43E2A" w:rsidRPr="00FB3881" w:rsidRDefault="009E37B1" w:rsidP="00BB094A">
      <w:pPr>
        <w:pStyle w:val="ListParagraph"/>
        <w:numPr>
          <w:ilvl w:val="0"/>
          <w:numId w:val="6"/>
        </w:numPr>
        <w:spacing w:before="240" w:after="0"/>
        <w:ind w:left="709" w:hanging="425"/>
        <w:rPr>
          <w:b/>
        </w:rPr>
      </w:pPr>
      <w:r w:rsidRPr="00FB3881">
        <w:rPr>
          <w:b/>
        </w:rPr>
        <w:t xml:space="preserve">Descriptive </w:t>
      </w:r>
      <w:bookmarkStart w:id="36" w:name="_Toc482110515"/>
      <w:bookmarkStart w:id="37" w:name="_Toc482524290"/>
      <w:bookmarkEnd w:id="32"/>
      <w:bookmarkEnd w:id="33"/>
      <w:bookmarkEnd w:id="34"/>
      <w:bookmarkEnd w:id="35"/>
      <w:r w:rsidR="00995D2B" w:rsidRPr="00FB3881">
        <w:rPr>
          <w:b/>
        </w:rPr>
        <w:t>analysis</w:t>
      </w:r>
      <w:r w:rsidR="00B511F5" w:rsidRPr="00FB3881">
        <w:rPr>
          <w:b/>
        </w:rPr>
        <w:tab/>
      </w:r>
    </w:p>
    <w:bookmarkEnd w:id="36"/>
    <w:bookmarkEnd w:id="37"/>
    <w:p w:rsidR="00D40800" w:rsidRPr="00FF7B7E" w:rsidRDefault="00243354" w:rsidP="003B29E4">
      <w:pPr>
        <w:spacing w:line="360" w:lineRule="auto"/>
        <w:jc w:val="both"/>
      </w:pPr>
      <w:r>
        <w:t>The statistical</w:t>
      </w:r>
      <w:r w:rsidR="008536C8" w:rsidRPr="00FF7B7E">
        <w:t xml:space="preserve"> </w:t>
      </w:r>
      <w:r w:rsidR="00C71B5C" w:rsidRPr="00FF7B7E">
        <w:t xml:space="preserve">analysis was </w:t>
      </w:r>
      <w:r w:rsidR="00202C51" w:rsidRPr="00FF7B7E">
        <w:t>based on 1</w:t>
      </w:r>
      <w:r w:rsidR="00D3529E" w:rsidRPr="00FF7B7E">
        <w:t xml:space="preserve">,295 </w:t>
      </w:r>
      <w:r w:rsidR="00202C51" w:rsidRPr="00FF7B7E">
        <w:t xml:space="preserve">number </w:t>
      </w:r>
      <w:r w:rsidR="00700CE3" w:rsidRPr="00FF7B7E">
        <w:t>of under-five child deaths</w:t>
      </w:r>
      <w:r w:rsidR="00F55F42" w:rsidRPr="00FF7B7E">
        <w:t xml:space="preserve"> </w:t>
      </w:r>
      <w:r w:rsidR="00D86339" w:rsidRPr="00FF7B7E">
        <w:t>(</w:t>
      </w:r>
      <w:r w:rsidR="00F55F42" w:rsidRPr="00FF7B7E">
        <w:t>51</w:t>
      </w:r>
      <w:r w:rsidR="003E67C3" w:rsidRPr="00FF7B7E">
        <w:t xml:space="preserve"> percent </w:t>
      </w:r>
      <w:r w:rsidR="009E45E3" w:rsidRPr="00FF7B7E">
        <w:t>fe</w:t>
      </w:r>
      <w:r w:rsidR="003E67C3" w:rsidRPr="00FF7B7E">
        <w:t xml:space="preserve">male </w:t>
      </w:r>
      <w:r w:rsidR="0001747E" w:rsidRPr="00FF7B7E">
        <w:t xml:space="preserve">and </w:t>
      </w:r>
      <w:r w:rsidR="00F55F42" w:rsidRPr="00FF7B7E">
        <w:t xml:space="preserve">49 </w:t>
      </w:r>
      <w:r w:rsidR="0001747E" w:rsidRPr="00FF7B7E">
        <w:t>percent</w:t>
      </w:r>
      <w:r w:rsidR="009E45E3" w:rsidRPr="00FF7B7E">
        <w:t xml:space="preserve"> male</w:t>
      </w:r>
      <w:r w:rsidR="0001747E" w:rsidRPr="00FF7B7E">
        <w:t>)</w:t>
      </w:r>
      <w:r w:rsidR="00202C51" w:rsidRPr="00FF7B7E">
        <w:t xml:space="preserve">. </w:t>
      </w:r>
      <w:r w:rsidR="00633E05" w:rsidRPr="00FF7B7E">
        <w:t>Of all births</w:t>
      </w:r>
      <w:r w:rsidR="00B01DBD" w:rsidRPr="00FF7B7E">
        <w:t xml:space="preserve">, about 23 percent of </w:t>
      </w:r>
      <w:r w:rsidR="00B050FA" w:rsidRPr="00FF7B7E">
        <w:t>children were died bef</w:t>
      </w:r>
      <w:r w:rsidR="00910220">
        <w:t xml:space="preserve">ore celebrating the </w:t>
      </w:r>
      <w:r w:rsidR="00B050FA" w:rsidRPr="00FF7B7E">
        <w:t xml:space="preserve">fifth birthdays. </w:t>
      </w:r>
      <w:r w:rsidR="001279B2" w:rsidRPr="00FF7B7E">
        <w:t xml:space="preserve">About 56 percent </w:t>
      </w:r>
      <w:r w:rsidR="00740940" w:rsidRPr="00FF7B7E">
        <w:t>were</w:t>
      </w:r>
      <w:r w:rsidR="00B17C4E" w:rsidRPr="00FF7B7E">
        <w:t xml:space="preserve"> birth-order four or more</w:t>
      </w:r>
      <w:r w:rsidR="00740940" w:rsidRPr="00FF7B7E">
        <w:t xml:space="preserve"> and </w:t>
      </w:r>
      <w:r w:rsidR="00954845" w:rsidRPr="00FF7B7E">
        <w:t xml:space="preserve">15 </w:t>
      </w:r>
      <w:r w:rsidR="00A66790" w:rsidRPr="00FF7B7E">
        <w:t>percent were</w:t>
      </w:r>
      <w:r w:rsidR="00740940" w:rsidRPr="00FF7B7E">
        <w:t xml:space="preserve"> born with less than 24 months </w:t>
      </w:r>
      <w:r w:rsidR="00A66790" w:rsidRPr="00FF7B7E">
        <w:t xml:space="preserve">of </w:t>
      </w:r>
      <w:r w:rsidR="00740940" w:rsidRPr="00FF7B7E">
        <w:t xml:space="preserve">birth spacing. </w:t>
      </w:r>
      <w:r w:rsidR="00874855" w:rsidRPr="00FF7B7E">
        <w:t>The highest number of deaths</w:t>
      </w:r>
      <w:r w:rsidR="00C70F34" w:rsidRPr="00FF7B7E">
        <w:t xml:space="preserve"> under-five children were observed in SNNP, Amhara and Oromia </w:t>
      </w:r>
      <w:r w:rsidR="008E189D" w:rsidRPr="00FF7B7E">
        <w:t xml:space="preserve">regions </w:t>
      </w:r>
      <w:r w:rsidR="00657826" w:rsidRPr="00FF7B7E">
        <w:t>each</w:t>
      </w:r>
      <w:r w:rsidR="008E189D" w:rsidRPr="00FF7B7E">
        <w:t xml:space="preserve"> 16 percent followed by Afar, Benshangul-Gumuz and Tigrai regions each 10 percent. </w:t>
      </w:r>
      <w:r w:rsidR="00E33925" w:rsidRPr="00FF7B7E">
        <w:t>A</w:t>
      </w:r>
      <w:r w:rsidR="009D3DB8" w:rsidRPr="00FF7B7E">
        <w:t xml:space="preserve">bout 8 percent of deaths children were </w:t>
      </w:r>
      <w:r w:rsidR="00E33925" w:rsidRPr="00FF7B7E">
        <w:t xml:space="preserve">reported by each </w:t>
      </w:r>
      <w:r w:rsidR="00201925" w:rsidRPr="00FF7B7E">
        <w:t>Somali</w:t>
      </w:r>
      <w:r w:rsidR="009D3DB8" w:rsidRPr="00FF7B7E">
        <w:t xml:space="preserve"> and Gambella </w:t>
      </w:r>
      <w:r w:rsidR="00E33925" w:rsidRPr="00FF7B7E">
        <w:t xml:space="preserve">regions </w:t>
      </w:r>
      <w:r w:rsidR="009D3DB8" w:rsidRPr="00FF7B7E">
        <w:t xml:space="preserve">while </w:t>
      </w:r>
      <w:r w:rsidR="00E33925" w:rsidRPr="00FF7B7E">
        <w:t xml:space="preserve">4 percent of </w:t>
      </w:r>
      <w:r w:rsidR="00A6325A" w:rsidRPr="00FF7B7E">
        <w:t>several</w:t>
      </w:r>
      <w:r w:rsidR="009D3DB8" w:rsidRPr="00FF7B7E">
        <w:t xml:space="preserve"> deaths of children were reported from Harari region.</w:t>
      </w:r>
      <w:r w:rsidR="00C70F34" w:rsidRPr="00FF7B7E">
        <w:t xml:space="preserve"> </w:t>
      </w:r>
      <w:r w:rsidR="00FA7A84">
        <w:t>At the national level, t</w:t>
      </w:r>
      <w:r w:rsidR="00FA4A4E">
        <w:t xml:space="preserve">he average age of </w:t>
      </w:r>
      <w:r w:rsidR="007C1A46">
        <w:t>a child</w:t>
      </w:r>
      <w:r w:rsidR="00255F2D">
        <w:t xml:space="preserve"> at</w:t>
      </w:r>
      <w:r w:rsidR="00CA76EF">
        <w:t xml:space="preserve"> the</w:t>
      </w:r>
      <w:r w:rsidR="00255F2D">
        <w:t xml:space="preserve"> </w:t>
      </w:r>
      <w:r w:rsidR="00FA7A84" w:rsidRPr="00CA76EF">
        <w:rPr>
          <w:noProof/>
        </w:rPr>
        <w:t>time</w:t>
      </w:r>
      <w:r w:rsidR="00FA7A84">
        <w:t xml:space="preserve"> of death </w:t>
      </w:r>
      <w:r w:rsidR="00255F2D">
        <w:t xml:space="preserve">was less than one year </w:t>
      </w:r>
      <w:r w:rsidR="00FA7A84">
        <w:t>with slight differences</w:t>
      </w:r>
      <w:r w:rsidR="005C1DC5">
        <w:t xml:space="preserve"> in</w:t>
      </w:r>
      <w:r w:rsidR="00CA76EF">
        <w:t xml:space="preserve"> the</w:t>
      </w:r>
      <w:r w:rsidR="005C1DC5">
        <w:t xml:space="preserve"> </w:t>
      </w:r>
      <w:r w:rsidR="005C1DC5" w:rsidRPr="00CA76EF">
        <w:rPr>
          <w:noProof/>
        </w:rPr>
        <w:t>magnitude</w:t>
      </w:r>
      <w:r w:rsidR="005C1DC5">
        <w:t xml:space="preserve"> of</w:t>
      </w:r>
      <w:r w:rsidR="00CA76EF">
        <w:t xml:space="preserve"> the</w:t>
      </w:r>
      <w:r w:rsidR="005C1DC5">
        <w:t xml:space="preserve"> </w:t>
      </w:r>
      <w:r w:rsidR="005C1DC5" w:rsidRPr="00CA76EF">
        <w:rPr>
          <w:noProof/>
        </w:rPr>
        <w:t>average</w:t>
      </w:r>
      <w:r w:rsidR="005C1DC5">
        <w:t xml:space="preserve"> age of a child</w:t>
      </w:r>
      <w:r w:rsidR="00C75A53">
        <w:t xml:space="preserve"> across regions. </w:t>
      </w:r>
      <w:r w:rsidR="002A4A2C" w:rsidRPr="00FF7B7E">
        <w:t xml:space="preserve">About 34 percent of </w:t>
      </w:r>
      <w:r w:rsidR="008D2EC1" w:rsidRPr="00FF7B7E">
        <w:t>mothers were reported that they were below</w:t>
      </w:r>
      <w:r w:rsidR="00F25A75" w:rsidRPr="00FF7B7E">
        <w:t xml:space="preserve"> the</w:t>
      </w:r>
      <w:r w:rsidR="008D2EC1" w:rsidRPr="00FF7B7E">
        <w:t xml:space="preserve"> </w:t>
      </w:r>
      <w:r w:rsidR="008D2EC1" w:rsidRPr="00FF7B7E">
        <w:rPr>
          <w:noProof/>
        </w:rPr>
        <w:t>age</w:t>
      </w:r>
      <w:r w:rsidR="008D2EC1" w:rsidRPr="00FF7B7E">
        <w:t xml:space="preserve"> of 20 years at</w:t>
      </w:r>
      <w:r w:rsidR="00F25A75" w:rsidRPr="00FF7B7E">
        <w:t xml:space="preserve"> the</w:t>
      </w:r>
      <w:r w:rsidR="008D2EC1" w:rsidRPr="00FF7B7E">
        <w:t xml:space="preserve"> </w:t>
      </w:r>
      <w:r w:rsidR="008D2EC1" w:rsidRPr="00FF7B7E">
        <w:rPr>
          <w:noProof/>
        </w:rPr>
        <w:t>time</w:t>
      </w:r>
      <w:r w:rsidR="00910220">
        <w:t xml:space="preserve"> of the</w:t>
      </w:r>
      <w:r w:rsidR="008D2EC1" w:rsidRPr="00FF7B7E">
        <w:t xml:space="preserve"> first birth while </w:t>
      </w:r>
      <w:r w:rsidR="0035254B" w:rsidRPr="00FF7B7E">
        <w:t xml:space="preserve">less than one percent of them were between the age of 20 and 35 years. </w:t>
      </w:r>
      <w:r w:rsidR="00555571" w:rsidRPr="00FF7B7E">
        <w:t xml:space="preserve">The overall literacy </w:t>
      </w:r>
      <w:r w:rsidR="006D4251" w:rsidRPr="00FF7B7E">
        <w:t xml:space="preserve">rate </w:t>
      </w:r>
      <w:r w:rsidR="00555571" w:rsidRPr="00FF7B7E">
        <w:t>was very small, with</w:t>
      </w:r>
      <w:r w:rsidR="00F25A75" w:rsidRPr="00FF7B7E">
        <w:t xml:space="preserve"> a</w:t>
      </w:r>
      <w:r w:rsidR="00555571" w:rsidRPr="00FF7B7E">
        <w:t xml:space="preserve"> </w:t>
      </w:r>
      <w:r w:rsidR="00902779" w:rsidRPr="00FF7B7E">
        <w:rPr>
          <w:noProof/>
        </w:rPr>
        <w:t>female</w:t>
      </w:r>
      <w:r w:rsidR="00902779" w:rsidRPr="00FF7B7E">
        <w:t xml:space="preserve"> and male illiteracy rate of </w:t>
      </w:r>
      <w:r w:rsidR="00555571" w:rsidRPr="00FF7B7E">
        <w:t xml:space="preserve">over 90 </w:t>
      </w:r>
      <w:r w:rsidR="00902779" w:rsidRPr="00FF7B7E">
        <w:t xml:space="preserve">percent. </w:t>
      </w:r>
    </w:p>
    <w:p w:rsidR="0088706C" w:rsidRPr="00A42080" w:rsidRDefault="00177DE4" w:rsidP="00BB094A">
      <w:pPr>
        <w:pStyle w:val="ListParagraph"/>
        <w:numPr>
          <w:ilvl w:val="0"/>
          <w:numId w:val="6"/>
        </w:numPr>
        <w:spacing w:before="240" w:after="0" w:line="360" w:lineRule="auto"/>
        <w:ind w:left="709" w:hanging="425"/>
        <w:jc w:val="both"/>
        <w:rPr>
          <w:shd w:val="clear" w:color="auto" w:fill="FFFFFF"/>
        </w:rPr>
      </w:pPr>
      <w:bookmarkStart w:id="38" w:name="_Toc481415561"/>
      <w:bookmarkStart w:id="39" w:name="_Toc482110516"/>
      <w:bookmarkStart w:id="40" w:name="_Toc482524291"/>
      <w:bookmarkStart w:id="41" w:name="_Toc449887206"/>
      <w:r w:rsidRPr="00A42080">
        <w:rPr>
          <w:b/>
        </w:rPr>
        <w:t>Inferential statistics</w:t>
      </w:r>
      <w:bookmarkEnd w:id="38"/>
      <w:bookmarkEnd w:id="39"/>
      <w:bookmarkEnd w:id="40"/>
      <w:r w:rsidR="0088706C" w:rsidRPr="00A42080">
        <w:rPr>
          <w:b/>
        </w:rPr>
        <w:t xml:space="preserve">: </w:t>
      </w:r>
      <w:bookmarkStart w:id="42" w:name="_Toc482110522"/>
      <w:bookmarkStart w:id="43" w:name="_Toc482524298"/>
      <w:bookmarkStart w:id="44" w:name="_Toc481415562"/>
      <w:bookmarkStart w:id="45" w:name="_Toc482110517"/>
      <w:bookmarkStart w:id="46" w:name="_Toc482524292"/>
      <w:r w:rsidR="0088706C" w:rsidRPr="00A42080">
        <w:rPr>
          <w:shd w:val="clear" w:color="auto" w:fill="FFFFFF"/>
        </w:rPr>
        <w:t xml:space="preserve">The results of detailed decomposition </w:t>
      </w:r>
      <w:bookmarkEnd w:id="42"/>
      <w:bookmarkEnd w:id="43"/>
      <w:r w:rsidR="0088706C" w:rsidRPr="00A42080">
        <w:rPr>
          <w:shd w:val="clear" w:color="auto" w:fill="FFFFFF"/>
        </w:rPr>
        <w:t xml:space="preserve">analysis  </w:t>
      </w:r>
    </w:p>
    <w:bookmarkEnd w:id="41"/>
    <w:bookmarkEnd w:id="44"/>
    <w:bookmarkEnd w:id="45"/>
    <w:bookmarkEnd w:id="46"/>
    <w:p w:rsidR="006A7AEB" w:rsidRPr="00FF7B7E" w:rsidRDefault="006A7AEB" w:rsidP="00E17C2A">
      <w:pPr>
        <w:pStyle w:val="NormalWeb"/>
        <w:shd w:val="clear" w:color="auto" w:fill="FFFFFF"/>
        <w:spacing w:before="0" w:beforeAutospacing="0" w:after="0" w:afterAutospacing="0" w:line="360" w:lineRule="auto"/>
        <w:jc w:val="both"/>
        <w:textAlignment w:val="baseline"/>
      </w:pPr>
      <w:r w:rsidRPr="00FF7B7E">
        <w:t xml:space="preserve">As </w:t>
      </w:r>
      <w:r w:rsidR="00924C22" w:rsidRPr="00FF7B7E">
        <w:t>indicated</w:t>
      </w:r>
      <w:r w:rsidRPr="00FF7B7E">
        <w:t xml:space="preserve"> in </w:t>
      </w:r>
      <w:r w:rsidRPr="00FF7B7E">
        <w:fldChar w:fldCharType="begin"/>
      </w:r>
      <w:r w:rsidRPr="00FF7B7E">
        <w:instrText xml:space="preserve"> REF _Ref482223204 \h  \* MERGEFORMAT </w:instrText>
      </w:r>
      <w:r w:rsidRPr="00FF7B7E">
        <w:fldChar w:fldCharType="separate"/>
      </w:r>
      <w:r w:rsidRPr="00FF7B7E">
        <w:t xml:space="preserve">Figure </w:t>
      </w:r>
      <w:r w:rsidR="009050F0" w:rsidRPr="00FF7B7E">
        <w:rPr>
          <w:noProof/>
        </w:rPr>
        <w:t>1</w:t>
      </w:r>
      <w:r w:rsidRPr="00FF7B7E">
        <w:fldChar w:fldCharType="end"/>
      </w:r>
      <w:r w:rsidRPr="00FF7B7E">
        <w:t>, th</w:t>
      </w:r>
      <w:r w:rsidR="004C5907" w:rsidRPr="00FF7B7E">
        <w:t xml:space="preserve">ere have been significant </w:t>
      </w:r>
      <w:r w:rsidRPr="00FF7B7E">
        <w:t>regional differentials in U5MR due to differences in</w:t>
      </w:r>
      <w:r w:rsidR="00F25A75" w:rsidRPr="00FF7B7E">
        <w:t xml:space="preserve"> the</w:t>
      </w:r>
      <w:r w:rsidRPr="00FF7B7E">
        <w:t xml:space="preserve"> </w:t>
      </w:r>
      <w:r w:rsidRPr="00FF7B7E">
        <w:rPr>
          <w:noProof/>
        </w:rPr>
        <w:t>distribution</w:t>
      </w:r>
      <w:r w:rsidRPr="00FF7B7E">
        <w:t xml:space="preserve"> of effect of determinants (covariate effects), due to differences in returns of these determinants</w:t>
      </w:r>
      <w:r w:rsidR="00043D46" w:rsidRPr="00FF7B7E">
        <w:t xml:space="preserve">. The results of </w:t>
      </w:r>
      <w:r w:rsidRPr="00FF7B7E">
        <w:t>decomposition analysis indicate</w:t>
      </w:r>
      <w:r w:rsidR="00F64D70" w:rsidRPr="00FF7B7E">
        <w:t>d</w:t>
      </w:r>
      <w:r w:rsidR="001F256A" w:rsidRPr="00FF7B7E">
        <w:t xml:space="preserve"> </w:t>
      </w:r>
      <w:r w:rsidRPr="00FF7B7E">
        <w:t>the over-dominance of coefficient</w:t>
      </w:r>
      <w:r w:rsidR="007B7767" w:rsidRPr="00FF7B7E">
        <w:t xml:space="preserve">s effect across </w:t>
      </w:r>
      <w:r w:rsidRPr="00FF7B7E">
        <w:t xml:space="preserve">groups of </w:t>
      </w:r>
      <w:r w:rsidR="008E6553" w:rsidRPr="00FF7B7E">
        <w:t>region</w:t>
      </w:r>
      <w:r w:rsidR="007B7767" w:rsidRPr="00FF7B7E">
        <w:t>s</w:t>
      </w:r>
      <w:r w:rsidRPr="00FF7B7E">
        <w:t xml:space="preserve">. </w:t>
      </w:r>
      <w:r w:rsidR="00450BDE" w:rsidRPr="00FF7B7E">
        <w:t>T</w:t>
      </w:r>
      <w:r w:rsidRPr="00FF7B7E">
        <w:t xml:space="preserve">he aggregate </w:t>
      </w:r>
      <w:r w:rsidR="00D52AE1" w:rsidRPr="00FF7B7E">
        <w:t xml:space="preserve">regional </w:t>
      </w:r>
      <w:r w:rsidR="00450BDE" w:rsidRPr="00FF7B7E">
        <w:t>gaps</w:t>
      </w:r>
      <w:r w:rsidRPr="00FF7B7E">
        <w:t xml:space="preserve"> due to differences in</w:t>
      </w:r>
      <w:r w:rsidR="00F25A75" w:rsidRPr="00FF7B7E">
        <w:t xml:space="preserve"> the</w:t>
      </w:r>
      <w:r w:rsidRPr="00FF7B7E">
        <w:t xml:space="preserve"> </w:t>
      </w:r>
      <w:r w:rsidRPr="00FF7B7E">
        <w:rPr>
          <w:noProof/>
        </w:rPr>
        <w:t>distribution</w:t>
      </w:r>
      <w:r w:rsidRPr="00FF7B7E">
        <w:t xml:space="preserve"> of effect of determinants and differences in returns of these determinants </w:t>
      </w:r>
      <w:r w:rsidRPr="00FF7B7E">
        <w:rPr>
          <w:noProof/>
        </w:rPr>
        <w:t>yield</w:t>
      </w:r>
      <w:r w:rsidRPr="00FF7B7E">
        <w:t xml:space="preserve"> the aggregate effect (total gaps). Hence, to make </w:t>
      </w:r>
      <w:r w:rsidR="005D5A6A" w:rsidRPr="00FF7B7E">
        <w:t xml:space="preserve">the </w:t>
      </w:r>
      <w:r w:rsidRPr="00FF7B7E">
        <w:t>estimated results more convenient for analysis, estimates of aggregate, explained, and unexplained components of</w:t>
      </w:r>
      <w:r w:rsidR="00F25A75" w:rsidRPr="00FF7B7E">
        <w:t xml:space="preserve"> the</w:t>
      </w:r>
      <w:r w:rsidRPr="00FF7B7E">
        <w:t xml:space="preserve"> </w:t>
      </w:r>
      <w:r w:rsidRPr="00FF7B7E">
        <w:rPr>
          <w:noProof/>
        </w:rPr>
        <w:t>gap</w:t>
      </w:r>
      <w:r w:rsidRPr="00FF7B7E">
        <w:t xml:space="preserve"> </w:t>
      </w:r>
      <w:r w:rsidR="00AC153B" w:rsidRPr="00FF7B7E">
        <w:t xml:space="preserve">are reported </w:t>
      </w:r>
      <w:r w:rsidRPr="00FF7B7E">
        <w:t xml:space="preserve">in terms of percentage. Accordingly, the highest covariates effect (9.2 percent) was observed by Tigrai-Gambella regions while the lowest was </w:t>
      </w:r>
      <w:r w:rsidR="00BA5D3F" w:rsidRPr="00FF7B7E">
        <w:t>shown</w:t>
      </w:r>
      <w:r w:rsidRPr="00FF7B7E">
        <w:t xml:space="preserve"> between Tigrai-Somali regions (-2.6). Similarly, the highest aggregate coefficients effect was observed between Tigrai-Amhara regions (6 percent) followed by Tigrai-Afar regions (5.8 percent) while the lowest was observed between Tigrai-Somali regions (-5.8 percent). Likewise, results further indicated that the highest aggregate effect was found between Tigrai-Afar regions (8.5 percent) followed by Tigrai-Amhara regions (8.3 percent) while the lowest was reported by Tigrai-Somali regions (-8.3 percent).  </w:t>
      </w:r>
    </w:p>
    <w:p w:rsidR="00906E38" w:rsidRPr="00396DE9" w:rsidRDefault="00906E38" w:rsidP="00906E38">
      <w:pPr>
        <w:pStyle w:val="NormalWeb"/>
        <w:shd w:val="clear" w:color="auto" w:fill="FFFFFF"/>
        <w:spacing w:before="0" w:beforeAutospacing="0" w:after="0" w:afterAutospacing="0" w:line="360" w:lineRule="auto"/>
        <w:jc w:val="both"/>
        <w:textAlignment w:val="baseline"/>
      </w:pPr>
      <w:bookmarkStart w:id="47" w:name="_GoBack"/>
      <w:r w:rsidRPr="00396DE9">
        <w:rPr>
          <w:noProof/>
          <w:shd w:val="clear" w:color="auto" w:fill="FFFFFF" w:themeFill="background1"/>
        </w:rPr>
        <w:lastRenderedPageBreak/>
        <w:drawing>
          <wp:inline distT="0" distB="0" distL="0" distR="0" wp14:anchorId="28F01421" wp14:editId="1D41038B">
            <wp:extent cx="5991225" cy="3743325"/>
            <wp:effectExtent l="0" t="0" r="9525" b="9525"/>
            <wp:docPr id="248" name="Chart 248">
              <a:extLst xmlns:a="http://schemas.openxmlformats.org/drawingml/2006/main">
                <a:ext uri="{FF2B5EF4-FFF2-40B4-BE49-F238E27FC236}">
                  <a16:creationId xmlns:a16="http://schemas.microsoft.com/office/drawing/2014/main" id="{3BF7585E-A6C9-451F-9187-CCCB52CAA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47"/>
    </w:p>
    <w:p w:rsidR="00906E38" w:rsidRPr="00906E38" w:rsidRDefault="00906E38" w:rsidP="00906E38">
      <w:pPr>
        <w:pStyle w:val="Caption"/>
        <w:spacing w:after="0"/>
        <w:rPr>
          <w:rFonts w:cs="Times New Roman"/>
          <w:b w:val="0"/>
          <w:color w:val="auto"/>
          <w:sz w:val="24"/>
          <w:szCs w:val="24"/>
        </w:rPr>
      </w:pPr>
      <w:r w:rsidRPr="00906E38">
        <w:rPr>
          <w:rFonts w:cs="Times New Roman"/>
          <w:b w:val="0"/>
          <w:color w:val="auto"/>
          <w:sz w:val="24"/>
          <w:szCs w:val="24"/>
        </w:rPr>
        <w:t>Source: Own computation using data from 2011 EDHS</w:t>
      </w:r>
    </w:p>
    <w:p w:rsidR="006A7AEB" w:rsidRPr="00906E38" w:rsidRDefault="006A7AEB" w:rsidP="00906E38">
      <w:pPr>
        <w:pStyle w:val="Caption"/>
        <w:rPr>
          <w:rFonts w:cs="Times New Roman"/>
          <w:color w:val="auto"/>
          <w:sz w:val="24"/>
          <w:szCs w:val="24"/>
        </w:rPr>
      </w:pPr>
      <w:bookmarkStart w:id="48" w:name="_Ref482223204"/>
      <w:r w:rsidRPr="00906E38">
        <w:rPr>
          <w:rFonts w:cs="Times New Roman"/>
          <w:color w:val="auto"/>
          <w:sz w:val="24"/>
          <w:szCs w:val="24"/>
        </w:rPr>
        <w:t xml:space="preserve">Figure </w:t>
      </w:r>
      <w:bookmarkEnd w:id="48"/>
      <w:r w:rsidR="009050F0" w:rsidRPr="00906E38">
        <w:rPr>
          <w:rFonts w:cs="Times New Roman"/>
          <w:color w:val="auto"/>
          <w:sz w:val="24"/>
          <w:szCs w:val="24"/>
        </w:rPr>
        <w:t>1</w:t>
      </w:r>
      <w:r w:rsidRPr="00906E38">
        <w:rPr>
          <w:rFonts w:cs="Times New Roman"/>
          <w:color w:val="auto"/>
          <w:sz w:val="24"/>
          <w:szCs w:val="24"/>
        </w:rPr>
        <w:t xml:space="preserve">: </w:t>
      </w:r>
      <w:r w:rsidRPr="00906E38">
        <w:rPr>
          <w:rFonts w:cs="Times New Roman"/>
          <w:b w:val="0"/>
          <w:color w:val="auto"/>
          <w:sz w:val="24"/>
          <w:szCs w:val="24"/>
        </w:rPr>
        <w:t>Aggregate decomposition gap in U5MR between Tigrai and the comparison regions</w:t>
      </w:r>
    </w:p>
    <w:p w:rsidR="005A7CFB" w:rsidRDefault="00C1257A" w:rsidP="00C1257A">
      <w:pPr>
        <w:pStyle w:val="NormalWeb"/>
        <w:shd w:val="clear" w:color="auto" w:fill="FFFFFF"/>
        <w:spacing w:before="240" w:beforeAutospacing="0" w:after="0" w:afterAutospacing="0" w:line="360" w:lineRule="auto"/>
        <w:ind w:firstLine="567"/>
        <w:jc w:val="both"/>
        <w:textAlignment w:val="baseline"/>
      </w:pPr>
      <w:r w:rsidRPr="00FF7B7E">
        <w:t xml:space="preserve">Furthermore, the results of decomposition analysis show that of the regions being compared with a </w:t>
      </w:r>
      <w:r w:rsidRPr="00FF7B7E">
        <w:rPr>
          <w:noProof/>
        </w:rPr>
        <w:t>benchmark</w:t>
      </w:r>
      <w:r w:rsidRPr="00FF7B7E">
        <w:t xml:space="preserve"> of Tigrai region, Somali region seems</w:t>
      </w:r>
      <w:r w:rsidRPr="00FF7B7E">
        <w:rPr>
          <w:noProof/>
        </w:rPr>
        <w:t xml:space="preserve"> exceptional</w:t>
      </w:r>
      <w:r w:rsidRPr="00FF7B7E">
        <w:t xml:space="preserve"> in that its aggregate, characteristics, and coefficients effects were </w:t>
      </w:r>
      <w:r>
        <w:t>significantly</w:t>
      </w:r>
      <w:r w:rsidRPr="00FF7B7E">
        <w:t xml:space="preserve"> smaller than in the case of the other regions. </w:t>
      </w:r>
      <w:r w:rsidR="00712369" w:rsidRPr="00FF7B7E">
        <w:rPr>
          <w:shd w:val="clear" w:color="auto" w:fill="FFFFFF"/>
        </w:rPr>
        <w:t xml:space="preserve">The </w:t>
      </w:r>
      <w:r w:rsidR="004330AF" w:rsidRPr="00FF7B7E">
        <w:rPr>
          <w:rFonts w:cs="Times New Roman"/>
        </w:rPr>
        <w:t xml:space="preserve">results of detailed decomposition analysis indicated that the relative contribution of determinants </w:t>
      </w:r>
      <w:r w:rsidR="008F10CC">
        <w:rPr>
          <w:rFonts w:cs="Times New Roman"/>
        </w:rPr>
        <w:t>to</w:t>
      </w:r>
      <w:r w:rsidR="004330AF" w:rsidRPr="00FF7B7E">
        <w:rPr>
          <w:rFonts w:cs="Times New Roman"/>
        </w:rPr>
        <w:t xml:space="preserve"> the regional </w:t>
      </w:r>
      <w:r w:rsidR="008F10CC">
        <w:rPr>
          <w:rFonts w:cs="Times New Roman"/>
        </w:rPr>
        <w:t>differentials</w:t>
      </w:r>
      <w:r w:rsidR="004330AF" w:rsidRPr="00FF7B7E">
        <w:rPr>
          <w:rFonts w:cs="Times New Roman"/>
        </w:rPr>
        <w:t xml:space="preserve"> in under-five child mortality rates differ significantly across groups of regional comparisons of Ethiopia</w:t>
      </w:r>
      <w:r w:rsidR="004969AB" w:rsidRPr="00FF7B7E">
        <w:rPr>
          <w:rFonts w:cs="Times New Roman"/>
        </w:rPr>
        <w:t xml:space="preserve"> (Table </w:t>
      </w:r>
      <w:r w:rsidR="00243354">
        <w:rPr>
          <w:rFonts w:cs="Times New Roman"/>
        </w:rPr>
        <w:t>2</w:t>
      </w:r>
      <w:r w:rsidR="004969AB" w:rsidRPr="00FF7B7E">
        <w:rPr>
          <w:rFonts w:cs="Times New Roman"/>
        </w:rPr>
        <w:t>)</w:t>
      </w:r>
      <w:r w:rsidR="00A54A92" w:rsidRPr="00FF7B7E">
        <w:t xml:space="preserve">. </w:t>
      </w:r>
      <w:r w:rsidR="00620DD9" w:rsidRPr="00FF7B7E">
        <w:t xml:space="preserve">The relative contribution of </w:t>
      </w:r>
      <w:r w:rsidR="00620DD9" w:rsidRPr="00FF7B7E">
        <w:rPr>
          <w:noProof/>
        </w:rPr>
        <w:t xml:space="preserve">a </w:t>
      </w:r>
      <w:r w:rsidR="00F25A75" w:rsidRPr="00FF7B7E">
        <w:rPr>
          <w:noProof/>
        </w:rPr>
        <w:t xml:space="preserve">determinant </w:t>
      </w:r>
      <w:r w:rsidR="00AA3F97" w:rsidRPr="00FF7B7E">
        <w:t>(</w:t>
      </w:r>
      <w:r w:rsidR="00E30C60" w:rsidRPr="00FF7B7E">
        <w:t>factor)</w:t>
      </w:r>
      <w:r w:rsidR="00620DD9" w:rsidRPr="00FF7B7E">
        <w:t xml:space="preserve"> reflects the differences between the groups of regional comparisons distributions of that covariate (variable)</w:t>
      </w:r>
      <w:r w:rsidR="00691F5D" w:rsidRPr="00FF7B7E">
        <w:t xml:space="preserve"> and the differences in</w:t>
      </w:r>
      <w:r w:rsidR="00F25A75" w:rsidRPr="00FF7B7E">
        <w:t xml:space="preserve"> the</w:t>
      </w:r>
      <w:r w:rsidR="00691F5D" w:rsidRPr="00FF7B7E">
        <w:t xml:space="preserve"> </w:t>
      </w:r>
      <w:r w:rsidR="00D64FE9" w:rsidRPr="00FF7B7E">
        <w:rPr>
          <w:noProof/>
        </w:rPr>
        <w:t>magnitude</w:t>
      </w:r>
      <w:r w:rsidR="00D64FE9" w:rsidRPr="00FF7B7E">
        <w:t xml:space="preserve"> </w:t>
      </w:r>
      <w:r w:rsidR="00691F5D" w:rsidRPr="00FF7B7E">
        <w:t xml:space="preserve">of </w:t>
      </w:r>
      <w:r w:rsidR="00D64FE9" w:rsidRPr="00FF7B7E">
        <w:t>the</w:t>
      </w:r>
      <w:r w:rsidR="00FB5E3B" w:rsidRPr="00FF7B7E">
        <w:t xml:space="preserve"> ass</w:t>
      </w:r>
      <w:r w:rsidR="00D64FE9" w:rsidRPr="00FF7B7E">
        <w:t xml:space="preserve">ociation of the </w:t>
      </w:r>
      <w:r w:rsidR="00D03188" w:rsidRPr="00FF7B7E">
        <w:t xml:space="preserve">variable </w:t>
      </w:r>
      <w:r w:rsidR="00FB5E3B" w:rsidRPr="00FF7B7E">
        <w:t>with under-five child mortality</w:t>
      </w:r>
      <w:r w:rsidR="00620DD9" w:rsidRPr="00FF7B7E">
        <w:t xml:space="preserve"> </w:t>
      </w:r>
      <w:r w:rsidR="00620DD9" w:rsidRPr="00FF7B7E">
        <w:fldChar w:fldCharType="begin"/>
      </w:r>
      <w:r w:rsidR="000B254E">
        <w:instrText xml:space="preserve"> ADDIN EN.CITE &lt;EndNote&gt;&lt;Cite&gt;&lt;Author&gt;Van de Poel&lt;/Author&gt;&lt;Year&gt;2009&lt;/Year&gt;&lt;RecNum&gt;2501&lt;/RecNum&gt;&lt;DisplayText&gt;(Van de Poel et al., 2009)&lt;/DisplayText&gt;&lt;record&gt;&lt;rec-number&gt;2501&lt;/rec-number&gt;&lt;foreign-keys&gt;&lt;key app="EN" db-id="50wxdpzd9vd5r7e9t5b595djrfpttrxw9avp" timestamp="1495460564"&gt;2501&lt;/key&gt;&lt;/foreign-keys&gt;&lt;ref-type name="Journal Article"&gt;17&lt;/ref-type&gt;&lt;contributors&gt;&lt;authors&gt;&lt;author&gt;Van de Poel, E. &lt;/author&gt;&lt;author&gt;O&amp;apos;donnell, O. &lt;/author&gt;&lt;author&gt;Van Doorslaer, E. &lt;/author&gt;&lt;/authors&gt;&lt;/contributors&gt;&lt;titles&gt;&lt;title&gt;What explains the rural-urban gap in infant mortality: household or community characteristics?&lt;/title&gt;&lt;secondary-title&gt;Demography&lt;/secondary-title&gt;&lt;/titles&gt;&lt;periodical&gt;&lt;full-title&gt;Demography&lt;/full-title&gt;&lt;/periodical&gt;&lt;pages&gt;827-850&lt;/pages&gt;&lt;volume&gt;46&lt;/volume&gt;&lt;number&gt;4&lt;/number&gt;&lt;dates&gt;&lt;year&gt;2009&lt;/year&gt;&lt;/dates&gt;&lt;isbn&gt;0070-3370&lt;/isbn&gt;&lt;urls&gt;&lt;/urls&gt;&lt;/record&gt;&lt;/Cite&gt;&lt;/EndNote&gt;</w:instrText>
      </w:r>
      <w:r w:rsidR="00620DD9" w:rsidRPr="00FF7B7E">
        <w:fldChar w:fldCharType="separate"/>
      </w:r>
      <w:r w:rsidR="000B254E">
        <w:rPr>
          <w:noProof/>
        </w:rPr>
        <w:t>(Van de Poel et al., 2009)</w:t>
      </w:r>
      <w:r w:rsidR="00620DD9" w:rsidRPr="00FF7B7E">
        <w:fldChar w:fldCharType="end"/>
      </w:r>
      <w:bookmarkStart w:id="49" w:name="_Hlk483235000"/>
      <w:r w:rsidR="004330AF" w:rsidRPr="00FF7B7E">
        <w:t>.</w:t>
      </w:r>
      <w:bookmarkEnd w:id="49"/>
      <w:r w:rsidR="00F15361" w:rsidRPr="00FF7B7E">
        <w:t xml:space="preserve"> </w:t>
      </w:r>
      <w:r w:rsidR="00E30655" w:rsidRPr="00FF7B7E">
        <w:t>Therefore, a</w:t>
      </w:r>
      <w:r w:rsidR="00620DD9" w:rsidRPr="00FF7B7E">
        <w:t xml:space="preserve">mong the socioeconomic determinants, the most important relative contributions come from antenatal </w:t>
      </w:r>
      <w:r w:rsidR="00620DD9" w:rsidRPr="00FF7B7E">
        <w:rPr>
          <w:noProof/>
        </w:rPr>
        <w:t>health</w:t>
      </w:r>
      <w:r w:rsidR="00F25A75" w:rsidRPr="00FF7B7E">
        <w:rPr>
          <w:noProof/>
        </w:rPr>
        <w:t xml:space="preserve"> </w:t>
      </w:r>
      <w:r w:rsidR="00620DD9" w:rsidRPr="00FF7B7E">
        <w:rPr>
          <w:noProof/>
        </w:rPr>
        <w:t>care</w:t>
      </w:r>
      <w:r w:rsidR="00620DD9" w:rsidRPr="00FF7B7E">
        <w:t xml:space="preserve"> visits, maternal education, households’ economic status, household size, and </w:t>
      </w:r>
      <w:r w:rsidR="001C0E32">
        <w:t xml:space="preserve">use of </w:t>
      </w:r>
      <w:r w:rsidR="00DE7C23" w:rsidRPr="00FF7B7E">
        <w:t xml:space="preserve">modern </w:t>
      </w:r>
      <w:r w:rsidR="001C0E32">
        <w:t>contraceptive</w:t>
      </w:r>
      <w:r w:rsidR="00620DD9" w:rsidRPr="00FF7B7E">
        <w:t>. The differences in</w:t>
      </w:r>
      <w:r w:rsidR="00F25A75" w:rsidRPr="00FF7B7E">
        <w:t xml:space="preserve"> the</w:t>
      </w:r>
      <w:r w:rsidR="00620DD9" w:rsidRPr="00FF7B7E">
        <w:t xml:space="preserve"> </w:t>
      </w:r>
      <w:r w:rsidR="00620DD9" w:rsidRPr="00FF7B7E">
        <w:rPr>
          <w:noProof/>
        </w:rPr>
        <w:t>proportion</w:t>
      </w:r>
      <w:r w:rsidR="00620DD9" w:rsidRPr="00FF7B7E">
        <w:t xml:space="preserve"> of children </w:t>
      </w:r>
      <w:r w:rsidR="001C0E32">
        <w:t>born to</w:t>
      </w:r>
      <w:r w:rsidR="00620DD9" w:rsidRPr="00FF7B7E">
        <w:t xml:space="preserve"> mothers have received antenatal healthcare services contributed a substantial 12, 9, 26, 55, 13, 37, and 32 percent to the explained Tigrai-BG, Tigrai-Harari, Tigrai-Amhara, Tigrai-Oromia, Tigrai-Somali, Tigrai-Afar, and Tigrai-SNNP </w:t>
      </w:r>
      <w:r w:rsidR="00F25A75" w:rsidRPr="00CA76EF">
        <w:rPr>
          <w:noProof/>
        </w:rPr>
        <w:t>r</w:t>
      </w:r>
      <w:r w:rsidR="00620DD9" w:rsidRPr="00CA76EF">
        <w:rPr>
          <w:noProof/>
        </w:rPr>
        <w:t>egional</w:t>
      </w:r>
      <w:r w:rsidR="00620DD9" w:rsidRPr="00FF7B7E">
        <w:t xml:space="preserve"> gaps in under-five child mortality, respectively. </w:t>
      </w:r>
      <w:r w:rsidR="008A379B" w:rsidRPr="00FF7B7E">
        <w:t>On the contrary</w:t>
      </w:r>
      <w:r w:rsidR="00620DD9" w:rsidRPr="00FF7B7E">
        <w:t>,</w:t>
      </w:r>
      <w:r w:rsidR="00F25A75" w:rsidRPr="00FF7B7E">
        <w:t xml:space="preserve"> the</w:t>
      </w:r>
      <w:r w:rsidR="00620DD9" w:rsidRPr="00FF7B7E">
        <w:t xml:space="preserve"> </w:t>
      </w:r>
      <w:r w:rsidR="00833099" w:rsidRPr="00FF7B7E">
        <w:rPr>
          <w:noProof/>
        </w:rPr>
        <w:lastRenderedPageBreak/>
        <w:t>antenatal</w:t>
      </w:r>
      <w:r w:rsidR="00833099" w:rsidRPr="00FF7B7E">
        <w:t xml:space="preserve"> visit</w:t>
      </w:r>
      <w:r w:rsidR="00620DD9" w:rsidRPr="00FF7B7E">
        <w:t xml:space="preserve"> has been found to reduce 8 percent</w:t>
      </w:r>
      <w:r w:rsidR="00EA3CA8" w:rsidRPr="00FF7B7E">
        <w:t xml:space="preserve"> of Tigrai-Gambella regional under-five child mortality difference</w:t>
      </w:r>
      <w:r w:rsidR="00620DD9" w:rsidRPr="00FF7B7E">
        <w:t xml:space="preserve">. Similarly, </w:t>
      </w:r>
      <w:r w:rsidR="00C10244" w:rsidRPr="00FF7B7E">
        <w:t xml:space="preserve">results of decomposition analysis revealed that the differences in </w:t>
      </w:r>
      <w:r w:rsidR="00826DC1">
        <w:t>under-five child mortality for</w:t>
      </w:r>
      <w:r w:rsidR="00C10244" w:rsidRPr="00FF7B7E">
        <w:rPr>
          <w:shd w:val="clear" w:color="auto" w:fill="FFFFFF"/>
        </w:rPr>
        <w:t xml:space="preserve"> Tigrai-BG, Tigrai-Somali, Tigrai-Afar, and Tigrai- Gambella </w:t>
      </w:r>
      <w:r w:rsidR="005E06C5">
        <w:rPr>
          <w:shd w:val="clear" w:color="auto" w:fill="FFFFFF"/>
        </w:rPr>
        <w:t xml:space="preserve">regions </w:t>
      </w:r>
      <w:r w:rsidR="00356C50" w:rsidRPr="00FF7B7E">
        <w:rPr>
          <w:shd w:val="clear" w:color="auto" w:fill="FFFFFF"/>
        </w:rPr>
        <w:t xml:space="preserve">were explained by </w:t>
      </w:r>
      <w:r w:rsidR="00356C50" w:rsidRPr="00FF7B7E">
        <w:t xml:space="preserve">the </w:t>
      </w:r>
      <w:r w:rsidR="00EA3CA8" w:rsidRPr="00FF7B7E">
        <w:rPr>
          <w:shd w:val="clear" w:color="auto" w:fill="FFFFFF"/>
        </w:rPr>
        <w:t xml:space="preserve">proportional </w:t>
      </w:r>
      <w:r w:rsidR="00356C50" w:rsidRPr="00FF7B7E">
        <w:rPr>
          <w:shd w:val="clear" w:color="auto" w:fill="FFFFFF"/>
        </w:rPr>
        <w:t>difference</w:t>
      </w:r>
      <w:r w:rsidR="007333A2" w:rsidRPr="00FF7B7E">
        <w:rPr>
          <w:shd w:val="clear" w:color="auto" w:fill="FFFFFF"/>
        </w:rPr>
        <w:t>s</w:t>
      </w:r>
      <w:r w:rsidR="00356C50" w:rsidRPr="00FF7B7E">
        <w:rPr>
          <w:shd w:val="clear" w:color="auto" w:fill="FFFFFF"/>
        </w:rPr>
        <w:t xml:space="preserve"> in children to mothers with no education</w:t>
      </w:r>
      <w:r w:rsidR="008453BC" w:rsidRPr="00FF7B7E">
        <w:rPr>
          <w:shd w:val="clear" w:color="auto" w:fill="FFFFFF"/>
        </w:rPr>
        <w:t>, which</w:t>
      </w:r>
      <w:r w:rsidR="00356C50" w:rsidRPr="00FF7B7E">
        <w:rPr>
          <w:shd w:val="clear" w:color="auto" w:fill="FFFFFF"/>
        </w:rPr>
        <w:t xml:space="preserve"> </w:t>
      </w:r>
      <w:r w:rsidR="007333A2" w:rsidRPr="00FF7B7E">
        <w:rPr>
          <w:noProof/>
          <w:shd w:val="clear" w:color="auto" w:fill="FFFFFF"/>
        </w:rPr>
        <w:t>acc</w:t>
      </w:r>
      <w:r w:rsidR="008453BC" w:rsidRPr="00FF7B7E">
        <w:rPr>
          <w:noProof/>
          <w:shd w:val="clear" w:color="auto" w:fill="FFFFFF"/>
        </w:rPr>
        <w:t>ount</w:t>
      </w:r>
      <w:r w:rsidR="00F25A75" w:rsidRPr="00FF7B7E">
        <w:rPr>
          <w:noProof/>
          <w:shd w:val="clear" w:color="auto" w:fill="FFFFFF"/>
        </w:rPr>
        <w:t>s</w:t>
      </w:r>
      <w:r w:rsidR="007333A2" w:rsidRPr="00FF7B7E">
        <w:rPr>
          <w:shd w:val="clear" w:color="auto" w:fill="FFFFFF"/>
        </w:rPr>
        <w:t xml:space="preserve"> for</w:t>
      </w:r>
      <w:r w:rsidR="00356C50" w:rsidRPr="00FF7B7E">
        <w:rPr>
          <w:shd w:val="clear" w:color="auto" w:fill="FFFFFF"/>
        </w:rPr>
        <w:t xml:space="preserve"> 3, 23, 6, and 21 percent of</w:t>
      </w:r>
      <w:r w:rsidR="007333A2" w:rsidRPr="00FF7B7E">
        <w:rPr>
          <w:shd w:val="clear" w:color="auto" w:fill="FFFFFF"/>
        </w:rPr>
        <w:t xml:space="preserve"> the total explained </w:t>
      </w:r>
      <w:r w:rsidR="008453BC" w:rsidRPr="00FF7B7E">
        <w:rPr>
          <w:shd w:val="clear" w:color="auto" w:fill="FFFFFF"/>
        </w:rPr>
        <w:t>regional differences</w:t>
      </w:r>
      <w:r w:rsidR="00620DD9" w:rsidRPr="00FF7B7E">
        <w:rPr>
          <w:shd w:val="clear" w:color="auto" w:fill="FFFFFF"/>
        </w:rPr>
        <w:t xml:space="preserve">. </w:t>
      </w:r>
      <w:r w:rsidR="004B15E9" w:rsidRPr="00FF7B7E">
        <w:rPr>
          <w:shd w:val="clear" w:color="auto" w:fill="FFFFFF"/>
        </w:rPr>
        <w:t xml:space="preserve">However, this covariate </w:t>
      </w:r>
      <w:r w:rsidR="00620DD9" w:rsidRPr="00FF7B7E">
        <w:t xml:space="preserve">contributed significantly to a 79, and 3 percent reduction of </w:t>
      </w:r>
      <w:r w:rsidR="00BC2E4B" w:rsidRPr="00FF7B7E">
        <w:rPr>
          <w:shd w:val="clear" w:color="auto" w:fill="FFFFFF"/>
        </w:rPr>
        <w:t>t</w:t>
      </w:r>
      <w:r w:rsidR="00BC2E4B" w:rsidRPr="00FF7B7E">
        <w:t xml:space="preserve">he Tigrai-Oromia and Tigrai- SNNP </w:t>
      </w:r>
      <w:r w:rsidR="00BC2E4B" w:rsidRPr="00CA76EF">
        <w:rPr>
          <w:noProof/>
        </w:rPr>
        <w:t>regional</w:t>
      </w:r>
      <w:r w:rsidR="00BC2E4B" w:rsidRPr="00FF7B7E">
        <w:t xml:space="preserve"> differentials </w:t>
      </w:r>
      <w:r w:rsidR="00620DD9" w:rsidRPr="00FF7B7E">
        <w:t xml:space="preserve">in under-five child mortality, respectively. </w:t>
      </w:r>
      <w:r w:rsidR="00764045" w:rsidRPr="00FF7B7E">
        <w:t>In the present study, h</w:t>
      </w:r>
      <w:r w:rsidR="00620DD9" w:rsidRPr="00FF7B7E">
        <w:t xml:space="preserve">ouseholds’ economic status </w:t>
      </w:r>
      <w:r w:rsidR="00D814A5" w:rsidRPr="00FF7B7E">
        <w:t xml:space="preserve">measured in households’ wealth index </w:t>
      </w:r>
      <w:r w:rsidR="00620DD9" w:rsidRPr="00FF7B7E">
        <w:t xml:space="preserve">was the most important socioeconomic determinants of the regional gap. The differences in the proportion of children </w:t>
      </w:r>
      <w:r w:rsidR="00A45617" w:rsidRPr="00FF7B7E">
        <w:t>to</w:t>
      </w:r>
      <w:r w:rsidR="00620DD9" w:rsidRPr="00FF7B7E">
        <w:t xml:space="preserve"> households </w:t>
      </w:r>
      <w:r w:rsidR="002119D6" w:rsidRPr="00FF7B7E">
        <w:t>in</w:t>
      </w:r>
      <w:r w:rsidR="00A45617" w:rsidRPr="00FF7B7E">
        <w:t xml:space="preserve"> the poorest third index </w:t>
      </w:r>
      <w:r w:rsidR="00D63550" w:rsidRPr="00FF7B7E">
        <w:t xml:space="preserve">category </w:t>
      </w:r>
      <w:r w:rsidR="00620DD9" w:rsidRPr="00FF7B7E">
        <w:t xml:space="preserve">contributed significantly to a 4, 12, 3, and 10 percent of the explained </w:t>
      </w:r>
      <w:r w:rsidR="00764045" w:rsidRPr="00FF7B7E">
        <w:t xml:space="preserve">Tigrai-Harari, Tigrai-Amhara, </w:t>
      </w:r>
      <w:r w:rsidR="00620DD9" w:rsidRPr="00FF7B7E">
        <w:t xml:space="preserve">Tigrai-Oromia and Tigrai-SNNP </w:t>
      </w:r>
      <w:r w:rsidR="00620DD9" w:rsidRPr="00CA76EF">
        <w:rPr>
          <w:noProof/>
        </w:rPr>
        <w:t>regional</w:t>
      </w:r>
      <w:r w:rsidR="00620DD9" w:rsidRPr="00FF7B7E">
        <w:t xml:space="preserve"> gap</w:t>
      </w:r>
      <w:r w:rsidR="000540C3" w:rsidRPr="00FF7B7E">
        <w:t>s</w:t>
      </w:r>
      <w:r w:rsidR="00620DD9" w:rsidRPr="00FF7B7E">
        <w:t xml:space="preserve"> in under-five child mortality, respectively. However, </w:t>
      </w:r>
      <w:r w:rsidR="00764045" w:rsidRPr="00FF7B7E">
        <w:t>this factor</w:t>
      </w:r>
      <w:r w:rsidR="00620DD9" w:rsidRPr="00FF7B7E">
        <w:t xml:space="preserve"> has </w:t>
      </w:r>
      <w:r w:rsidR="002B4A0E" w:rsidRPr="00FF7B7E">
        <w:t xml:space="preserve">also </w:t>
      </w:r>
      <w:r w:rsidR="00620DD9" w:rsidRPr="00FF7B7E">
        <w:t xml:space="preserve">been found to significantly reduce 8 percent of the explained Tigrai-Gambella regional gap. </w:t>
      </w:r>
    </w:p>
    <w:p w:rsidR="00592249" w:rsidRDefault="00620DD9" w:rsidP="005A7CFB">
      <w:pPr>
        <w:shd w:val="clear" w:color="auto" w:fill="FFFFFF" w:themeFill="background1"/>
        <w:autoSpaceDE w:val="0"/>
        <w:autoSpaceDN w:val="0"/>
        <w:adjustRightInd w:val="0"/>
        <w:spacing w:before="240" w:after="0" w:line="360" w:lineRule="auto"/>
        <w:ind w:firstLine="720"/>
        <w:jc w:val="both"/>
        <w:sectPr w:rsidR="00592249" w:rsidSect="002F709C">
          <w:footerReference w:type="default" r:id="rId10"/>
          <w:pgSz w:w="12240" w:h="15840"/>
          <w:pgMar w:top="1440" w:right="1440" w:bottom="1440" w:left="1440" w:header="720" w:footer="720" w:gutter="0"/>
          <w:cols w:space="720"/>
          <w:docGrid w:linePitch="360"/>
        </w:sectPr>
      </w:pPr>
      <w:r w:rsidRPr="00FF7B7E">
        <w:rPr>
          <w:shd w:val="clear" w:color="auto" w:fill="FFFFFF"/>
        </w:rPr>
        <w:t xml:space="preserve">Furthermore, results indicated that the proportion of children </w:t>
      </w:r>
      <w:r w:rsidR="008C2071" w:rsidRPr="00FF7B7E">
        <w:rPr>
          <w:shd w:val="clear" w:color="auto" w:fill="FFFFFF"/>
        </w:rPr>
        <w:t>to</w:t>
      </w:r>
      <w:r w:rsidRPr="00FF7B7E">
        <w:rPr>
          <w:shd w:val="clear" w:color="auto" w:fill="FFFFFF"/>
        </w:rPr>
        <w:t xml:space="preserve"> larger household size explain</w:t>
      </w:r>
      <w:r w:rsidR="006F0E78" w:rsidRPr="00FF7B7E">
        <w:rPr>
          <w:shd w:val="clear" w:color="auto" w:fill="FFFFFF"/>
        </w:rPr>
        <w:t>ed</w:t>
      </w:r>
      <w:r w:rsidRPr="00FF7B7E">
        <w:rPr>
          <w:shd w:val="clear" w:color="auto" w:fill="FFFFFF"/>
        </w:rPr>
        <w:t xml:space="preserve"> significantly the Tigrai-BG, Tigrai-SNNP, and Tigrai-Amhara regional gaps in under-five child mortality by about 9, 4 and 9 percent, respectively. On the contrary, differences in</w:t>
      </w:r>
      <w:r w:rsidR="00F25A75" w:rsidRPr="00FF7B7E">
        <w:rPr>
          <w:shd w:val="clear" w:color="auto" w:fill="FFFFFF"/>
        </w:rPr>
        <w:t xml:space="preserve"> the</w:t>
      </w:r>
      <w:r w:rsidRPr="00FF7B7E">
        <w:rPr>
          <w:shd w:val="clear" w:color="auto" w:fill="FFFFFF"/>
        </w:rPr>
        <w:t xml:space="preserve"> </w:t>
      </w:r>
      <w:r w:rsidRPr="00FF7B7E">
        <w:rPr>
          <w:noProof/>
          <w:shd w:val="clear" w:color="auto" w:fill="FFFFFF"/>
        </w:rPr>
        <w:t>proportion</w:t>
      </w:r>
      <w:r w:rsidRPr="00FF7B7E">
        <w:rPr>
          <w:shd w:val="clear" w:color="auto" w:fill="FFFFFF"/>
        </w:rPr>
        <w:t xml:space="preserve"> of children </w:t>
      </w:r>
      <w:r w:rsidR="00FD4173" w:rsidRPr="00FF7B7E">
        <w:rPr>
          <w:shd w:val="clear" w:color="auto" w:fill="FFFFFF"/>
        </w:rPr>
        <w:t xml:space="preserve">to households with </w:t>
      </w:r>
      <w:r w:rsidR="00C51C3E" w:rsidRPr="00FF7B7E">
        <w:rPr>
          <w:shd w:val="clear" w:color="auto" w:fill="FFFFFF"/>
        </w:rPr>
        <w:t xml:space="preserve">relative </w:t>
      </w:r>
      <w:r w:rsidRPr="00FF7B7E">
        <w:t xml:space="preserve">larger household size </w:t>
      </w:r>
      <w:r w:rsidRPr="00FF7B7E">
        <w:rPr>
          <w:noProof/>
        </w:rPr>
        <w:t>w</w:t>
      </w:r>
      <w:r w:rsidR="00F25A75" w:rsidRPr="00FF7B7E">
        <w:rPr>
          <w:noProof/>
        </w:rPr>
        <w:t>ere</w:t>
      </w:r>
      <w:r w:rsidRPr="00FF7B7E">
        <w:t xml:space="preserve"> found to significantly narrow down by about 10, 8 and one percent, respectively of the </w:t>
      </w:r>
      <w:r w:rsidR="00CE27B5" w:rsidRPr="00FF7B7E">
        <w:t xml:space="preserve">covariates effect of </w:t>
      </w:r>
      <w:r w:rsidRPr="00FF7B7E">
        <w:rPr>
          <w:shd w:val="clear" w:color="auto" w:fill="FFFFFF"/>
        </w:rPr>
        <w:t xml:space="preserve">Tigrai-Harari, </w:t>
      </w:r>
      <w:r w:rsidRPr="00FF7B7E">
        <w:rPr>
          <w:noProof/>
          <w:shd w:val="clear" w:color="auto" w:fill="FFFFFF"/>
        </w:rPr>
        <w:t>Tigrai-Afar</w:t>
      </w:r>
      <w:r w:rsidR="00F25A75" w:rsidRPr="00FF7B7E">
        <w:rPr>
          <w:noProof/>
          <w:shd w:val="clear" w:color="auto" w:fill="FFFFFF"/>
        </w:rPr>
        <w:t>,</w:t>
      </w:r>
      <w:r w:rsidRPr="00FF7B7E">
        <w:rPr>
          <w:shd w:val="clear" w:color="auto" w:fill="FFFFFF"/>
        </w:rPr>
        <w:t xml:space="preserve"> and Tigrai-Gambella </w:t>
      </w:r>
      <w:r w:rsidRPr="00FF7B7E">
        <w:t>regional differences.</w:t>
      </w:r>
      <w:r w:rsidR="002B4A0E" w:rsidRPr="00FF7B7E">
        <w:t xml:space="preserve"> </w:t>
      </w:r>
      <w:r w:rsidR="00CA4FDD" w:rsidRPr="00FF7B7E">
        <w:rPr>
          <w:rFonts w:cs="Times New Roman"/>
          <w:szCs w:val="24"/>
        </w:rPr>
        <w:t xml:space="preserve">The </w:t>
      </w:r>
      <w:r w:rsidR="00CF02DF" w:rsidRPr="00FF7B7E">
        <w:rPr>
          <w:rFonts w:cs="Times New Roman"/>
          <w:szCs w:val="24"/>
        </w:rPr>
        <w:t>regional gaps</w:t>
      </w:r>
      <w:r w:rsidR="00CA4FDD" w:rsidRPr="00FF7B7E">
        <w:rPr>
          <w:rFonts w:cs="Times New Roman"/>
          <w:szCs w:val="24"/>
        </w:rPr>
        <w:t xml:space="preserve"> </w:t>
      </w:r>
      <w:r w:rsidR="00CF02DF" w:rsidRPr="00FF7B7E">
        <w:rPr>
          <w:rFonts w:cs="Times New Roman"/>
          <w:szCs w:val="24"/>
        </w:rPr>
        <w:t>were</w:t>
      </w:r>
      <w:r w:rsidR="00C51C3E" w:rsidRPr="00FF7B7E">
        <w:rPr>
          <w:rFonts w:cs="Times New Roman"/>
          <w:szCs w:val="24"/>
        </w:rPr>
        <w:t xml:space="preserve"> also</w:t>
      </w:r>
      <w:r w:rsidR="00CA4FDD" w:rsidRPr="00FF7B7E">
        <w:rPr>
          <w:rFonts w:cs="Times New Roman"/>
          <w:szCs w:val="24"/>
        </w:rPr>
        <w:t xml:space="preserve"> partly explained by </w:t>
      </w:r>
      <w:r w:rsidR="00CF02DF" w:rsidRPr="00FF7B7E">
        <w:rPr>
          <w:rFonts w:cs="Times New Roman"/>
          <w:szCs w:val="24"/>
        </w:rPr>
        <w:t>di</w:t>
      </w:r>
      <w:r w:rsidR="00181389" w:rsidRPr="00FF7B7E">
        <w:rPr>
          <w:rFonts w:cs="Times New Roman"/>
          <w:szCs w:val="24"/>
        </w:rPr>
        <w:t>fferences</w:t>
      </w:r>
      <w:r w:rsidR="00CA4FDD" w:rsidRPr="00FF7B7E">
        <w:rPr>
          <w:rFonts w:cs="Times New Roman"/>
          <w:szCs w:val="24"/>
        </w:rPr>
        <w:t xml:space="preserve"> in proximate </w:t>
      </w:r>
      <w:r w:rsidR="0097152B" w:rsidRPr="00FF7B7E">
        <w:rPr>
          <w:rFonts w:cs="Times New Roman"/>
          <w:szCs w:val="24"/>
        </w:rPr>
        <w:t>factor</w:t>
      </w:r>
      <w:r w:rsidR="00CA4FDD" w:rsidRPr="00FF7B7E">
        <w:rPr>
          <w:rFonts w:cs="Times New Roman"/>
          <w:szCs w:val="24"/>
        </w:rPr>
        <w:t>s</w:t>
      </w:r>
      <w:r w:rsidR="00C13287" w:rsidRPr="00FF7B7E">
        <w:rPr>
          <w:rFonts w:cs="Times New Roman"/>
          <w:szCs w:val="24"/>
        </w:rPr>
        <w:t xml:space="preserve">. </w:t>
      </w:r>
      <w:r w:rsidR="004344C3" w:rsidRPr="00FF7B7E">
        <w:t>Th</w:t>
      </w:r>
      <w:r w:rsidRPr="00FF7B7E">
        <w:t>e differences in the proportion</w:t>
      </w:r>
      <w:r w:rsidR="004344C3" w:rsidRPr="00FF7B7E">
        <w:t xml:space="preserve"> of </w:t>
      </w:r>
      <w:r w:rsidR="001E6002" w:rsidRPr="00FF7B7E">
        <w:t xml:space="preserve">children of </w:t>
      </w:r>
      <w:r w:rsidRPr="00FF7B7E">
        <w:t xml:space="preserve">four </w:t>
      </w:r>
      <w:r w:rsidR="004344C3" w:rsidRPr="00FF7B7E">
        <w:t>or</w:t>
      </w:r>
      <w:r w:rsidR="001E6002" w:rsidRPr="00FF7B7E">
        <w:t xml:space="preserve"> higher</w:t>
      </w:r>
      <w:r w:rsidRPr="00FF7B7E">
        <w:t xml:space="preserve"> between regions contribute</w:t>
      </w:r>
      <w:r w:rsidR="00032C2C" w:rsidRPr="00FF7B7E">
        <w:t>d</w:t>
      </w:r>
      <w:r w:rsidRPr="00FF7B7E">
        <w:t xml:space="preserve"> a substantial 9, 4, 29 and 12 percent, respectively to the </w:t>
      </w:r>
      <w:r w:rsidR="003B3540" w:rsidRPr="00FF7B7E">
        <w:t xml:space="preserve">explained </w:t>
      </w:r>
      <w:r w:rsidRPr="00FF7B7E">
        <w:t xml:space="preserve">Tigrai-Harari, Tigrai-Oromia, Tigrai-SNNP and Tigrai-Gambella regional gap in under-five child mortality. However, its relative effect was the reverse for the other groups of regional comparisons and was found to significantly reduce 13, 10, 8 and one percent of the </w:t>
      </w:r>
      <w:r w:rsidR="00434595" w:rsidRPr="00FF7B7E">
        <w:t xml:space="preserve">explained </w:t>
      </w:r>
      <w:r w:rsidRPr="00FF7B7E">
        <w:t>Tigrai-Amhara, Tigrai-Somali, Tigrai-Afar and Tigrai-BG regional differences</w:t>
      </w:r>
      <w:r w:rsidR="00434595" w:rsidRPr="00FF7B7E">
        <w:t xml:space="preserve"> U5MR</w:t>
      </w:r>
      <w:r w:rsidRPr="00FF7B7E">
        <w:t xml:space="preserve">, respectively. </w:t>
      </w:r>
      <w:r w:rsidR="00A86F91" w:rsidRPr="00FF7B7E">
        <w:t>Similarly, the</w:t>
      </w:r>
      <w:r w:rsidRPr="00FF7B7E">
        <w:rPr>
          <w:rFonts w:ascii="Times-Roman" w:hAnsi="Times-Roman"/>
        </w:rPr>
        <w:t xml:space="preserve"> differences in</w:t>
      </w:r>
      <w:r w:rsidR="00F25A75" w:rsidRPr="00FF7B7E">
        <w:rPr>
          <w:rFonts w:ascii="Times-Roman" w:hAnsi="Times-Roman"/>
        </w:rPr>
        <w:t xml:space="preserve"> the</w:t>
      </w:r>
      <w:r w:rsidRPr="00FF7B7E">
        <w:rPr>
          <w:rFonts w:ascii="Times-Roman" w:hAnsi="Times-Roman"/>
        </w:rPr>
        <w:t xml:space="preserve"> </w:t>
      </w:r>
      <w:r w:rsidRPr="00FF7B7E">
        <w:rPr>
          <w:rFonts w:ascii="Times-Roman" w:hAnsi="Times-Roman"/>
          <w:noProof/>
        </w:rPr>
        <w:t>proportion</w:t>
      </w:r>
      <w:r w:rsidRPr="00FF7B7E">
        <w:rPr>
          <w:rFonts w:ascii="Times-Roman" w:hAnsi="Times-Roman"/>
        </w:rPr>
        <w:t xml:space="preserve"> of children whose </w:t>
      </w:r>
      <w:r w:rsidRPr="00FF7B7E">
        <w:rPr>
          <w:shd w:val="clear" w:color="auto" w:fill="FFFFFF"/>
        </w:rPr>
        <w:t xml:space="preserve">birth size are less than average constituted significantly 36 percent </w:t>
      </w:r>
      <w:r w:rsidRPr="00FF7B7E">
        <w:rPr>
          <w:rFonts w:ascii="Times-Roman" w:hAnsi="Times-Roman"/>
        </w:rPr>
        <w:t xml:space="preserve">of </w:t>
      </w:r>
      <w:r w:rsidRPr="00FF7B7E">
        <w:t>the Tigrai-Gambella regional gap while it has significantly reduced by less than one percent of the explained Tigrai-Amhara and Tigrai-Somali regional gaps in under-five child mortality rates</w:t>
      </w:r>
      <w:r w:rsidRPr="00FF7B7E">
        <w:rPr>
          <w:rFonts w:ascii="Times-Roman" w:hAnsi="Times-Roman"/>
        </w:rPr>
        <w:t xml:space="preserve">. Interestingly, differences in children who </w:t>
      </w:r>
      <w:r w:rsidR="00E95B41" w:rsidRPr="00FF7B7E">
        <w:rPr>
          <w:rFonts w:ascii="Times-Roman" w:hAnsi="Times-Roman"/>
        </w:rPr>
        <w:t>had</w:t>
      </w:r>
      <w:r w:rsidRPr="00FF7B7E">
        <w:rPr>
          <w:rFonts w:ascii="Times-Roman" w:hAnsi="Times-Roman"/>
        </w:rPr>
        <w:t xml:space="preserve"> an average birth size contributed s</w:t>
      </w:r>
      <w:r w:rsidR="00874239" w:rsidRPr="00FF7B7E">
        <w:rPr>
          <w:rFonts w:ascii="Times-Roman" w:hAnsi="Times-Roman"/>
        </w:rPr>
        <w:t xml:space="preserve">ignificantly 15 percent of the </w:t>
      </w:r>
      <w:r w:rsidR="00E95B41" w:rsidRPr="00FF7B7E">
        <w:rPr>
          <w:rFonts w:ascii="Times-Roman" w:hAnsi="Times-Roman"/>
        </w:rPr>
        <w:t xml:space="preserve">explained </w:t>
      </w:r>
      <w:r w:rsidRPr="00FF7B7E">
        <w:rPr>
          <w:rFonts w:ascii="Times-Roman" w:hAnsi="Times-Roman"/>
        </w:rPr>
        <w:t xml:space="preserve">Tigrai-Gambella regional </w:t>
      </w:r>
      <w:r w:rsidR="00874239" w:rsidRPr="00FF7B7E">
        <w:rPr>
          <w:rFonts w:ascii="Times-Roman" w:hAnsi="Times-Roman"/>
        </w:rPr>
        <w:t>gaps</w:t>
      </w:r>
      <w:r w:rsidRPr="00FF7B7E">
        <w:rPr>
          <w:rFonts w:ascii="Times-Roman" w:hAnsi="Times-Roman"/>
        </w:rPr>
        <w:t xml:space="preserve"> in </w:t>
      </w:r>
      <w:r w:rsidR="007E73AA" w:rsidRPr="00FF7B7E">
        <w:rPr>
          <w:rFonts w:ascii="Times-Roman" w:hAnsi="Times-Roman"/>
        </w:rPr>
        <w:t>U5MR</w:t>
      </w:r>
      <w:r w:rsidRPr="00FF7B7E">
        <w:rPr>
          <w:rFonts w:ascii="Times-Roman" w:hAnsi="Times-Roman"/>
        </w:rPr>
        <w:t xml:space="preserve"> while it has also been found to significantly reduce the Tigrai-BG regional</w:t>
      </w:r>
      <w:r w:rsidR="003C756B" w:rsidRPr="00FF7B7E">
        <w:rPr>
          <w:rFonts w:ascii="Times-Roman" w:hAnsi="Times-Roman"/>
        </w:rPr>
        <w:t xml:space="preserve"> gap by </w:t>
      </w:r>
      <w:r w:rsidR="003C756B" w:rsidRPr="00FF7B7E">
        <w:rPr>
          <w:rFonts w:ascii="Times-Roman" w:hAnsi="Times-Roman"/>
        </w:rPr>
        <w:lastRenderedPageBreak/>
        <w:t xml:space="preserve">less than one percent. </w:t>
      </w:r>
      <w:r w:rsidR="008B3317">
        <w:rPr>
          <w:rFonts w:ascii="Times-Roman" w:hAnsi="Times-Roman"/>
        </w:rPr>
        <w:t xml:space="preserve"> </w:t>
      </w:r>
      <w:r w:rsidRPr="00FF7B7E">
        <w:t xml:space="preserve">As to the relative contribution of short birth spacing (birth spacing less than 24 moths), differences in proportional distributions of children of </w:t>
      </w:r>
      <w:r w:rsidRPr="00FF7B7E">
        <w:rPr>
          <w:shd w:val="clear" w:color="auto" w:fill="FFFFFF"/>
        </w:rPr>
        <w:t>short birth spacing contributed 17, 5, 53, 2, 39, and 3 percent, respectively of the covariates effect</w:t>
      </w:r>
      <w:r w:rsidRPr="00FF7B7E">
        <w:t xml:space="preserve"> in under-five child mortality </w:t>
      </w:r>
      <w:r w:rsidR="00813BEC">
        <w:t>for</w:t>
      </w:r>
      <w:r w:rsidRPr="00FF7B7E">
        <w:t xml:space="preserve"> Tigrai-BG, Tigrai-Amhara, Tigrai-Oromia, Tigrai-Somali, Tigrai-Afar and Tigrai-SNNP regions, and the differences were statistically signific</w:t>
      </w:r>
      <w:r w:rsidR="00680612" w:rsidRPr="00FF7B7E">
        <w:t>ant</w:t>
      </w:r>
      <w:r w:rsidRPr="00FF7B7E">
        <w:t>.</w:t>
      </w:r>
      <w:r w:rsidR="00976F89" w:rsidRPr="00FF7B7E">
        <w:t xml:space="preserve"> </w:t>
      </w:r>
      <w:r w:rsidR="004D1CBE" w:rsidRPr="00FF7B7E">
        <w:rPr>
          <w:shd w:val="clear" w:color="auto" w:fill="FFFFFF"/>
        </w:rPr>
        <w:t xml:space="preserve">However, unlike to the other groups of regional comparisons, </w:t>
      </w:r>
      <w:r w:rsidR="00976F89" w:rsidRPr="00FF7B7E">
        <w:rPr>
          <w:shd w:val="clear" w:color="auto" w:fill="FFFFFF"/>
        </w:rPr>
        <w:t>short birth spacing</w:t>
      </w:r>
      <w:r w:rsidR="004D1CBE" w:rsidRPr="00FF7B7E">
        <w:t xml:space="preserve"> significantly narrow down by 34 percent of the Tigrai-Harari regional child mortality differences.  More importantly, children born to mothers with less than 20 years age at first birth contributed significantly 6 and .78 percent, respectively to the Tigrai-Amhara and Tigrai-Somali regional gaps while it has also been found to reduce 8 percent of the Tigrai-Gambella regional differences in under-five child mortality. Also, the differences in</w:t>
      </w:r>
      <w:r w:rsidR="00F25A75" w:rsidRPr="00FF7B7E">
        <w:t xml:space="preserve"> the</w:t>
      </w:r>
      <w:r w:rsidR="004D1CBE" w:rsidRPr="00FF7B7E">
        <w:t xml:space="preserve"> </w:t>
      </w:r>
      <w:r w:rsidR="004D1CBE" w:rsidRPr="00FF7B7E">
        <w:rPr>
          <w:noProof/>
        </w:rPr>
        <w:t>proportion</w:t>
      </w:r>
      <w:r w:rsidR="004D1CBE" w:rsidRPr="00FF7B7E">
        <w:t xml:space="preserve"> of children who have been delivered at home (out of health facilities) contributed significantly 3, 9, 10 and 3 percent of the Tigrai-Harari, Tigrai-Amhara, Tigrai-Somali, and Tigrai-Gambella regional differences in under-five child mortality, respectively. </w:t>
      </w:r>
      <w:r w:rsidR="00356A9A">
        <w:rPr>
          <w:shd w:val="clear" w:color="auto" w:fill="FFFFFF"/>
        </w:rPr>
        <w:t>More importantly</w:t>
      </w:r>
      <w:r w:rsidR="004D1CBE" w:rsidRPr="00FF7B7E">
        <w:rPr>
          <w:shd w:val="clear" w:color="auto" w:fill="FFFFFF"/>
        </w:rPr>
        <w:t>, results of decomposition analysis revealed that the negative relative contribution of</w:t>
      </w:r>
      <w:r w:rsidR="00F25A75" w:rsidRPr="00FF7B7E">
        <w:rPr>
          <w:shd w:val="clear" w:color="auto" w:fill="FFFFFF"/>
        </w:rPr>
        <w:t xml:space="preserve"> the</w:t>
      </w:r>
      <w:r w:rsidR="004D1CBE" w:rsidRPr="00FF7B7E">
        <w:rPr>
          <w:shd w:val="clear" w:color="auto" w:fill="FFFFFF"/>
        </w:rPr>
        <w:t xml:space="preserve"> </w:t>
      </w:r>
      <w:r w:rsidR="004D1CBE" w:rsidRPr="00FF7B7E">
        <w:rPr>
          <w:noProof/>
          <w:shd w:val="clear" w:color="auto" w:fill="FFFFFF"/>
        </w:rPr>
        <w:t>male</w:t>
      </w:r>
      <w:r w:rsidR="004D1CBE" w:rsidRPr="00FF7B7E">
        <w:rPr>
          <w:shd w:val="clear" w:color="auto" w:fill="FFFFFF"/>
        </w:rPr>
        <w:t xml:space="preserve"> under-five child shows that female of</w:t>
      </w:r>
      <w:r w:rsidR="00F25A75" w:rsidRPr="00FF7B7E">
        <w:rPr>
          <w:shd w:val="clear" w:color="auto" w:fill="FFFFFF"/>
        </w:rPr>
        <w:t xml:space="preserve"> the</w:t>
      </w:r>
      <w:r w:rsidR="004D1CBE" w:rsidRPr="00FF7B7E">
        <w:rPr>
          <w:shd w:val="clear" w:color="auto" w:fill="FFFFFF"/>
        </w:rPr>
        <w:t xml:space="preserve"> </w:t>
      </w:r>
      <w:r w:rsidR="004D1CBE" w:rsidRPr="00FF7B7E">
        <w:rPr>
          <w:noProof/>
          <w:shd w:val="clear" w:color="auto" w:fill="FFFFFF"/>
        </w:rPr>
        <w:t>same</w:t>
      </w:r>
      <w:r w:rsidR="004D1CBE" w:rsidRPr="00FF7B7E">
        <w:rPr>
          <w:shd w:val="clear" w:color="auto" w:fill="FFFFFF"/>
        </w:rPr>
        <w:t xml:space="preserve"> cohort was in a </w:t>
      </w:r>
      <w:r w:rsidR="00F30E92">
        <w:rPr>
          <w:shd w:val="clear" w:color="auto" w:fill="FFFFFF"/>
        </w:rPr>
        <w:t xml:space="preserve">less </w:t>
      </w:r>
      <w:r w:rsidR="004D1CBE" w:rsidRPr="00FF7B7E">
        <w:rPr>
          <w:shd w:val="clear" w:color="auto" w:fill="FFFFFF"/>
        </w:rPr>
        <w:t xml:space="preserve">advantageous situation in terms of </w:t>
      </w:r>
      <w:r w:rsidR="003762C6">
        <w:rPr>
          <w:shd w:val="clear" w:color="auto" w:fill="FFFFFF"/>
        </w:rPr>
        <w:t>survival rate</w:t>
      </w:r>
      <w:r w:rsidR="004D1CBE" w:rsidRPr="00FF7B7E">
        <w:rPr>
          <w:shd w:val="clear" w:color="auto" w:fill="FFFFFF"/>
        </w:rPr>
        <w:t xml:space="preserve"> in </w:t>
      </w:r>
      <w:r w:rsidR="00405936">
        <w:rPr>
          <w:shd w:val="clear" w:color="auto" w:fill="FFFFFF"/>
        </w:rPr>
        <w:t>the other</w:t>
      </w:r>
      <w:r w:rsidR="004D1CBE" w:rsidRPr="00FF7B7E">
        <w:rPr>
          <w:shd w:val="clear" w:color="auto" w:fill="FFFFFF"/>
        </w:rPr>
        <w:t xml:space="preserve"> comparison regions except for Harari and Somali regions. Likewise, the negative contribution of</w:t>
      </w:r>
      <w:r w:rsidR="00900E5F">
        <w:rPr>
          <w:shd w:val="clear" w:color="auto" w:fill="FFFFFF"/>
        </w:rPr>
        <w:t xml:space="preserve"> </w:t>
      </w:r>
      <w:r w:rsidR="004D1CBE" w:rsidRPr="00FF7B7E">
        <w:rPr>
          <w:noProof/>
          <w:shd w:val="clear" w:color="auto" w:fill="FFFFFF"/>
        </w:rPr>
        <w:t>age</w:t>
      </w:r>
      <w:r w:rsidR="004D1CBE" w:rsidRPr="00FF7B7E">
        <w:rPr>
          <w:shd w:val="clear" w:color="auto" w:fill="FFFFFF"/>
        </w:rPr>
        <w:t xml:space="preserve"> of the child at</w:t>
      </w:r>
      <w:r w:rsidR="00CA76EF">
        <w:rPr>
          <w:shd w:val="clear" w:color="auto" w:fill="FFFFFF"/>
        </w:rPr>
        <w:t xml:space="preserve"> the</w:t>
      </w:r>
      <w:r w:rsidR="004D1CBE" w:rsidRPr="00FF7B7E">
        <w:rPr>
          <w:shd w:val="clear" w:color="auto" w:fill="FFFFFF"/>
        </w:rPr>
        <w:t xml:space="preserve"> </w:t>
      </w:r>
      <w:r w:rsidR="00CF0C32" w:rsidRPr="00CA76EF">
        <w:rPr>
          <w:noProof/>
          <w:shd w:val="clear" w:color="auto" w:fill="FFFFFF"/>
        </w:rPr>
        <w:t>time</w:t>
      </w:r>
      <w:r w:rsidR="00CF0C32">
        <w:rPr>
          <w:shd w:val="clear" w:color="auto" w:fill="FFFFFF"/>
        </w:rPr>
        <w:t xml:space="preserve"> of </w:t>
      </w:r>
      <w:r w:rsidR="004D1CBE" w:rsidRPr="00FF7B7E">
        <w:rPr>
          <w:shd w:val="clear" w:color="auto" w:fill="FFFFFF"/>
        </w:rPr>
        <w:t xml:space="preserve">death in explaining regional gaps in </w:t>
      </w:r>
      <w:r w:rsidR="00CF0C32">
        <w:rPr>
          <w:shd w:val="clear" w:color="auto" w:fill="FFFFFF"/>
        </w:rPr>
        <w:t>under-five child mortality</w:t>
      </w:r>
      <w:r w:rsidR="004D1CBE" w:rsidRPr="00FF7B7E">
        <w:rPr>
          <w:shd w:val="clear" w:color="auto" w:fill="FFFFFF"/>
        </w:rPr>
        <w:t xml:space="preserve"> </w:t>
      </w:r>
      <w:r w:rsidR="00257CB6">
        <w:rPr>
          <w:shd w:val="clear" w:color="auto" w:fill="FFFFFF"/>
        </w:rPr>
        <w:t>indicated</w:t>
      </w:r>
      <w:r w:rsidR="004D1CBE" w:rsidRPr="00FF7B7E">
        <w:rPr>
          <w:shd w:val="clear" w:color="auto" w:fill="FFFFFF"/>
        </w:rPr>
        <w:t xml:space="preserve"> that children of </w:t>
      </w:r>
      <w:r w:rsidR="00257CB6">
        <w:rPr>
          <w:shd w:val="clear" w:color="auto" w:fill="FFFFFF"/>
        </w:rPr>
        <w:t xml:space="preserve">the </w:t>
      </w:r>
      <w:r w:rsidR="004D1CBE" w:rsidRPr="00FF7B7E">
        <w:rPr>
          <w:shd w:val="clear" w:color="auto" w:fill="FFFFFF"/>
        </w:rPr>
        <w:t>comparison regions were relatively younger than children of</w:t>
      </w:r>
      <w:r w:rsidR="00F25A75" w:rsidRPr="00FF7B7E">
        <w:rPr>
          <w:shd w:val="clear" w:color="auto" w:fill="FFFFFF"/>
        </w:rPr>
        <w:t xml:space="preserve"> the</w:t>
      </w:r>
      <w:r w:rsidR="004D1CBE" w:rsidRPr="00FF7B7E">
        <w:rPr>
          <w:shd w:val="clear" w:color="auto" w:fill="FFFFFF"/>
        </w:rPr>
        <w:t xml:space="preserve"> </w:t>
      </w:r>
      <w:r w:rsidR="004D1CBE" w:rsidRPr="00FF7B7E">
        <w:rPr>
          <w:noProof/>
          <w:shd w:val="clear" w:color="auto" w:fill="FFFFFF"/>
        </w:rPr>
        <w:t>same</w:t>
      </w:r>
      <w:r w:rsidR="004D1CBE" w:rsidRPr="00FF7B7E">
        <w:rPr>
          <w:shd w:val="clear" w:color="auto" w:fill="FFFFFF"/>
        </w:rPr>
        <w:t xml:space="preserve"> cohort of the references category (Tigrai) except for Har</w:t>
      </w:r>
      <w:r w:rsidR="007E73AA" w:rsidRPr="00FF7B7E">
        <w:rPr>
          <w:shd w:val="clear" w:color="auto" w:fill="FFFFFF"/>
        </w:rPr>
        <w:t xml:space="preserve">ari and Amhara </w:t>
      </w:r>
      <w:r w:rsidR="009B1D44">
        <w:rPr>
          <w:shd w:val="clear" w:color="auto" w:fill="FFFFFF"/>
        </w:rPr>
        <w:t xml:space="preserve">comparison </w:t>
      </w:r>
      <w:r w:rsidR="007E73AA" w:rsidRPr="00FF7B7E">
        <w:rPr>
          <w:shd w:val="clear" w:color="auto" w:fill="FFFFFF"/>
        </w:rPr>
        <w:t>regions</w:t>
      </w:r>
      <w:r w:rsidR="004D1CBE" w:rsidRPr="00FF7B7E">
        <w:rPr>
          <w:shd w:val="clear" w:color="auto" w:fill="FFFFFF"/>
        </w:rPr>
        <w:t xml:space="preserve">. </w:t>
      </w:r>
      <w:r w:rsidR="000C344D">
        <w:rPr>
          <w:shd w:val="clear" w:color="auto" w:fill="FFFFFF"/>
        </w:rPr>
        <w:t xml:space="preserve">However, </w:t>
      </w:r>
      <w:r w:rsidR="00FD6212">
        <w:rPr>
          <w:shd w:val="clear" w:color="auto" w:fill="FFFFFF"/>
        </w:rPr>
        <w:t xml:space="preserve">results of decomposition analysis </w:t>
      </w:r>
      <w:r w:rsidR="003250D3">
        <w:rPr>
          <w:shd w:val="clear" w:color="auto" w:fill="FFFFFF"/>
        </w:rPr>
        <w:t xml:space="preserve">further </w:t>
      </w:r>
      <w:r w:rsidR="00FD6212">
        <w:rPr>
          <w:shd w:val="clear" w:color="auto" w:fill="FFFFFF"/>
        </w:rPr>
        <w:t xml:space="preserve">indicated that </w:t>
      </w:r>
      <w:r w:rsidR="000C344D">
        <w:rPr>
          <w:shd w:val="clear" w:color="auto" w:fill="FFFFFF"/>
        </w:rPr>
        <w:t>n</w:t>
      </w:r>
      <w:r w:rsidR="00E97826">
        <w:rPr>
          <w:shd w:val="clear" w:color="auto" w:fill="FFFFFF"/>
        </w:rPr>
        <w:t xml:space="preserve">o </w:t>
      </w:r>
      <w:r w:rsidR="00E97826" w:rsidRPr="00CA76EF">
        <w:rPr>
          <w:noProof/>
          <w:shd w:val="clear" w:color="auto" w:fill="FFFFFF"/>
        </w:rPr>
        <w:t>statistical</w:t>
      </w:r>
      <w:r w:rsidR="00CA76EF">
        <w:rPr>
          <w:noProof/>
          <w:shd w:val="clear" w:color="auto" w:fill="FFFFFF"/>
        </w:rPr>
        <w:t>ly</w:t>
      </w:r>
      <w:r w:rsidR="00E97826">
        <w:rPr>
          <w:shd w:val="clear" w:color="auto" w:fill="FFFFFF"/>
        </w:rPr>
        <w:t xml:space="preserve"> significant regional differences were observed due to differences in</w:t>
      </w:r>
      <w:r w:rsidR="00CA76EF">
        <w:rPr>
          <w:shd w:val="clear" w:color="auto" w:fill="FFFFFF"/>
        </w:rPr>
        <w:t xml:space="preserve"> the</w:t>
      </w:r>
      <w:r w:rsidR="00E97826">
        <w:rPr>
          <w:shd w:val="clear" w:color="auto" w:fill="FFFFFF"/>
        </w:rPr>
        <w:t xml:space="preserve"> </w:t>
      </w:r>
      <w:r w:rsidR="004B3AAE" w:rsidRPr="00CA76EF">
        <w:rPr>
          <w:noProof/>
          <w:shd w:val="clear" w:color="auto" w:fill="FFFFFF"/>
        </w:rPr>
        <w:t>proportional</w:t>
      </w:r>
      <w:r w:rsidR="004B3AAE">
        <w:rPr>
          <w:shd w:val="clear" w:color="auto" w:fill="FFFFFF"/>
        </w:rPr>
        <w:t xml:space="preserve"> distribution of access to </w:t>
      </w:r>
      <w:r w:rsidR="000C344D">
        <w:rPr>
          <w:shd w:val="clear" w:color="auto" w:fill="FFFFFF"/>
        </w:rPr>
        <w:t xml:space="preserve">improved </w:t>
      </w:r>
      <w:r w:rsidR="004B3AAE">
        <w:rPr>
          <w:shd w:val="clear" w:color="auto" w:fill="FFFFFF"/>
        </w:rPr>
        <w:t xml:space="preserve">toilet facility, electricity </w:t>
      </w:r>
      <w:r w:rsidR="000C344D">
        <w:rPr>
          <w:shd w:val="clear" w:color="auto" w:fill="FFFFFF"/>
        </w:rPr>
        <w:t>faci</w:t>
      </w:r>
      <w:r w:rsidR="004B3AAE">
        <w:rPr>
          <w:shd w:val="clear" w:color="auto" w:fill="FFFFFF"/>
        </w:rPr>
        <w:t>lity and safe drinking water across the regional comparisons</w:t>
      </w:r>
      <w:r w:rsidR="00FD6212">
        <w:rPr>
          <w:shd w:val="clear" w:color="auto" w:fill="FFFFFF"/>
        </w:rPr>
        <w:t xml:space="preserve"> (Table </w:t>
      </w:r>
      <w:r w:rsidR="00243354">
        <w:rPr>
          <w:shd w:val="clear" w:color="auto" w:fill="FFFFFF"/>
        </w:rPr>
        <w:t>2</w:t>
      </w:r>
      <w:r w:rsidR="00FD6212">
        <w:rPr>
          <w:shd w:val="clear" w:color="auto" w:fill="FFFFFF"/>
        </w:rPr>
        <w:t>)</w:t>
      </w:r>
      <w:r w:rsidR="004B3AAE">
        <w:rPr>
          <w:shd w:val="clear" w:color="auto" w:fill="FFFFFF"/>
        </w:rPr>
        <w:t xml:space="preserve">. </w:t>
      </w:r>
    </w:p>
    <w:p w:rsidR="00622850" w:rsidRPr="00592249" w:rsidRDefault="00622850" w:rsidP="004D1CBE">
      <w:pPr>
        <w:rPr>
          <w:rFonts w:cs="Times New Roman"/>
          <w:b/>
          <w:szCs w:val="24"/>
        </w:rPr>
      </w:pPr>
      <w:bookmarkStart w:id="50" w:name="_Toc482110523"/>
      <w:bookmarkStart w:id="51" w:name="_Toc482524299"/>
      <w:r w:rsidRPr="00592249">
        <w:rPr>
          <w:rFonts w:cs="Times New Roman"/>
          <w:b/>
          <w:szCs w:val="24"/>
        </w:rPr>
        <w:lastRenderedPageBreak/>
        <w:t xml:space="preserve">Table </w:t>
      </w:r>
      <w:r w:rsidR="00DB560B">
        <w:rPr>
          <w:rFonts w:cs="Times New Roman"/>
          <w:b/>
          <w:szCs w:val="24"/>
        </w:rPr>
        <w:t>2</w:t>
      </w:r>
      <w:r w:rsidRPr="00592249">
        <w:rPr>
          <w:rFonts w:cs="Times New Roman"/>
          <w:b/>
          <w:szCs w:val="24"/>
        </w:rPr>
        <w:t xml:space="preserve">: </w:t>
      </w:r>
      <w:r w:rsidR="00037285" w:rsidRPr="008E0E9D">
        <w:rPr>
          <w:rFonts w:cs="Times New Roman"/>
          <w:szCs w:val="24"/>
        </w:rPr>
        <w:t xml:space="preserve">Detailed decomposition of </w:t>
      </w:r>
      <w:r w:rsidR="008E0E9D">
        <w:rPr>
          <w:rFonts w:cs="Times New Roman"/>
          <w:szCs w:val="24"/>
        </w:rPr>
        <w:t>inter-</w:t>
      </w:r>
      <w:r w:rsidR="008E0E9D" w:rsidRPr="008E0E9D">
        <w:rPr>
          <w:rFonts w:cs="Times New Roman"/>
          <w:szCs w:val="24"/>
        </w:rPr>
        <w:t>regional differentials in under-five child mortality</w:t>
      </w:r>
      <w:r w:rsidR="008E0E9D">
        <w:rPr>
          <w:rFonts w:cs="Times New Roman"/>
          <w:szCs w:val="24"/>
        </w:rPr>
        <w:t xml:space="preserve"> </w:t>
      </w:r>
      <w:r w:rsidR="00FA3934">
        <w:rPr>
          <w:rFonts w:cs="Times New Roman"/>
          <w:szCs w:val="24"/>
        </w:rPr>
        <w:t xml:space="preserve">(between </w:t>
      </w:r>
      <w:proofErr w:type="spellStart"/>
      <w:r w:rsidRPr="008E0E9D">
        <w:rPr>
          <w:rFonts w:cs="Times New Roman"/>
          <w:szCs w:val="24"/>
        </w:rPr>
        <w:t>Tigrai</w:t>
      </w:r>
      <w:r w:rsidRPr="008E0E9D">
        <w:rPr>
          <w:rFonts w:cs="Times New Roman"/>
          <w:szCs w:val="24"/>
          <w:vertAlign w:val="superscript"/>
        </w:rPr>
        <w:t>RC</w:t>
      </w:r>
      <w:proofErr w:type="spellEnd"/>
      <w:r w:rsidRPr="008E0E9D">
        <w:rPr>
          <w:rFonts w:cs="Times New Roman"/>
          <w:szCs w:val="24"/>
        </w:rPr>
        <w:t xml:space="preserve"> and </w:t>
      </w:r>
      <w:r w:rsidR="00FA3934">
        <w:rPr>
          <w:rFonts w:cs="Times New Roman"/>
          <w:szCs w:val="24"/>
        </w:rPr>
        <w:t xml:space="preserve">other </w:t>
      </w:r>
      <w:r w:rsidRPr="008E0E9D">
        <w:rPr>
          <w:rFonts w:cs="Times New Roman"/>
          <w:szCs w:val="24"/>
        </w:rPr>
        <w:t>regions</w:t>
      </w:r>
      <w:r w:rsidR="00FA3934">
        <w:rPr>
          <w:rFonts w:cs="Times New Roman"/>
          <w:szCs w:val="24"/>
        </w:rPr>
        <w:t>)</w:t>
      </w:r>
    </w:p>
    <w:tbl>
      <w:tblPr>
        <w:tblStyle w:val="Style6"/>
        <w:tblW w:w="5208" w:type="pct"/>
        <w:tblLook w:val="04A0" w:firstRow="1" w:lastRow="0" w:firstColumn="1" w:lastColumn="0" w:noHBand="0" w:noVBand="1"/>
      </w:tblPr>
      <w:tblGrid>
        <w:gridCol w:w="1749"/>
        <w:gridCol w:w="1150"/>
        <w:gridCol w:w="971"/>
        <w:gridCol w:w="629"/>
        <w:gridCol w:w="205"/>
        <w:gridCol w:w="1150"/>
        <w:gridCol w:w="903"/>
        <w:gridCol w:w="712"/>
        <w:gridCol w:w="123"/>
        <w:gridCol w:w="1183"/>
        <w:gridCol w:w="903"/>
        <w:gridCol w:w="845"/>
        <w:gridCol w:w="1150"/>
        <w:gridCol w:w="903"/>
        <w:gridCol w:w="923"/>
      </w:tblGrid>
      <w:tr w:rsidR="005057BE" w:rsidRPr="002E66CE" w:rsidTr="00DE4F3C">
        <w:trPr>
          <w:cnfStyle w:val="100000000000" w:firstRow="1" w:lastRow="0" w:firstColumn="0" w:lastColumn="0" w:oddVBand="0" w:evenVBand="0" w:oddHBand="0" w:evenHBand="0" w:firstRowFirstColumn="0" w:firstRowLastColumn="0" w:lastRowFirstColumn="0" w:lastRowLastColumn="0"/>
          <w:trHeight w:val="255"/>
        </w:trPr>
        <w:tc>
          <w:tcPr>
            <w:tcW w:w="648" w:type="pct"/>
            <w:tcBorders>
              <w:top w:val="single" w:sz="4" w:space="0" w:color="00B0F0"/>
              <w:bottom w:val="single" w:sz="4" w:space="0" w:color="00B0F0"/>
            </w:tcBorders>
            <w:hideMark/>
          </w:tcPr>
          <w:p w:rsidR="005057BE" w:rsidRPr="002E66CE" w:rsidRDefault="005057BE" w:rsidP="005057BE">
            <w:pPr>
              <w:rPr>
                <w:rFonts w:eastAsia="Times New Roman" w:cs="Times New Roman"/>
                <w:b/>
                <w:bCs/>
                <w:szCs w:val="24"/>
              </w:rPr>
            </w:pPr>
          </w:p>
        </w:tc>
        <w:tc>
          <w:tcPr>
            <w:tcW w:w="1019" w:type="pct"/>
            <w:gridSpan w:val="3"/>
            <w:tcBorders>
              <w:top w:val="single" w:sz="4" w:space="0" w:color="00B0F0"/>
              <w:bottom w:val="single" w:sz="4" w:space="0" w:color="00B0F0"/>
            </w:tcBorders>
            <w:hideMark/>
          </w:tcPr>
          <w:p w:rsidR="005057BE" w:rsidRPr="002E66CE" w:rsidRDefault="005057BE" w:rsidP="005057BE">
            <w:pPr>
              <w:rPr>
                <w:rFonts w:eastAsia="Times New Roman" w:cs="Times New Roman"/>
                <w:b/>
                <w:bCs/>
                <w:szCs w:val="24"/>
              </w:rPr>
            </w:pPr>
            <w:r w:rsidRPr="002E66CE">
              <w:rPr>
                <w:rFonts w:eastAsia="Times New Roman" w:cs="Times New Roman"/>
                <w:b/>
                <w:bCs/>
                <w:szCs w:val="24"/>
              </w:rPr>
              <w:t xml:space="preserve">Tigrai and </w:t>
            </w:r>
            <w:r w:rsidR="00487853">
              <w:rPr>
                <w:rFonts w:eastAsia="Times New Roman" w:cs="Times New Roman"/>
                <w:b/>
                <w:bCs/>
                <w:szCs w:val="24"/>
              </w:rPr>
              <w:t xml:space="preserve">BG </w:t>
            </w:r>
            <w:r w:rsidRPr="002E66CE">
              <w:rPr>
                <w:rFonts w:eastAsia="Times New Roman" w:cs="Times New Roman"/>
                <w:b/>
                <w:bCs/>
                <w:szCs w:val="24"/>
              </w:rPr>
              <w:t>regions</w:t>
            </w:r>
          </w:p>
        </w:tc>
        <w:tc>
          <w:tcPr>
            <w:tcW w:w="1100" w:type="pct"/>
            <w:gridSpan w:val="4"/>
            <w:tcBorders>
              <w:top w:val="single" w:sz="4" w:space="0" w:color="00B0F0"/>
              <w:bottom w:val="single" w:sz="4" w:space="0" w:color="00B0F0"/>
            </w:tcBorders>
            <w:hideMark/>
          </w:tcPr>
          <w:p w:rsidR="005057BE" w:rsidRPr="002E66CE" w:rsidRDefault="005057BE" w:rsidP="005057BE">
            <w:pPr>
              <w:rPr>
                <w:rFonts w:eastAsia="Times New Roman" w:cs="Times New Roman"/>
                <w:b/>
                <w:bCs/>
                <w:szCs w:val="24"/>
              </w:rPr>
            </w:pPr>
            <w:r w:rsidRPr="002E66CE">
              <w:rPr>
                <w:rFonts w:eastAsia="Times New Roman" w:cs="Times New Roman"/>
                <w:b/>
                <w:bCs/>
                <w:szCs w:val="24"/>
              </w:rPr>
              <w:t xml:space="preserve">Tigrai and </w:t>
            </w:r>
            <w:r w:rsidR="00487853">
              <w:rPr>
                <w:rFonts w:eastAsia="Times New Roman" w:cs="Times New Roman"/>
                <w:b/>
                <w:bCs/>
                <w:szCs w:val="24"/>
              </w:rPr>
              <w:t>Harari</w:t>
            </w:r>
            <w:r w:rsidRPr="002E66CE">
              <w:rPr>
                <w:rFonts w:eastAsia="Times New Roman" w:cs="Times New Roman"/>
                <w:b/>
                <w:bCs/>
                <w:szCs w:val="24"/>
              </w:rPr>
              <w:t xml:space="preserve"> regions</w:t>
            </w:r>
          </w:p>
        </w:tc>
        <w:tc>
          <w:tcPr>
            <w:tcW w:w="1131" w:type="pct"/>
            <w:gridSpan w:val="4"/>
            <w:tcBorders>
              <w:top w:val="single" w:sz="4" w:space="0" w:color="00B0F0"/>
              <w:bottom w:val="single" w:sz="4" w:space="0" w:color="00B0F0"/>
            </w:tcBorders>
            <w:hideMark/>
          </w:tcPr>
          <w:p w:rsidR="005057BE" w:rsidRPr="002E66CE" w:rsidRDefault="005057BE" w:rsidP="00F6271C">
            <w:pPr>
              <w:ind w:left="-90"/>
              <w:rPr>
                <w:rFonts w:eastAsia="Times New Roman" w:cs="Times New Roman"/>
                <w:b/>
                <w:bCs/>
                <w:szCs w:val="24"/>
              </w:rPr>
            </w:pPr>
            <w:r w:rsidRPr="002E66CE">
              <w:rPr>
                <w:rFonts w:eastAsia="Times New Roman" w:cs="Times New Roman"/>
                <w:b/>
                <w:bCs/>
                <w:szCs w:val="24"/>
              </w:rPr>
              <w:t xml:space="preserve">Tigrai and </w:t>
            </w:r>
            <w:r w:rsidR="00F6271C">
              <w:rPr>
                <w:rFonts w:eastAsia="Times New Roman" w:cs="Times New Roman"/>
                <w:b/>
                <w:bCs/>
                <w:szCs w:val="24"/>
              </w:rPr>
              <w:t>Amhara regions</w:t>
            </w:r>
          </w:p>
        </w:tc>
        <w:tc>
          <w:tcPr>
            <w:tcW w:w="1102" w:type="pct"/>
            <w:gridSpan w:val="3"/>
            <w:tcBorders>
              <w:top w:val="single" w:sz="4" w:space="0" w:color="00B0F0"/>
              <w:bottom w:val="single" w:sz="4" w:space="0" w:color="00B0F0"/>
            </w:tcBorders>
            <w:hideMark/>
          </w:tcPr>
          <w:p w:rsidR="005057BE" w:rsidRPr="002E66CE" w:rsidRDefault="005057BE" w:rsidP="005057BE">
            <w:pPr>
              <w:rPr>
                <w:rFonts w:eastAsia="Times New Roman" w:cs="Times New Roman"/>
                <w:b/>
                <w:bCs/>
                <w:szCs w:val="24"/>
              </w:rPr>
            </w:pPr>
            <w:r w:rsidRPr="002E66CE">
              <w:rPr>
                <w:rFonts w:eastAsia="Times New Roman" w:cs="Times New Roman"/>
                <w:b/>
                <w:bCs/>
                <w:szCs w:val="24"/>
              </w:rPr>
              <w:t xml:space="preserve">Tigrai and </w:t>
            </w:r>
            <w:r w:rsidR="00927CD5">
              <w:rPr>
                <w:rFonts w:eastAsia="Times New Roman" w:cs="Times New Roman"/>
                <w:b/>
                <w:bCs/>
                <w:szCs w:val="24"/>
              </w:rPr>
              <w:t xml:space="preserve">Oromia </w:t>
            </w:r>
            <w:r w:rsidRPr="002E66CE">
              <w:rPr>
                <w:rFonts w:eastAsia="Times New Roman" w:cs="Times New Roman"/>
                <w:b/>
                <w:bCs/>
                <w:szCs w:val="24"/>
              </w:rPr>
              <w:t>regions</w:t>
            </w:r>
          </w:p>
        </w:tc>
      </w:tr>
      <w:tr w:rsidR="00927CD5" w:rsidRPr="002E66CE" w:rsidTr="00DE4F3C">
        <w:trPr>
          <w:trHeight w:val="55"/>
        </w:trPr>
        <w:tc>
          <w:tcPr>
            <w:tcW w:w="648" w:type="pct"/>
            <w:vMerge w:val="restar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Pr>
                <w:rFonts w:eastAsia="Times New Roman" w:cs="Times New Roman"/>
                <w:szCs w:val="24"/>
              </w:rPr>
              <w:t xml:space="preserve">Covariates </w:t>
            </w:r>
            <w:r w:rsidRPr="002E66CE">
              <w:rPr>
                <w:rFonts w:eastAsia="Times New Roman" w:cs="Times New Roman"/>
                <w:szCs w:val="24"/>
              </w:rPr>
              <w:t>effect</w:t>
            </w:r>
          </w:p>
        </w:tc>
        <w:tc>
          <w:tcPr>
            <w:tcW w:w="426"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Estimates</w:t>
            </w:r>
          </w:p>
        </w:tc>
        <w:tc>
          <w:tcPr>
            <w:tcW w:w="360"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Std. Er</w:t>
            </w:r>
            <w:r>
              <w:rPr>
                <w:rFonts w:eastAsia="Times New Roman" w:cs="Times New Roman"/>
                <w:szCs w:val="24"/>
              </w:rPr>
              <w:t>r</w:t>
            </w:r>
          </w:p>
        </w:tc>
        <w:tc>
          <w:tcPr>
            <w:tcW w:w="309" w:type="pct"/>
            <w:gridSpan w:val="2"/>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CA76EF">
              <w:rPr>
                <w:rFonts w:eastAsia="Times New Roman" w:cs="Times New Roman"/>
                <w:noProof/>
                <w:szCs w:val="24"/>
              </w:rPr>
              <w:t>Share</w:t>
            </w:r>
            <w:r w:rsidRPr="00CA76EF">
              <w:rPr>
                <w:rFonts w:eastAsia="Times New Roman" w:cs="Times New Roman"/>
                <w:noProof/>
                <w:szCs w:val="24"/>
                <w:vertAlign w:val="superscript"/>
              </w:rPr>
              <w:t>a</w:t>
            </w:r>
          </w:p>
        </w:tc>
        <w:tc>
          <w:tcPr>
            <w:tcW w:w="426"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Estimates</w:t>
            </w:r>
          </w:p>
        </w:tc>
        <w:tc>
          <w:tcPr>
            <w:tcW w:w="334"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proofErr w:type="spellStart"/>
            <w:r w:rsidRPr="002E66CE">
              <w:rPr>
                <w:rFonts w:eastAsia="Times New Roman" w:cs="Times New Roman"/>
                <w:szCs w:val="24"/>
              </w:rPr>
              <w:t>Std.Err</w:t>
            </w:r>
            <w:proofErr w:type="spellEnd"/>
          </w:p>
        </w:tc>
        <w:tc>
          <w:tcPr>
            <w:tcW w:w="310" w:type="pct"/>
            <w:gridSpan w:val="2"/>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CA76EF">
              <w:rPr>
                <w:rFonts w:eastAsia="Times New Roman" w:cs="Times New Roman"/>
                <w:noProof/>
                <w:szCs w:val="24"/>
              </w:rPr>
              <w:t>Share</w:t>
            </w:r>
            <w:r w:rsidRPr="00CA76EF">
              <w:rPr>
                <w:rFonts w:eastAsia="Times New Roman" w:cs="Times New Roman"/>
                <w:noProof/>
                <w:szCs w:val="24"/>
                <w:vertAlign w:val="superscript"/>
              </w:rPr>
              <w:t>a</w:t>
            </w:r>
          </w:p>
        </w:tc>
        <w:tc>
          <w:tcPr>
            <w:tcW w:w="438"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Estimates</w:t>
            </w:r>
          </w:p>
        </w:tc>
        <w:tc>
          <w:tcPr>
            <w:tcW w:w="334"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proofErr w:type="spellStart"/>
            <w:r w:rsidRPr="002E66CE">
              <w:rPr>
                <w:rFonts w:eastAsia="Times New Roman" w:cs="Times New Roman"/>
                <w:szCs w:val="24"/>
              </w:rPr>
              <w:t>Std.Err</w:t>
            </w:r>
            <w:proofErr w:type="spellEnd"/>
          </w:p>
        </w:tc>
        <w:tc>
          <w:tcPr>
            <w:tcW w:w="313"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CA76EF">
              <w:rPr>
                <w:rFonts w:eastAsia="Times New Roman" w:cs="Times New Roman"/>
                <w:noProof/>
                <w:szCs w:val="24"/>
              </w:rPr>
              <w:t>Share</w:t>
            </w:r>
            <w:r w:rsidRPr="00CA76EF">
              <w:rPr>
                <w:rFonts w:eastAsia="Times New Roman" w:cs="Times New Roman"/>
                <w:noProof/>
                <w:szCs w:val="24"/>
                <w:vertAlign w:val="superscript"/>
              </w:rPr>
              <w:t>a</w:t>
            </w:r>
          </w:p>
        </w:tc>
        <w:tc>
          <w:tcPr>
            <w:tcW w:w="426"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Estimates</w:t>
            </w:r>
          </w:p>
        </w:tc>
        <w:tc>
          <w:tcPr>
            <w:tcW w:w="334"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proofErr w:type="spellStart"/>
            <w:r w:rsidRPr="002E66CE">
              <w:rPr>
                <w:rFonts w:eastAsia="Times New Roman" w:cs="Times New Roman"/>
                <w:szCs w:val="24"/>
              </w:rPr>
              <w:t>Std.Err</w:t>
            </w:r>
            <w:proofErr w:type="spellEnd"/>
          </w:p>
        </w:tc>
        <w:tc>
          <w:tcPr>
            <w:tcW w:w="342" w:type="pc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sidRPr="00CA76EF">
              <w:rPr>
                <w:rFonts w:eastAsia="Times New Roman" w:cs="Times New Roman"/>
                <w:noProof/>
                <w:szCs w:val="24"/>
              </w:rPr>
              <w:t>Share</w:t>
            </w:r>
            <w:r w:rsidRPr="00CA76EF">
              <w:rPr>
                <w:rFonts w:eastAsia="Times New Roman" w:cs="Times New Roman"/>
                <w:noProof/>
                <w:szCs w:val="24"/>
                <w:vertAlign w:val="superscript"/>
              </w:rPr>
              <w:t>a</w:t>
            </w:r>
          </w:p>
        </w:tc>
      </w:tr>
      <w:tr w:rsidR="00927CD5" w:rsidRPr="002E66CE" w:rsidTr="00522E93">
        <w:trPr>
          <w:trHeight w:val="255"/>
        </w:trPr>
        <w:tc>
          <w:tcPr>
            <w:tcW w:w="648" w:type="pct"/>
            <w:vMerge/>
            <w:tcBorders>
              <w:top w:val="single" w:sz="4" w:space="0" w:color="00B0F0"/>
              <w:bottom w:val="dashSmallGap" w:sz="4" w:space="0" w:color="00B0F0"/>
            </w:tcBorders>
            <w:hideMark/>
          </w:tcPr>
          <w:p w:rsidR="00622850" w:rsidRPr="002E66CE" w:rsidRDefault="00622850" w:rsidP="00592249">
            <w:pPr>
              <w:rPr>
                <w:rFonts w:eastAsia="Times New Roman" w:cs="Times New Roman"/>
                <w:szCs w:val="24"/>
              </w:rPr>
            </w:pPr>
          </w:p>
        </w:tc>
        <w:tc>
          <w:tcPr>
            <w:tcW w:w="426"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.0186</w:t>
            </w:r>
          </w:p>
        </w:tc>
        <w:tc>
          <w:tcPr>
            <w:tcW w:w="360"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-.0189</w:t>
            </w:r>
          </w:p>
        </w:tc>
        <w:tc>
          <w:tcPr>
            <w:tcW w:w="309" w:type="pct"/>
            <w:gridSpan w:val="2"/>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12.32</w:t>
            </w:r>
          </w:p>
        </w:tc>
        <w:tc>
          <w:tcPr>
            <w:tcW w:w="426"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.0041</w:t>
            </w:r>
          </w:p>
        </w:tc>
        <w:tc>
          <w:tcPr>
            <w:tcW w:w="334"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.0059</w:t>
            </w:r>
          </w:p>
        </w:tc>
        <w:tc>
          <w:tcPr>
            <w:tcW w:w="310" w:type="pct"/>
            <w:gridSpan w:val="2"/>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21.29</w:t>
            </w:r>
          </w:p>
        </w:tc>
        <w:tc>
          <w:tcPr>
            <w:tcW w:w="438"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.0229</w:t>
            </w:r>
          </w:p>
        </w:tc>
        <w:tc>
          <w:tcPr>
            <w:tcW w:w="334"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.0179</w:t>
            </w:r>
          </w:p>
        </w:tc>
        <w:tc>
          <w:tcPr>
            <w:tcW w:w="313"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27.61</w:t>
            </w:r>
          </w:p>
        </w:tc>
        <w:tc>
          <w:tcPr>
            <w:tcW w:w="426"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.0119</w:t>
            </w:r>
          </w:p>
        </w:tc>
        <w:tc>
          <w:tcPr>
            <w:tcW w:w="334"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.0255</w:t>
            </w:r>
          </w:p>
        </w:tc>
        <w:tc>
          <w:tcPr>
            <w:tcW w:w="342" w:type="pct"/>
            <w:tcBorders>
              <w:top w:val="single" w:sz="4" w:space="0" w:color="00B0F0"/>
              <w:bottom w:val="dashSmallGap"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28.84</w:t>
            </w:r>
          </w:p>
        </w:tc>
      </w:tr>
      <w:tr w:rsidR="00927CD5" w:rsidRPr="002E66CE" w:rsidTr="00522E93">
        <w:trPr>
          <w:trHeight w:val="315"/>
        </w:trPr>
        <w:tc>
          <w:tcPr>
            <w:tcW w:w="648" w:type="pct"/>
            <w:tcBorders>
              <w:top w:val="dashSmallGap" w:sz="4" w:space="0" w:color="00B0F0"/>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Child’s age</w:t>
            </w:r>
          </w:p>
        </w:tc>
        <w:tc>
          <w:tcPr>
            <w:tcW w:w="426" w:type="pct"/>
            <w:tcBorders>
              <w:top w:val="dashSmallGap" w:sz="4" w:space="0" w:color="00B0F0"/>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-.0017</w:t>
            </w:r>
          </w:p>
        </w:tc>
        <w:tc>
          <w:tcPr>
            <w:tcW w:w="360" w:type="pct"/>
            <w:tcBorders>
              <w:top w:val="dashSmallGap" w:sz="4" w:space="0" w:color="00B0F0"/>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-.0061</w:t>
            </w:r>
          </w:p>
        </w:tc>
        <w:tc>
          <w:tcPr>
            <w:tcW w:w="309" w:type="pct"/>
            <w:gridSpan w:val="2"/>
            <w:tcBorders>
              <w:top w:val="dashSmallGap" w:sz="4" w:space="0" w:color="00B0F0"/>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-1.15</w:t>
            </w:r>
          </w:p>
        </w:tc>
        <w:tc>
          <w:tcPr>
            <w:tcW w:w="426"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34"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-.0014</w:t>
            </w:r>
          </w:p>
        </w:tc>
        <w:tc>
          <w:tcPr>
            <w:tcW w:w="310" w:type="pct"/>
            <w:gridSpan w:val="2"/>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2.64</w:t>
            </w:r>
          </w:p>
        </w:tc>
        <w:tc>
          <w:tcPr>
            <w:tcW w:w="438"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.0023</w:t>
            </w:r>
          </w:p>
        </w:tc>
        <w:tc>
          <w:tcPr>
            <w:tcW w:w="334"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-.0059</w:t>
            </w:r>
          </w:p>
        </w:tc>
        <w:tc>
          <w:tcPr>
            <w:tcW w:w="313"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2.72</w:t>
            </w:r>
          </w:p>
        </w:tc>
        <w:tc>
          <w:tcPr>
            <w:tcW w:w="426"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-.0047</w:t>
            </w:r>
          </w:p>
        </w:tc>
        <w:tc>
          <w:tcPr>
            <w:tcW w:w="334"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-.0167</w:t>
            </w:r>
          </w:p>
        </w:tc>
        <w:tc>
          <w:tcPr>
            <w:tcW w:w="342"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-11.3</w:t>
            </w:r>
          </w:p>
        </w:tc>
      </w:tr>
      <w:tr w:rsidR="00927CD5" w:rsidRPr="002E66CE" w:rsidTr="005A5CF2">
        <w:trPr>
          <w:trHeight w:val="315"/>
        </w:trPr>
        <w:tc>
          <w:tcPr>
            <w:tcW w:w="648" w:type="pct"/>
            <w:tcBorders>
              <w:top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Child’s age squared</w:t>
            </w:r>
          </w:p>
        </w:tc>
        <w:tc>
          <w:tcPr>
            <w:tcW w:w="426" w:type="pct"/>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-.0010</w:t>
            </w:r>
          </w:p>
        </w:tc>
        <w:tc>
          <w:tcPr>
            <w:tcW w:w="360" w:type="pct"/>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-.0059</w:t>
            </w:r>
          </w:p>
        </w:tc>
        <w:tc>
          <w:tcPr>
            <w:tcW w:w="309" w:type="pct"/>
            <w:gridSpan w:val="2"/>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-.64</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.0013</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-.0163</w:t>
            </w:r>
          </w:p>
        </w:tc>
        <w:tc>
          <w:tcPr>
            <w:tcW w:w="310" w:type="pct"/>
            <w:gridSpan w:val="2"/>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6.84</w:t>
            </w:r>
          </w:p>
        </w:tc>
        <w:tc>
          <w:tcPr>
            <w:tcW w:w="438"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-.0062</w:t>
            </w:r>
          </w:p>
        </w:tc>
        <w:tc>
          <w:tcPr>
            <w:tcW w:w="313"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.39</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-.0126</w:t>
            </w:r>
          </w:p>
        </w:tc>
        <w:tc>
          <w:tcPr>
            <w:tcW w:w="342"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-2.07</w:t>
            </w:r>
          </w:p>
        </w:tc>
      </w:tr>
      <w:tr w:rsidR="00927CD5" w:rsidRPr="002E66CE" w:rsidTr="005A5CF2">
        <w:trPr>
          <w:trHeight w:val="315"/>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Child =Female</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-.0006</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-.05</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-.0199</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.51</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-.00001</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-.0002</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-.0001</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-.0014</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-.12</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Birth order&gt;4</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-.0011</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-.68</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.0017</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-.0002</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8.63</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-.0108</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-.0021</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-13</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.0018</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-.0004</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4.47</w:t>
            </w:r>
          </w:p>
        </w:tc>
      </w:tr>
      <w:tr w:rsidR="00927CD5" w:rsidRPr="002E66CE" w:rsidTr="005A5CF2">
        <w:trPr>
          <w:trHeight w:val="360"/>
        </w:trPr>
        <w:tc>
          <w:tcPr>
            <w:tcW w:w="648" w:type="pct"/>
            <w:tcBorders>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Birth size &lt; average</w:t>
            </w:r>
          </w:p>
        </w:tc>
        <w:tc>
          <w:tcPr>
            <w:tcW w:w="426" w:type="pct"/>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 xml:space="preserve">  -.00013</w:t>
            </w:r>
            <w:r w:rsidRPr="002E66CE">
              <w:rPr>
                <w:rFonts w:eastAsia="Times New Roman" w:cs="Times New Roman"/>
                <w:szCs w:val="24"/>
                <w:vertAlign w:val="superscript"/>
              </w:rPr>
              <w:t xml:space="preserve"> </w:t>
            </w:r>
          </w:p>
        </w:tc>
        <w:tc>
          <w:tcPr>
            <w:tcW w:w="360" w:type="pct"/>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-.0002</w:t>
            </w:r>
          </w:p>
        </w:tc>
        <w:tc>
          <w:tcPr>
            <w:tcW w:w="309" w:type="pct"/>
            <w:gridSpan w:val="2"/>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-.08</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.0029</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-.0051</w:t>
            </w:r>
          </w:p>
        </w:tc>
        <w:tc>
          <w:tcPr>
            <w:tcW w:w="310" w:type="pct"/>
            <w:gridSpan w:val="2"/>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14.73</w:t>
            </w:r>
          </w:p>
        </w:tc>
        <w:tc>
          <w:tcPr>
            <w:tcW w:w="438"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-.0004</w:t>
            </w:r>
            <w:r w:rsidRPr="00772496">
              <w:rPr>
                <w:rFonts w:eastAsia="Times New Roman" w:cs="Times New Roman"/>
                <w:szCs w:val="24"/>
                <w:vertAlign w:val="superscript"/>
              </w:rPr>
              <w:t>**</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13"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-.53</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42"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-.76</w:t>
            </w:r>
          </w:p>
        </w:tc>
      </w:tr>
      <w:tr w:rsidR="00927CD5" w:rsidRPr="002E66CE" w:rsidTr="005A5CF2">
        <w:trPr>
          <w:trHeight w:val="360"/>
        </w:trPr>
        <w:tc>
          <w:tcPr>
            <w:tcW w:w="648" w:type="pct"/>
            <w:tcBorders>
              <w:top w:val="nil"/>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Birth size = average</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 xml:space="preserve"> -.0009</w:t>
            </w:r>
            <w:r w:rsidRPr="002E66CE">
              <w:rPr>
                <w:rFonts w:eastAsia="Times New Roman" w:cs="Times New Roman"/>
                <w:szCs w:val="24"/>
                <w:vertAlign w:val="superscript"/>
              </w:rPr>
              <w:t xml:space="preserve">**   </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-.0004</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-.62</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-.0026</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-4.31</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-.0011</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.57</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.61</w:t>
            </w:r>
          </w:p>
        </w:tc>
      </w:tr>
      <w:tr w:rsidR="00927CD5" w:rsidRPr="002E66CE" w:rsidTr="005A5CF2">
        <w:trPr>
          <w:trHeight w:val="315"/>
        </w:trPr>
        <w:tc>
          <w:tcPr>
            <w:tcW w:w="648" w:type="pct"/>
            <w:tcBorders>
              <w:top w:val="nil"/>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Multiple birth</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.0002</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-.0003</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.11</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-.0012</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2.85</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-.0021</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-1.07</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-.0015</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-1.52</w:t>
            </w:r>
          </w:p>
        </w:tc>
      </w:tr>
      <w:tr w:rsidR="00927CD5" w:rsidRPr="002E66CE" w:rsidTr="005A5CF2">
        <w:trPr>
          <w:trHeight w:val="360"/>
        </w:trPr>
        <w:tc>
          <w:tcPr>
            <w:tcW w:w="648" w:type="pct"/>
            <w:tcBorders>
              <w:top w:val="nil"/>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 xml:space="preserve">Short birth </w:t>
            </w:r>
            <w:r w:rsidR="00A45365">
              <w:rPr>
                <w:rFonts w:eastAsia="Times New Roman" w:cs="Times New Roman"/>
                <w:szCs w:val="24"/>
              </w:rPr>
              <w:t>interval/</w:t>
            </w:r>
            <w:r w:rsidRPr="002E66CE">
              <w:rPr>
                <w:rFonts w:eastAsia="Times New Roman" w:cs="Times New Roman"/>
                <w:szCs w:val="24"/>
              </w:rPr>
              <w:t>spacing</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.0251</w:t>
            </w:r>
            <w:r w:rsidRPr="002E66CE">
              <w:rPr>
                <w:rFonts w:eastAsia="Times New Roman" w:cs="Times New Roman"/>
                <w:szCs w:val="24"/>
                <w:vertAlign w:val="superscript"/>
              </w:rPr>
              <w:t>***</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-.0075</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16.68</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-.0066</w:t>
            </w:r>
            <w:r w:rsidRPr="00772496">
              <w:rPr>
                <w:rFonts w:eastAsia="Times New Roman" w:cs="Times New Roman"/>
                <w:szCs w:val="24"/>
                <w:vertAlign w:val="superscript"/>
              </w:rPr>
              <w:t xml:space="preserve">***  </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-.0014</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-33.8</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.0042</w:t>
            </w:r>
            <w:r w:rsidRPr="00772496">
              <w:rPr>
                <w:rFonts w:eastAsia="Times New Roman" w:cs="Times New Roman"/>
                <w:szCs w:val="24"/>
                <w:vertAlign w:val="superscript"/>
              </w:rPr>
              <w:t>***</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-.0013</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5.06</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.0219</w:t>
            </w:r>
            <w:r w:rsidRPr="00772496">
              <w:rPr>
                <w:rFonts w:eastAsia="Times New Roman" w:cs="Times New Roman"/>
                <w:szCs w:val="24"/>
                <w:vertAlign w:val="superscript"/>
              </w:rPr>
              <w:t>***</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-.0076</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53.15</w:t>
            </w:r>
          </w:p>
        </w:tc>
      </w:tr>
      <w:tr w:rsidR="00927CD5" w:rsidRPr="002E66CE" w:rsidTr="005A5CF2">
        <w:trPr>
          <w:trHeight w:val="360"/>
        </w:trPr>
        <w:tc>
          <w:tcPr>
            <w:tcW w:w="648" w:type="pct"/>
            <w:tcBorders>
              <w:top w:val="nil"/>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M</w:t>
            </w:r>
            <w:r w:rsidR="00E060B6">
              <w:rPr>
                <w:rFonts w:eastAsia="Times New Roman" w:cs="Times New Roman"/>
                <w:szCs w:val="24"/>
              </w:rPr>
              <w:t>aternal</w:t>
            </w:r>
            <w:r w:rsidRPr="002E66CE">
              <w:rPr>
                <w:rFonts w:eastAsia="Times New Roman" w:cs="Times New Roman"/>
                <w:szCs w:val="24"/>
              </w:rPr>
              <w:t xml:space="preserve"> age at birth &lt;20</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-.0003</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-.05</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.0007</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-.0007</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3.52</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.0048</w:t>
            </w:r>
            <w:r w:rsidRPr="00772496">
              <w:rPr>
                <w:rFonts w:eastAsia="Times New Roman" w:cs="Times New Roman"/>
                <w:szCs w:val="24"/>
                <w:vertAlign w:val="superscript"/>
              </w:rPr>
              <w:t>**</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-.0024</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5.78</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-0.0021</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-.0024</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-5.11</w:t>
            </w:r>
          </w:p>
        </w:tc>
      </w:tr>
      <w:tr w:rsidR="00927CD5" w:rsidRPr="002E66CE" w:rsidTr="005A5CF2">
        <w:trPr>
          <w:trHeight w:val="360"/>
        </w:trPr>
        <w:tc>
          <w:tcPr>
            <w:tcW w:w="648" w:type="pct"/>
            <w:tcBorders>
              <w:top w:val="nil"/>
              <w:bottom w:val="nil"/>
            </w:tcBorders>
            <w:hideMark/>
          </w:tcPr>
          <w:p w:rsidR="00622850" w:rsidRPr="002E66CE" w:rsidRDefault="00A45365" w:rsidP="00592249">
            <w:pPr>
              <w:rPr>
                <w:rFonts w:eastAsia="Times New Roman" w:cs="Times New Roman"/>
                <w:szCs w:val="24"/>
              </w:rPr>
            </w:pPr>
            <w:r>
              <w:rPr>
                <w:rFonts w:eastAsia="Times New Roman" w:cs="Times New Roman"/>
                <w:szCs w:val="24"/>
              </w:rPr>
              <w:t>Maternal</w:t>
            </w:r>
            <w:r w:rsidR="00622850" w:rsidRPr="002E66CE">
              <w:rPr>
                <w:rFonts w:eastAsia="Times New Roman" w:cs="Times New Roman"/>
                <w:szCs w:val="24"/>
              </w:rPr>
              <w:t xml:space="preserve"> age at birth &gt;35</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r w:rsidRPr="002E66CE">
              <w:rPr>
                <w:rFonts w:eastAsia="Times New Roman" w:cs="Times New Roman"/>
                <w:szCs w:val="24"/>
                <w:vertAlign w:val="superscript"/>
              </w:rPr>
              <w:t xml:space="preserve">     </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.09</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.0050</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-.0089</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25.92</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-.0142</w:t>
            </w:r>
            <w:r w:rsidRPr="00772496">
              <w:rPr>
                <w:rFonts w:eastAsia="Times New Roman" w:cs="Times New Roman"/>
                <w:szCs w:val="24"/>
                <w:vertAlign w:val="superscript"/>
              </w:rPr>
              <w:t xml:space="preserve">***  </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-.0040</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-17.1</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-.0039</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-.0067</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-9.34</w:t>
            </w:r>
          </w:p>
        </w:tc>
      </w:tr>
      <w:tr w:rsidR="00927CD5" w:rsidRPr="002E66CE" w:rsidTr="005A5CF2">
        <w:trPr>
          <w:trHeight w:val="360"/>
        </w:trPr>
        <w:tc>
          <w:tcPr>
            <w:tcW w:w="648" w:type="pct"/>
            <w:tcBorders>
              <w:top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Contraceptive use</w:t>
            </w:r>
          </w:p>
        </w:tc>
        <w:tc>
          <w:tcPr>
            <w:tcW w:w="426" w:type="pct"/>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-.0007</w:t>
            </w:r>
          </w:p>
        </w:tc>
        <w:tc>
          <w:tcPr>
            <w:tcW w:w="360" w:type="pct"/>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-.0005</w:t>
            </w:r>
          </w:p>
        </w:tc>
        <w:tc>
          <w:tcPr>
            <w:tcW w:w="309" w:type="pct"/>
            <w:gridSpan w:val="2"/>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-.46</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.0018</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-.0015</w:t>
            </w:r>
          </w:p>
        </w:tc>
        <w:tc>
          <w:tcPr>
            <w:tcW w:w="310" w:type="pct"/>
            <w:gridSpan w:val="2"/>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9.22</w:t>
            </w:r>
          </w:p>
        </w:tc>
        <w:tc>
          <w:tcPr>
            <w:tcW w:w="438"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-.0071</w:t>
            </w:r>
            <w:r w:rsidRPr="00772496">
              <w:rPr>
                <w:rFonts w:eastAsia="Times New Roman" w:cs="Times New Roman"/>
                <w:szCs w:val="24"/>
                <w:vertAlign w:val="superscript"/>
              </w:rPr>
              <w:t>*</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-.0059</w:t>
            </w:r>
          </w:p>
        </w:tc>
        <w:tc>
          <w:tcPr>
            <w:tcW w:w="313"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-8.57</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-.0001</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42"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-.24</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Antenatal visits</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 xml:space="preserve">  .0177</w:t>
            </w:r>
            <w:r w:rsidRPr="002E66CE">
              <w:rPr>
                <w:rFonts w:eastAsia="Times New Roman" w:cs="Times New Roman"/>
                <w:szCs w:val="24"/>
                <w:vertAlign w:val="superscript"/>
              </w:rPr>
              <w:t xml:space="preserve">*   </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-.0107</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11.72</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.0017</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8.53</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.02210</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-.0126</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26.62</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.02287</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-.0128</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55.48</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Mother’s education</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 xml:space="preserve"> .00431</w:t>
            </w:r>
            <w:r w:rsidRPr="002E66CE">
              <w:rPr>
                <w:rFonts w:eastAsia="Times New Roman" w:cs="Times New Roman"/>
                <w:szCs w:val="24"/>
                <w:vertAlign w:val="superscript"/>
              </w:rPr>
              <w:t xml:space="preserve">** </w:t>
            </w:r>
            <w:r w:rsidRPr="002E66CE">
              <w:rPr>
                <w:rFonts w:eastAsia="Times New Roman" w:cs="Times New Roman"/>
                <w:szCs w:val="24"/>
              </w:rPr>
              <w:t xml:space="preserve"> </w:t>
            </w:r>
          </w:p>
        </w:tc>
        <w:tc>
          <w:tcPr>
            <w:tcW w:w="360"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.0021</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2.85</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-.0012</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3.08</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-.0018</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-.0328</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-.0114</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-79.5</w:t>
            </w:r>
          </w:p>
        </w:tc>
      </w:tr>
      <w:tr w:rsidR="00927CD5" w:rsidRPr="002E66CE" w:rsidTr="005A5CF2">
        <w:trPr>
          <w:trHeight w:val="315"/>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Mother’s work status</w:t>
            </w:r>
          </w:p>
        </w:tc>
        <w:tc>
          <w:tcPr>
            <w:tcW w:w="426"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.0085</w:t>
            </w:r>
          </w:p>
        </w:tc>
        <w:tc>
          <w:tcPr>
            <w:tcW w:w="360"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.0101</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-5.63</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.0019</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-.0027</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9.53</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-.0067</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-.0090</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-16.31</w:t>
            </w:r>
          </w:p>
        </w:tc>
      </w:tr>
      <w:tr w:rsidR="00927CD5" w:rsidRPr="002E66CE" w:rsidTr="00DE4F3C">
        <w:trPr>
          <w:trHeight w:val="315"/>
        </w:trPr>
        <w:tc>
          <w:tcPr>
            <w:tcW w:w="648" w:type="pct"/>
            <w:tcBorders>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 xml:space="preserve">Female </w:t>
            </w:r>
            <w:r w:rsidR="00F4353A">
              <w:rPr>
                <w:rFonts w:eastAsia="Times New Roman" w:cs="Times New Roman"/>
                <w:szCs w:val="24"/>
              </w:rPr>
              <w:t>HH</w:t>
            </w:r>
            <w:r w:rsidR="00772496">
              <w:rPr>
                <w:rFonts w:eastAsia="Times New Roman" w:cs="Times New Roman"/>
                <w:szCs w:val="24"/>
              </w:rPr>
              <w:t xml:space="preserve"> </w:t>
            </w:r>
            <w:r w:rsidR="00BA241E">
              <w:rPr>
                <w:rFonts w:eastAsia="Times New Roman" w:cs="Times New Roman"/>
                <w:szCs w:val="24"/>
              </w:rPr>
              <w:t>head</w:t>
            </w:r>
          </w:p>
        </w:tc>
        <w:tc>
          <w:tcPr>
            <w:tcW w:w="426" w:type="pct"/>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60" w:type="pct"/>
            <w:tcBorders>
              <w:bottom w:val="nil"/>
            </w:tcBorders>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.0019</w:t>
            </w:r>
          </w:p>
        </w:tc>
        <w:tc>
          <w:tcPr>
            <w:tcW w:w="309" w:type="pct"/>
            <w:gridSpan w:val="2"/>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.04</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-.0086</w:t>
            </w:r>
          </w:p>
        </w:tc>
        <w:tc>
          <w:tcPr>
            <w:tcW w:w="310" w:type="pct"/>
            <w:gridSpan w:val="2"/>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-2.96</w:t>
            </w:r>
          </w:p>
        </w:tc>
        <w:tc>
          <w:tcPr>
            <w:tcW w:w="438"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-.0002</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-.0039</w:t>
            </w:r>
          </w:p>
        </w:tc>
        <w:tc>
          <w:tcPr>
            <w:tcW w:w="313"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-.21</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-.0002</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-.0038</w:t>
            </w:r>
          </w:p>
        </w:tc>
        <w:tc>
          <w:tcPr>
            <w:tcW w:w="342"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-.55</w:t>
            </w:r>
          </w:p>
        </w:tc>
      </w:tr>
      <w:tr w:rsidR="00927CD5" w:rsidRPr="002E66CE" w:rsidTr="00DE4F3C">
        <w:trPr>
          <w:trHeight w:val="315"/>
        </w:trPr>
        <w:tc>
          <w:tcPr>
            <w:tcW w:w="648" w:type="pct"/>
            <w:tcBorders>
              <w:top w:val="nil"/>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 xml:space="preserve">Age of </w:t>
            </w:r>
            <w:r w:rsidR="00F4353A">
              <w:rPr>
                <w:rFonts w:eastAsia="Times New Roman" w:cs="Times New Roman"/>
                <w:szCs w:val="24"/>
              </w:rPr>
              <w:t>HH</w:t>
            </w:r>
            <w:r w:rsidRPr="002E66CE">
              <w:rPr>
                <w:rFonts w:eastAsia="Times New Roman" w:cs="Times New Roman"/>
                <w:szCs w:val="24"/>
              </w:rPr>
              <w:t xml:space="preserve"> head</w:t>
            </w:r>
          </w:p>
        </w:tc>
        <w:tc>
          <w:tcPr>
            <w:tcW w:w="426" w:type="pct"/>
            <w:tcBorders>
              <w:top w:val="nil"/>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-.0317</w:t>
            </w:r>
          </w:p>
        </w:tc>
        <w:tc>
          <w:tcPr>
            <w:tcW w:w="360" w:type="pct"/>
            <w:tcBorders>
              <w:top w:val="nil"/>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-.0078</w:t>
            </w:r>
          </w:p>
        </w:tc>
        <w:tc>
          <w:tcPr>
            <w:tcW w:w="309" w:type="pct"/>
            <w:gridSpan w:val="2"/>
            <w:tcBorders>
              <w:top w:val="nil"/>
              <w:bottom w:val="single" w:sz="4" w:space="0" w:color="00B0F0"/>
            </w:tcBorders>
            <w:hideMark/>
          </w:tcPr>
          <w:p w:rsidR="00622850" w:rsidRPr="002E66CE" w:rsidRDefault="00772496" w:rsidP="00592249">
            <w:pPr>
              <w:jc w:val="right"/>
              <w:rPr>
                <w:rFonts w:eastAsia="Times New Roman" w:cs="Times New Roman"/>
                <w:szCs w:val="24"/>
              </w:rPr>
            </w:pPr>
            <w:r>
              <w:rPr>
                <w:rFonts w:eastAsia="Times New Roman" w:cs="Times New Roman"/>
                <w:szCs w:val="24"/>
              </w:rPr>
              <w:t>-21</w:t>
            </w:r>
          </w:p>
        </w:tc>
        <w:tc>
          <w:tcPr>
            <w:tcW w:w="426"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-.0029</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-.0023</w:t>
            </w:r>
          </w:p>
        </w:tc>
        <w:tc>
          <w:tcPr>
            <w:tcW w:w="310" w:type="pct"/>
            <w:gridSpan w:val="2"/>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-14.7</w:t>
            </w:r>
          </w:p>
        </w:tc>
        <w:tc>
          <w:tcPr>
            <w:tcW w:w="438"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.0012</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-.0011</w:t>
            </w:r>
          </w:p>
        </w:tc>
        <w:tc>
          <w:tcPr>
            <w:tcW w:w="313"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1.46</w:t>
            </w:r>
          </w:p>
        </w:tc>
        <w:tc>
          <w:tcPr>
            <w:tcW w:w="426"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-.0007</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-.0017</w:t>
            </w:r>
          </w:p>
        </w:tc>
        <w:tc>
          <w:tcPr>
            <w:tcW w:w="342"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-1.74</w:t>
            </w:r>
          </w:p>
        </w:tc>
      </w:tr>
      <w:tr w:rsidR="00927CD5" w:rsidRPr="002E66CE" w:rsidTr="00DE4F3C">
        <w:trPr>
          <w:trHeight w:val="315"/>
        </w:trPr>
        <w:tc>
          <w:tcPr>
            <w:tcW w:w="648" w:type="pct"/>
            <w:tcBorders>
              <w:top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lastRenderedPageBreak/>
              <w:t>Father’s education</w:t>
            </w:r>
          </w:p>
        </w:tc>
        <w:tc>
          <w:tcPr>
            <w:tcW w:w="426" w:type="pct"/>
            <w:tcBorders>
              <w:top w:val="single" w:sz="4" w:space="0" w:color="00B0F0"/>
            </w:tcBorders>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.0008</w:t>
            </w:r>
          </w:p>
        </w:tc>
        <w:tc>
          <w:tcPr>
            <w:tcW w:w="360" w:type="pct"/>
            <w:tcBorders>
              <w:top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w:t>
            </w:r>
          </w:p>
        </w:tc>
        <w:tc>
          <w:tcPr>
            <w:tcW w:w="309" w:type="pct"/>
            <w:gridSpan w:val="2"/>
            <w:tcBorders>
              <w:top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-.54</w:t>
            </w:r>
          </w:p>
        </w:tc>
        <w:tc>
          <w:tcPr>
            <w:tcW w:w="426"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-.0017</w:t>
            </w:r>
          </w:p>
        </w:tc>
        <w:tc>
          <w:tcPr>
            <w:tcW w:w="334"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-.0274</w:t>
            </w:r>
          </w:p>
        </w:tc>
        <w:tc>
          <w:tcPr>
            <w:tcW w:w="310" w:type="pct"/>
            <w:gridSpan w:val="2"/>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-8.57</w:t>
            </w:r>
          </w:p>
        </w:tc>
        <w:tc>
          <w:tcPr>
            <w:tcW w:w="438"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-.0002</w:t>
            </w:r>
          </w:p>
        </w:tc>
        <w:tc>
          <w:tcPr>
            <w:tcW w:w="334"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13"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-.28</w:t>
            </w:r>
          </w:p>
        </w:tc>
        <w:tc>
          <w:tcPr>
            <w:tcW w:w="426"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-.0076</w:t>
            </w:r>
          </w:p>
        </w:tc>
        <w:tc>
          <w:tcPr>
            <w:tcW w:w="342"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-1.54</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Poorest third</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.0063</w:t>
            </w:r>
          </w:p>
        </w:tc>
        <w:tc>
          <w:tcPr>
            <w:tcW w:w="360"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.0031</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4.15</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-.0004</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4.44</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.0104</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-.0058</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12.51</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.0012</w:t>
            </w:r>
            <w:r w:rsidRPr="00772496">
              <w:rPr>
                <w:rFonts w:eastAsia="Times New Roman" w:cs="Times New Roman"/>
                <w:szCs w:val="24"/>
                <w:vertAlign w:val="superscript"/>
              </w:rPr>
              <w:t xml:space="preserve">* </w:t>
            </w:r>
            <w:r w:rsidRPr="00772496">
              <w:rPr>
                <w:rFonts w:eastAsia="Times New Roman" w:cs="Times New Roman"/>
                <w:szCs w:val="24"/>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2.92</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Middle third</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60"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.0046</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.09</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-.0012</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-.0007</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-6.28</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.0001</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-.0024</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.07</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.0071</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-.0040</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17.29</w:t>
            </w:r>
          </w:p>
        </w:tc>
      </w:tr>
      <w:tr w:rsidR="00927CD5" w:rsidRPr="002E66CE" w:rsidTr="005A5CF2">
        <w:trPr>
          <w:trHeight w:val="55"/>
        </w:trPr>
        <w:tc>
          <w:tcPr>
            <w:tcW w:w="648" w:type="pct"/>
            <w:hideMark/>
          </w:tcPr>
          <w:p w:rsidR="00622850" w:rsidRPr="002E66CE" w:rsidRDefault="00907D58" w:rsidP="00592249">
            <w:pPr>
              <w:rPr>
                <w:rFonts w:eastAsia="Times New Roman" w:cs="Times New Roman"/>
                <w:szCs w:val="24"/>
              </w:rPr>
            </w:pPr>
            <w:r>
              <w:rPr>
                <w:rFonts w:eastAsia="Times New Roman" w:cs="Times New Roman"/>
                <w:szCs w:val="24"/>
              </w:rPr>
              <w:t>Household</w:t>
            </w:r>
            <w:r w:rsidR="00622850">
              <w:rPr>
                <w:rFonts w:eastAsia="Times New Roman" w:cs="Times New Roman"/>
                <w:szCs w:val="24"/>
              </w:rPr>
              <w:t xml:space="preserve"> </w:t>
            </w:r>
            <w:r w:rsidR="00622850" w:rsidRPr="002E66CE">
              <w:rPr>
                <w:rFonts w:eastAsia="Times New Roman" w:cs="Times New Roman"/>
                <w:szCs w:val="24"/>
              </w:rPr>
              <w:t>size</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.013</w:t>
            </w:r>
            <w:r>
              <w:rPr>
                <w:rFonts w:eastAsia="Times New Roman" w:cs="Times New Roman"/>
                <w:szCs w:val="24"/>
              </w:rPr>
              <w:t>4</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-.0044</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8.84</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-.0019</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-9.99</w:t>
            </w:r>
          </w:p>
        </w:tc>
        <w:tc>
          <w:tcPr>
            <w:tcW w:w="438" w:type="pct"/>
            <w:hideMark/>
          </w:tcPr>
          <w:p w:rsidR="00622850" w:rsidRPr="00772496" w:rsidRDefault="00622850" w:rsidP="00592249">
            <w:pPr>
              <w:rPr>
                <w:rFonts w:eastAsia="Times New Roman" w:cs="Times New Roman"/>
                <w:szCs w:val="24"/>
              </w:rPr>
            </w:pPr>
            <w:r w:rsidRPr="00772496">
              <w:rPr>
                <w:rFonts w:eastAsia="Times New Roman" w:cs="Times New Roman"/>
                <w:szCs w:val="24"/>
              </w:rPr>
              <w:t>.0077</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-.0025</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9.26</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.0028</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-.0010</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6.69</w:t>
            </w:r>
          </w:p>
        </w:tc>
      </w:tr>
      <w:tr w:rsidR="00927CD5" w:rsidRPr="002E66CE" w:rsidTr="005A5CF2">
        <w:trPr>
          <w:trHeight w:val="315"/>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Toilet facility</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-.0005</w:t>
            </w:r>
            <w:r w:rsidRPr="002E66CE">
              <w:rPr>
                <w:rFonts w:eastAsia="Times New Roman" w:cs="Times New Roman"/>
                <w:szCs w:val="24"/>
                <w:vertAlign w:val="superscript"/>
              </w:rPr>
              <w:t xml:space="preserve"> </w:t>
            </w:r>
            <w:r w:rsidRPr="002E66CE">
              <w:rPr>
                <w:rFonts w:eastAsia="Times New Roman" w:cs="Times New Roman"/>
                <w:szCs w:val="24"/>
              </w:rPr>
              <w:t xml:space="preserve">    </w:t>
            </w:r>
          </w:p>
        </w:tc>
        <w:tc>
          <w:tcPr>
            <w:tcW w:w="360"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.0012</w:t>
            </w:r>
          </w:p>
        </w:tc>
        <w:tc>
          <w:tcPr>
            <w:tcW w:w="309" w:type="pct"/>
            <w:gridSpan w:val="2"/>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.33</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-.0015</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-3.14</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-.0011</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-.61</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-.0022</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-3.05</w:t>
            </w:r>
          </w:p>
        </w:tc>
      </w:tr>
      <w:tr w:rsidR="00927CD5" w:rsidRPr="002E66CE" w:rsidTr="005A5CF2">
        <w:trPr>
          <w:trHeight w:val="315"/>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Electricity facility</w:t>
            </w:r>
          </w:p>
        </w:tc>
        <w:tc>
          <w:tcPr>
            <w:tcW w:w="426"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.0020</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-.0018</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-1.34</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-.0063</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-3.2</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-.0018</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-.0016</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-2.21</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1.32</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Home delivery</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-.0017</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-.0012</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-1.12</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-.0001</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2.7</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.0018</w:t>
            </w:r>
            <w:r w:rsidRPr="00772496">
              <w:rPr>
                <w:rFonts w:eastAsia="Times New Roman" w:cs="Times New Roman"/>
                <w:szCs w:val="24"/>
                <w:vertAlign w:val="superscript"/>
              </w:rPr>
              <w:t xml:space="preserve">*** </w:t>
            </w:r>
            <w:r w:rsidRPr="00772496">
              <w:rPr>
                <w:rFonts w:eastAsia="Times New Roman" w:cs="Times New Roman"/>
                <w:szCs w:val="24"/>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-.0095</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9.17</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.0099</w:t>
            </w:r>
            <w:r w:rsidRPr="00772496">
              <w:rPr>
                <w:rFonts w:eastAsia="Times New Roman" w:cs="Times New Roman"/>
                <w:szCs w:val="24"/>
                <w:vertAlign w:val="superscript"/>
              </w:rPr>
              <w:t xml:space="preserve"> </w:t>
            </w:r>
            <w:r w:rsidRPr="00772496">
              <w:rPr>
                <w:rFonts w:eastAsia="Times New Roman" w:cs="Times New Roman"/>
                <w:szCs w:val="24"/>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-.0013</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24.1</w:t>
            </w:r>
          </w:p>
        </w:tc>
      </w:tr>
      <w:tr w:rsidR="00927CD5" w:rsidRPr="002E66CE" w:rsidTr="00DE4F3C">
        <w:trPr>
          <w:trHeight w:val="315"/>
        </w:trPr>
        <w:tc>
          <w:tcPr>
            <w:tcW w:w="648" w:type="pct"/>
            <w:tcBorders>
              <w:bottom w:val="single" w:sz="4" w:space="0" w:color="00B0F0"/>
            </w:tcBorders>
            <w:hideMark/>
          </w:tcPr>
          <w:p w:rsidR="00622850" w:rsidRPr="002E66CE" w:rsidRDefault="00BA241E" w:rsidP="00592249">
            <w:pPr>
              <w:rPr>
                <w:rFonts w:eastAsia="Times New Roman" w:cs="Times New Roman"/>
                <w:szCs w:val="24"/>
              </w:rPr>
            </w:pPr>
            <w:r>
              <w:rPr>
                <w:rFonts w:eastAsia="Times New Roman" w:cs="Times New Roman"/>
                <w:szCs w:val="24"/>
              </w:rPr>
              <w:t xml:space="preserve">Safe drinking </w:t>
            </w:r>
            <w:r w:rsidR="00622850" w:rsidRPr="002E66CE">
              <w:rPr>
                <w:rFonts w:eastAsia="Times New Roman" w:cs="Times New Roman"/>
                <w:szCs w:val="24"/>
              </w:rPr>
              <w:t>water</w:t>
            </w:r>
          </w:p>
        </w:tc>
        <w:tc>
          <w:tcPr>
            <w:tcW w:w="426" w:type="pct"/>
            <w:tcBorders>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.0026</w:t>
            </w:r>
          </w:p>
        </w:tc>
        <w:tc>
          <w:tcPr>
            <w:tcW w:w="360" w:type="pct"/>
            <w:tcBorders>
              <w:bottom w:val="single" w:sz="4" w:space="0" w:color="00B0F0"/>
            </w:tcBorders>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.0028</w:t>
            </w:r>
          </w:p>
        </w:tc>
        <w:tc>
          <w:tcPr>
            <w:tcW w:w="309" w:type="pct"/>
            <w:gridSpan w:val="2"/>
            <w:tcBorders>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1.74</w:t>
            </w:r>
          </w:p>
        </w:tc>
        <w:tc>
          <w:tcPr>
            <w:tcW w:w="426"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34"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10" w:type="pct"/>
            <w:gridSpan w:val="2"/>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3.84</w:t>
            </w:r>
          </w:p>
        </w:tc>
        <w:tc>
          <w:tcPr>
            <w:tcW w:w="438"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34"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-.0007</w:t>
            </w:r>
          </w:p>
        </w:tc>
        <w:tc>
          <w:tcPr>
            <w:tcW w:w="313"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-1.12</w:t>
            </w:r>
          </w:p>
        </w:tc>
        <w:tc>
          <w:tcPr>
            <w:tcW w:w="426"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-.0017</w:t>
            </w:r>
          </w:p>
        </w:tc>
        <w:tc>
          <w:tcPr>
            <w:tcW w:w="334"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-.0014</w:t>
            </w:r>
          </w:p>
        </w:tc>
        <w:tc>
          <w:tcPr>
            <w:tcW w:w="342" w:type="pct"/>
            <w:tcBorders>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w:t>
            </w:r>
          </w:p>
        </w:tc>
      </w:tr>
      <w:tr w:rsidR="00622850" w:rsidRPr="002E66CE" w:rsidTr="00DE4F3C">
        <w:trPr>
          <w:trHeight w:val="255"/>
        </w:trPr>
        <w:tc>
          <w:tcPr>
            <w:tcW w:w="648" w:type="pct"/>
            <w:tcBorders>
              <w:top w:val="single" w:sz="4" w:space="0" w:color="00B0F0"/>
              <w:bottom w:val="single" w:sz="4" w:space="0" w:color="00B0F0"/>
            </w:tcBorders>
            <w:hideMark/>
          </w:tcPr>
          <w:p w:rsidR="00622850" w:rsidRPr="002E66CE" w:rsidRDefault="00622850" w:rsidP="00592249">
            <w:pPr>
              <w:rPr>
                <w:rFonts w:eastAsia="Times New Roman" w:cs="Times New Roman"/>
                <w:b/>
                <w:bCs/>
                <w:szCs w:val="24"/>
              </w:rPr>
            </w:pPr>
            <w:r w:rsidRPr="002E66CE">
              <w:rPr>
                <w:rFonts w:eastAsia="Times New Roman" w:cs="Times New Roman"/>
                <w:b/>
                <w:bCs/>
                <w:szCs w:val="24"/>
              </w:rPr>
              <w:t> </w:t>
            </w:r>
          </w:p>
        </w:tc>
        <w:tc>
          <w:tcPr>
            <w:tcW w:w="1095" w:type="pct"/>
            <w:gridSpan w:val="4"/>
            <w:tcBorders>
              <w:top w:val="single" w:sz="4" w:space="0" w:color="00B0F0"/>
              <w:bottom w:val="single" w:sz="4" w:space="0" w:color="00B0F0"/>
            </w:tcBorders>
            <w:hideMark/>
          </w:tcPr>
          <w:p w:rsidR="00622850" w:rsidRPr="002E66CE" w:rsidRDefault="00622850" w:rsidP="00592249">
            <w:pPr>
              <w:rPr>
                <w:rFonts w:eastAsia="Times New Roman" w:cs="Times New Roman"/>
                <w:b/>
                <w:bCs/>
                <w:szCs w:val="24"/>
              </w:rPr>
            </w:pPr>
            <w:r w:rsidRPr="002E66CE">
              <w:rPr>
                <w:rFonts w:eastAsia="Times New Roman" w:cs="Times New Roman"/>
                <w:b/>
                <w:bCs/>
                <w:szCs w:val="24"/>
              </w:rPr>
              <w:t>Tigrai and Somali regions</w:t>
            </w:r>
          </w:p>
        </w:tc>
        <w:tc>
          <w:tcPr>
            <w:tcW w:w="1070" w:type="pct"/>
            <w:gridSpan w:val="4"/>
            <w:tcBorders>
              <w:top w:val="single" w:sz="4" w:space="0" w:color="00B0F0"/>
              <w:bottom w:val="single" w:sz="4" w:space="0" w:color="00B0F0"/>
            </w:tcBorders>
            <w:hideMark/>
          </w:tcPr>
          <w:p w:rsidR="00622850" w:rsidRPr="00772496" w:rsidRDefault="00622850" w:rsidP="00592249">
            <w:pPr>
              <w:rPr>
                <w:rFonts w:eastAsia="Times New Roman" w:cs="Times New Roman"/>
                <w:b/>
                <w:bCs/>
                <w:szCs w:val="24"/>
              </w:rPr>
            </w:pPr>
            <w:r w:rsidRPr="00772496">
              <w:rPr>
                <w:rFonts w:eastAsia="Times New Roman" w:cs="Times New Roman"/>
                <w:b/>
                <w:bCs/>
                <w:szCs w:val="24"/>
              </w:rPr>
              <w:t>Tigrai and Afar regions</w:t>
            </w:r>
          </w:p>
        </w:tc>
        <w:tc>
          <w:tcPr>
            <w:tcW w:w="1085" w:type="pct"/>
            <w:gridSpan w:val="3"/>
            <w:tcBorders>
              <w:top w:val="single" w:sz="4" w:space="0" w:color="00B0F0"/>
              <w:bottom w:val="single" w:sz="4" w:space="0" w:color="00B0F0"/>
            </w:tcBorders>
            <w:hideMark/>
          </w:tcPr>
          <w:p w:rsidR="00622850" w:rsidRPr="00772496" w:rsidRDefault="00622850" w:rsidP="00592249">
            <w:pPr>
              <w:rPr>
                <w:rFonts w:eastAsia="Times New Roman" w:cs="Times New Roman"/>
                <w:b/>
                <w:bCs/>
                <w:szCs w:val="24"/>
              </w:rPr>
            </w:pPr>
            <w:r w:rsidRPr="00772496">
              <w:rPr>
                <w:rFonts w:eastAsia="Times New Roman" w:cs="Times New Roman"/>
                <w:b/>
                <w:bCs/>
                <w:szCs w:val="24"/>
              </w:rPr>
              <w:t>Tigrai and SNNP regions</w:t>
            </w:r>
          </w:p>
        </w:tc>
        <w:tc>
          <w:tcPr>
            <w:tcW w:w="1102" w:type="pct"/>
            <w:gridSpan w:val="3"/>
            <w:tcBorders>
              <w:top w:val="single" w:sz="4" w:space="0" w:color="00B0F0"/>
              <w:bottom w:val="single" w:sz="4" w:space="0" w:color="00B0F0"/>
            </w:tcBorders>
            <w:hideMark/>
          </w:tcPr>
          <w:p w:rsidR="00622850" w:rsidRPr="00772496" w:rsidRDefault="00622850" w:rsidP="00592249">
            <w:pPr>
              <w:rPr>
                <w:rFonts w:eastAsia="Times New Roman" w:cs="Times New Roman"/>
                <w:b/>
                <w:bCs/>
                <w:szCs w:val="24"/>
              </w:rPr>
            </w:pPr>
            <w:r w:rsidRPr="00772496">
              <w:rPr>
                <w:rFonts w:eastAsia="Times New Roman" w:cs="Times New Roman"/>
                <w:b/>
                <w:bCs/>
                <w:szCs w:val="24"/>
              </w:rPr>
              <w:t>Tigrai and Harari regions</w:t>
            </w:r>
          </w:p>
        </w:tc>
      </w:tr>
      <w:tr w:rsidR="00927CD5" w:rsidRPr="002E66CE" w:rsidTr="00DE4F3C">
        <w:trPr>
          <w:trHeight w:val="255"/>
        </w:trPr>
        <w:tc>
          <w:tcPr>
            <w:tcW w:w="648" w:type="pct"/>
            <w:vMerge w:val="restart"/>
            <w:tcBorders>
              <w:top w:val="single" w:sz="4" w:space="0" w:color="00B0F0"/>
              <w:bottom w:val="single" w:sz="4" w:space="0" w:color="00B0F0"/>
            </w:tcBorders>
            <w:hideMark/>
          </w:tcPr>
          <w:p w:rsidR="00622850" w:rsidRPr="002E66CE" w:rsidRDefault="00622850" w:rsidP="00592249">
            <w:pPr>
              <w:rPr>
                <w:rFonts w:eastAsia="Times New Roman" w:cs="Times New Roman"/>
                <w:szCs w:val="24"/>
              </w:rPr>
            </w:pPr>
            <w:r>
              <w:rPr>
                <w:rFonts w:eastAsia="Times New Roman" w:cs="Times New Roman"/>
                <w:szCs w:val="24"/>
              </w:rPr>
              <w:t>Covariates effect</w:t>
            </w:r>
          </w:p>
        </w:tc>
        <w:tc>
          <w:tcPr>
            <w:tcW w:w="426" w:type="pct"/>
            <w:tcBorders>
              <w:top w:val="single" w:sz="4" w:space="0" w:color="00B0F0"/>
              <w:bottom w:val="single" w:sz="4" w:space="0" w:color="00B0F0"/>
            </w:tcBorders>
          </w:tcPr>
          <w:p w:rsidR="00622850" w:rsidRPr="002E66CE" w:rsidRDefault="00622850" w:rsidP="00592249">
            <w:pPr>
              <w:rPr>
                <w:rFonts w:eastAsia="Times New Roman" w:cs="Times New Roman"/>
                <w:szCs w:val="24"/>
              </w:rPr>
            </w:pPr>
            <w:r w:rsidRPr="002E66CE">
              <w:rPr>
                <w:rFonts w:eastAsia="Times New Roman" w:cs="Times New Roman"/>
                <w:szCs w:val="24"/>
              </w:rPr>
              <w:t>Estimates</w:t>
            </w:r>
          </w:p>
        </w:tc>
        <w:tc>
          <w:tcPr>
            <w:tcW w:w="360" w:type="pct"/>
            <w:tcBorders>
              <w:top w:val="single" w:sz="4" w:space="0" w:color="00B0F0"/>
              <w:bottom w:val="single" w:sz="4" w:space="0" w:color="00B0F0"/>
            </w:tcBorders>
          </w:tcPr>
          <w:p w:rsidR="00622850" w:rsidRPr="002E66CE" w:rsidRDefault="00622850" w:rsidP="00592249">
            <w:pPr>
              <w:rPr>
                <w:rFonts w:eastAsia="Times New Roman" w:cs="Times New Roman"/>
                <w:szCs w:val="24"/>
              </w:rPr>
            </w:pPr>
            <w:r w:rsidRPr="002E66CE">
              <w:rPr>
                <w:rFonts w:eastAsia="Times New Roman" w:cs="Times New Roman"/>
                <w:szCs w:val="24"/>
              </w:rPr>
              <w:t xml:space="preserve">Std. </w:t>
            </w:r>
            <w:proofErr w:type="spellStart"/>
            <w:r w:rsidRPr="002E66CE">
              <w:rPr>
                <w:rFonts w:eastAsia="Times New Roman" w:cs="Times New Roman"/>
                <w:szCs w:val="24"/>
              </w:rPr>
              <w:t>Er</w:t>
            </w:r>
            <w:proofErr w:type="spellEnd"/>
          </w:p>
        </w:tc>
        <w:tc>
          <w:tcPr>
            <w:tcW w:w="309" w:type="pct"/>
            <w:gridSpan w:val="2"/>
            <w:tcBorders>
              <w:top w:val="single" w:sz="4" w:space="0" w:color="00B0F0"/>
              <w:bottom w:val="single" w:sz="4" w:space="0" w:color="00B0F0"/>
            </w:tcBorders>
          </w:tcPr>
          <w:p w:rsidR="00622850" w:rsidRPr="002E66CE" w:rsidRDefault="00622850" w:rsidP="00592249">
            <w:pPr>
              <w:rPr>
                <w:rFonts w:eastAsia="Times New Roman" w:cs="Times New Roman"/>
                <w:szCs w:val="24"/>
              </w:rPr>
            </w:pPr>
            <w:r w:rsidRPr="00CA76EF">
              <w:rPr>
                <w:rFonts w:eastAsia="Times New Roman" w:cs="Times New Roman"/>
                <w:noProof/>
                <w:szCs w:val="24"/>
              </w:rPr>
              <w:t>Share</w:t>
            </w:r>
            <w:r w:rsidRPr="00CA76EF">
              <w:rPr>
                <w:rFonts w:eastAsia="Times New Roman" w:cs="Times New Roman"/>
                <w:noProof/>
                <w:szCs w:val="24"/>
                <w:vertAlign w:val="superscript"/>
              </w:rPr>
              <w:t>a</w:t>
            </w:r>
          </w:p>
        </w:tc>
        <w:tc>
          <w:tcPr>
            <w:tcW w:w="426"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r w:rsidRPr="00772496">
              <w:rPr>
                <w:rFonts w:eastAsia="Times New Roman" w:cs="Times New Roman"/>
                <w:szCs w:val="24"/>
              </w:rPr>
              <w:t>Estimates</w:t>
            </w:r>
          </w:p>
        </w:tc>
        <w:tc>
          <w:tcPr>
            <w:tcW w:w="334"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proofErr w:type="spellStart"/>
            <w:r w:rsidRPr="00772496">
              <w:rPr>
                <w:rFonts w:eastAsia="Times New Roman" w:cs="Times New Roman"/>
                <w:szCs w:val="24"/>
              </w:rPr>
              <w:t>Std.Err</w:t>
            </w:r>
            <w:proofErr w:type="spellEnd"/>
          </w:p>
        </w:tc>
        <w:tc>
          <w:tcPr>
            <w:tcW w:w="310" w:type="pct"/>
            <w:gridSpan w:val="2"/>
            <w:tcBorders>
              <w:top w:val="single" w:sz="4" w:space="0" w:color="00B0F0"/>
              <w:bottom w:val="single" w:sz="4" w:space="0" w:color="00B0F0"/>
            </w:tcBorders>
          </w:tcPr>
          <w:p w:rsidR="00622850" w:rsidRPr="00772496" w:rsidRDefault="00622850" w:rsidP="00592249">
            <w:pPr>
              <w:rPr>
                <w:rFonts w:eastAsia="Times New Roman" w:cs="Times New Roman"/>
                <w:szCs w:val="24"/>
              </w:rPr>
            </w:pPr>
            <w:r w:rsidRPr="00CA76EF">
              <w:rPr>
                <w:rFonts w:eastAsia="Times New Roman" w:cs="Times New Roman"/>
                <w:noProof/>
                <w:szCs w:val="24"/>
              </w:rPr>
              <w:t>Share</w:t>
            </w:r>
            <w:r w:rsidRPr="00CA76EF">
              <w:rPr>
                <w:rFonts w:eastAsia="Times New Roman" w:cs="Times New Roman"/>
                <w:noProof/>
                <w:szCs w:val="24"/>
                <w:vertAlign w:val="superscript"/>
              </w:rPr>
              <w:t>a</w:t>
            </w:r>
          </w:p>
        </w:tc>
        <w:tc>
          <w:tcPr>
            <w:tcW w:w="438"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r w:rsidRPr="00772496">
              <w:rPr>
                <w:rFonts w:eastAsia="Times New Roman" w:cs="Times New Roman"/>
                <w:szCs w:val="24"/>
              </w:rPr>
              <w:t>Estimates</w:t>
            </w:r>
          </w:p>
        </w:tc>
        <w:tc>
          <w:tcPr>
            <w:tcW w:w="334"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proofErr w:type="spellStart"/>
            <w:r w:rsidRPr="00772496">
              <w:rPr>
                <w:rFonts w:eastAsia="Times New Roman" w:cs="Times New Roman"/>
                <w:szCs w:val="24"/>
              </w:rPr>
              <w:t>Std.Err</w:t>
            </w:r>
            <w:proofErr w:type="spellEnd"/>
          </w:p>
        </w:tc>
        <w:tc>
          <w:tcPr>
            <w:tcW w:w="313"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r w:rsidRPr="00CA76EF">
              <w:rPr>
                <w:rFonts w:eastAsia="Times New Roman" w:cs="Times New Roman"/>
                <w:noProof/>
                <w:szCs w:val="24"/>
              </w:rPr>
              <w:t>Share</w:t>
            </w:r>
            <w:r w:rsidRPr="00CA76EF">
              <w:rPr>
                <w:rFonts w:eastAsia="Times New Roman" w:cs="Times New Roman"/>
                <w:noProof/>
                <w:szCs w:val="24"/>
                <w:vertAlign w:val="superscript"/>
              </w:rPr>
              <w:t>a</w:t>
            </w:r>
          </w:p>
        </w:tc>
        <w:tc>
          <w:tcPr>
            <w:tcW w:w="426"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r w:rsidRPr="00772496">
              <w:rPr>
                <w:rFonts w:eastAsia="Times New Roman" w:cs="Times New Roman"/>
                <w:szCs w:val="24"/>
              </w:rPr>
              <w:t>Estimates</w:t>
            </w:r>
          </w:p>
        </w:tc>
        <w:tc>
          <w:tcPr>
            <w:tcW w:w="334"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proofErr w:type="spellStart"/>
            <w:r w:rsidRPr="00772496">
              <w:rPr>
                <w:rFonts w:eastAsia="Times New Roman" w:cs="Times New Roman"/>
                <w:szCs w:val="24"/>
              </w:rPr>
              <w:t>Std.Err</w:t>
            </w:r>
            <w:proofErr w:type="spellEnd"/>
          </w:p>
        </w:tc>
        <w:tc>
          <w:tcPr>
            <w:tcW w:w="342" w:type="pct"/>
            <w:tcBorders>
              <w:top w:val="single" w:sz="4" w:space="0" w:color="00B0F0"/>
              <w:bottom w:val="single" w:sz="4" w:space="0" w:color="00B0F0"/>
            </w:tcBorders>
          </w:tcPr>
          <w:p w:rsidR="00622850" w:rsidRPr="00772496" w:rsidRDefault="00622850" w:rsidP="00592249">
            <w:pPr>
              <w:rPr>
                <w:rFonts w:eastAsia="Times New Roman" w:cs="Times New Roman"/>
                <w:szCs w:val="24"/>
              </w:rPr>
            </w:pPr>
            <w:r w:rsidRPr="00CA76EF">
              <w:rPr>
                <w:rFonts w:eastAsia="Times New Roman" w:cs="Times New Roman"/>
                <w:noProof/>
                <w:szCs w:val="24"/>
              </w:rPr>
              <w:t>Shar</w:t>
            </w:r>
            <w:r w:rsidR="00CD5478" w:rsidRPr="00CA76EF">
              <w:rPr>
                <w:rFonts w:eastAsia="Times New Roman" w:cs="Times New Roman"/>
                <w:noProof/>
                <w:szCs w:val="24"/>
              </w:rPr>
              <w:t>e</w:t>
            </w:r>
            <w:r w:rsidRPr="00CA76EF">
              <w:rPr>
                <w:rFonts w:eastAsia="Times New Roman" w:cs="Times New Roman"/>
                <w:noProof/>
                <w:szCs w:val="24"/>
                <w:vertAlign w:val="superscript"/>
              </w:rPr>
              <w:t>a</w:t>
            </w:r>
          </w:p>
        </w:tc>
      </w:tr>
      <w:tr w:rsidR="00927CD5" w:rsidRPr="002E66CE" w:rsidTr="00522E93">
        <w:trPr>
          <w:trHeight w:val="255"/>
        </w:trPr>
        <w:tc>
          <w:tcPr>
            <w:tcW w:w="648" w:type="pct"/>
            <w:vMerge/>
            <w:tcBorders>
              <w:top w:val="single" w:sz="4" w:space="0" w:color="00B0F0"/>
              <w:bottom w:val="dashSmallGap" w:sz="4" w:space="0" w:color="00B0F0"/>
            </w:tcBorders>
          </w:tcPr>
          <w:p w:rsidR="00622850" w:rsidRPr="002E66CE" w:rsidRDefault="00622850" w:rsidP="00592249">
            <w:pPr>
              <w:rPr>
                <w:rFonts w:eastAsia="Times New Roman" w:cs="Times New Roman"/>
                <w:szCs w:val="24"/>
              </w:rPr>
            </w:pPr>
          </w:p>
        </w:tc>
        <w:tc>
          <w:tcPr>
            <w:tcW w:w="426" w:type="pct"/>
            <w:tcBorders>
              <w:top w:val="single" w:sz="4" w:space="0" w:color="00B0F0"/>
              <w:bottom w:val="dashSmallGap" w:sz="4" w:space="0" w:color="00B0F0"/>
            </w:tcBorders>
          </w:tcPr>
          <w:p w:rsidR="00622850" w:rsidRPr="002E66CE" w:rsidRDefault="00622850" w:rsidP="00592249">
            <w:pPr>
              <w:jc w:val="right"/>
              <w:rPr>
                <w:rFonts w:eastAsia="Times New Roman" w:cs="Times New Roman"/>
                <w:szCs w:val="24"/>
              </w:rPr>
            </w:pPr>
            <w:r w:rsidRPr="002E66CE">
              <w:rPr>
                <w:rFonts w:eastAsia="Times New Roman" w:cs="Times New Roman"/>
                <w:szCs w:val="24"/>
              </w:rPr>
              <w:t>-.0255</w:t>
            </w:r>
          </w:p>
        </w:tc>
        <w:tc>
          <w:tcPr>
            <w:tcW w:w="360" w:type="pct"/>
            <w:tcBorders>
              <w:top w:val="single" w:sz="4" w:space="0" w:color="00B0F0"/>
              <w:bottom w:val="dashSmallGap" w:sz="4" w:space="0" w:color="00B0F0"/>
            </w:tcBorders>
          </w:tcPr>
          <w:p w:rsidR="00622850" w:rsidRPr="002E66CE" w:rsidRDefault="00622850" w:rsidP="00592249">
            <w:pPr>
              <w:jc w:val="right"/>
              <w:rPr>
                <w:rFonts w:eastAsia="Times New Roman" w:cs="Times New Roman"/>
                <w:szCs w:val="24"/>
              </w:rPr>
            </w:pPr>
            <w:r w:rsidRPr="002E66CE">
              <w:rPr>
                <w:rFonts w:eastAsia="Times New Roman" w:cs="Times New Roman"/>
                <w:szCs w:val="24"/>
              </w:rPr>
              <w:t>.0142</w:t>
            </w:r>
          </w:p>
        </w:tc>
        <w:tc>
          <w:tcPr>
            <w:tcW w:w="309" w:type="pct"/>
            <w:gridSpan w:val="2"/>
            <w:tcBorders>
              <w:top w:val="single" w:sz="4" w:space="0" w:color="00B0F0"/>
              <w:bottom w:val="dashSmallGap" w:sz="4" w:space="0" w:color="00B0F0"/>
            </w:tcBorders>
          </w:tcPr>
          <w:p w:rsidR="00622850" w:rsidRPr="001452EF" w:rsidRDefault="00622850" w:rsidP="00592249">
            <w:pPr>
              <w:jc w:val="right"/>
              <w:rPr>
                <w:rFonts w:eastAsia="Times New Roman" w:cs="Times New Roman"/>
                <w:bCs/>
                <w:szCs w:val="24"/>
              </w:rPr>
            </w:pPr>
            <w:r w:rsidRPr="001452EF">
              <w:rPr>
                <w:rFonts w:eastAsia="Times New Roman" w:cs="Times New Roman"/>
                <w:bCs/>
                <w:szCs w:val="24"/>
              </w:rPr>
              <w:t>30.65</w:t>
            </w:r>
          </w:p>
        </w:tc>
        <w:tc>
          <w:tcPr>
            <w:tcW w:w="426"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szCs w:val="24"/>
              </w:rPr>
            </w:pPr>
            <w:r w:rsidRPr="00772496">
              <w:rPr>
                <w:rFonts w:eastAsia="Times New Roman" w:cs="Times New Roman"/>
                <w:szCs w:val="24"/>
              </w:rPr>
              <w:t>.0274</w:t>
            </w:r>
          </w:p>
        </w:tc>
        <w:tc>
          <w:tcPr>
            <w:tcW w:w="334"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szCs w:val="24"/>
              </w:rPr>
            </w:pPr>
            <w:r w:rsidRPr="00772496">
              <w:rPr>
                <w:rFonts w:eastAsia="Times New Roman" w:cs="Times New Roman"/>
                <w:szCs w:val="24"/>
              </w:rPr>
              <w:t>.0312</w:t>
            </w:r>
          </w:p>
        </w:tc>
        <w:tc>
          <w:tcPr>
            <w:tcW w:w="310" w:type="pct"/>
            <w:gridSpan w:val="2"/>
            <w:tcBorders>
              <w:top w:val="single" w:sz="4" w:space="0" w:color="00B0F0"/>
              <w:bottom w:val="dashSmallGap" w:sz="4" w:space="0" w:color="00B0F0"/>
            </w:tcBorders>
          </w:tcPr>
          <w:p w:rsidR="00622850" w:rsidRPr="00772496" w:rsidRDefault="00622850" w:rsidP="00592249">
            <w:pPr>
              <w:jc w:val="right"/>
              <w:rPr>
                <w:rFonts w:eastAsia="Times New Roman" w:cs="Times New Roman"/>
                <w:bCs/>
                <w:szCs w:val="24"/>
              </w:rPr>
            </w:pPr>
            <w:r w:rsidRPr="00772496">
              <w:rPr>
                <w:rFonts w:eastAsia="Times New Roman" w:cs="Times New Roman"/>
                <w:bCs/>
                <w:szCs w:val="24"/>
              </w:rPr>
              <w:t>32.23</w:t>
            </w:r>
          </w:p>
        </w:tc>
        <w:tc>
          <w:tcPr>
            <w:tcW w:w="438"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szCs w:val="24"/>
              </w:rPr>
            </w:pPr>
            <w:r w:rsidRPr="00772496">
              <w:rPr>
                <w:rFonts w:eastAsia="Times New Roman" w:cs="Times New Roman"/>
                <w:szCs w:val="24"/>
              </w:rPr>
              <w:t>.0209</w:t>
            </w:r>
          </w:p>
        </w:tc>
        <w:tc>
          <w:tcPr>
            <w:tcW w:w="334"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szCs w:val="24"/>
              </w:rPr>
            </w:pPr>
            <w:r w:rsidRPr="00772496">
              <w:rPr>
                <w:rFonts w:eastAsia="Times New Roman" w:cs="Times New Roman"/>
                <w:szCs w:val="24"/>
              </w:rPr>
              <w:t>.0228</w:t>
            </w:r>
          </w:p>
        </w:tc>
        <w:tc>
          <w:tcPr>
            <w:tcW w:w="313"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bCs/>
                <w:szCs w:val="24"/>
              </w:rPr>
            </w:pPr>
            <w:r w:rsidRPr="00772496">
              <w:rPr>
                <w:rFonts w:eastAsia="Times New Roman" w:cs="Times New Roman"/>
                <w:bCs/>
                <w:szCs w:val="24"/>
              </w:rPr>
              <w:t>35.58</w:t>
            </w:r>
          </w:p>
        </w:tc>
        <w:tc>
          <w:tcPr>
            <w:tcW w:w="426"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szCs w:val="24"/>
              </w:rPr>
            </w:pPr>
            <w:r w:rsidRPr="00772496">
              <w:rPr>
                <w:rFonts w:eastAsia="Times New Roman" w:cs="Times New Roman"/>
                <w:szCs w:val="24"/>
              </w:rPr>
              <w:t>.0925</w:t>
            </w:r>
          </w:p>
        </w:tc>
        <w:tc>
          <w:tcPr>
            <w:tcW w:w="334"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szCs w:val="24"/>
              </w:rPr>
            </w:pPr>
            <w:r w:rsidRPr="00772496">
              <w:rPr>
                <w:rFonts w:eastAsia="Times New Roman" w:cs="Times New Roman"/>
                <w:szCs w:val="24"/>
              </w:rPr>
              <w:t>.0299</w:t>
            </w:r>
          </w:p>
        </w:tc>
        <w:tc>
          <w:tcPr>
            <w:tcW w:w="342" w:type="pct"/>
            <w:tcBorders>
              <w:top w:val="single" w:sz="4" w:space="0" w:color="00B0F0"/>
              <w:bottom w:val="dashSmallGap" w:sz="4" w:space="0" w:color="00B0F0"/>
            </w:tcBorders>
          </w:tcPr>
          <w:p w:rsidR="00622850" w:rsidRPr="00772496" w:rsidRDefault="00622850" w:rsidP="00592249">
            <w:pPr>
              <w:jc w:val="right"/>
              <w:rPr>
                <w:rFonts w:eastAsia="Times New Roman" w:cs="Times New Roman"/>
                <w:bCs/>
                <w:szCs w:val="24"/>
              </w:rPr>
            </w:pPr>
            <w:r w:rsidRPr="00772496">
              <w:rPr>
                <w:rFonts w:eastAsia="Times New Roman" w:cs="Times New Roman"/>
                <w:bCs/>
                <w:szCs w:val="24"/>
              </w:rPr>
              <w:t>37.12</w:t>
            </w:r>
          </w:p>
        </w:tc>
      </w:tr>
      <w:tr w:rsidR="00927CD5" w:rsidRPr="002E66CE" w:rsidTr="00522E93">
        <w:trPr>
          <w:trHeight w:val="315"/>
        </w:trPr>
        <w:tc>
          <w:tcPr>
            <w:tcW w:w="648" w:type="pct"/>
            <w:tcBorders>
              <w:top w:val="dashSmallGap" w:sz="4" w:space="0" w:color="00B0F0"/>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Child’s age</w:t>
            </w:r>
          </w:p>
        </w:tc>
        <w:tc>
          <w:tcPr>
            <w:tcW w:w="426" w:type="pct"/>
            <w:tcBorders>
              <w:top w:val="dashSmallGap" w:sz="4" w:space="0" w:color="00B0F0"/>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-.0025</w:t>
            </w:r>
          </w:p>
        </w:tc>
        <w:tc>
          <w:tcPr>
            <w:tcW w:w="360" w:type="pct"/>
            <w:tcBorders>
              <w:top w:val="dashSmallGap" w:sz="4" w:space="0" w:color="00B0F0"/>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.0037</w:t>
            </w:r>
          </w:p>
        </w:tc>
        <w:tc>
          <w:tcPr>
            <w:tcW w:w="309" w:type="pct"/>
            <w:gridSpan w:val="2"/>
            <w:tcBorders>
              <w:top w:val="dashSmallGap" w:sz="4" w:space="0" w:color="00B0F0"/>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3.03</w:t>
            </w:r>
          </w:p>
        </w:tc>
        <w:tc>
          <w:tcPr>
            <w:tcW w:w="426"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-.0016</w:t>
            </w:r>
          </w:p>
        </w:tc>
        <w:tc>
          <w:tcPr>
            <w:tcW w:w="334"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-.0060</w:t>
            </w:r>
          </w:p>
        </w:tc>
        <w:tc>
          <w:tcPr>
            <w:tcW w:w="310" w:type="pct"/>
            <w:gridSpan w:val="2"/>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-1.89</w:t>
            </w:r>
          </w:p>
        </w:tc>
        <w:tc>
          <w:tcPr>
            <w:tcW w:w="438"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-.0021</w:t>
            </w:r>
          </w:p>
        </w:tc>
        <w:tc>
          <w:tcPr>
            <w:tcW w:w="334"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-.0066</w:t>
            </w:r>
          </w:p>
        </w:tc>
        <w:tc>
          <w:tcPr>
            <w:tcW w:w="313"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-3.5</w:t>
            </w:r>
          </w:p>
        </w:tc>
        <w:tc>
          <w:tcPr>
            <w:tcW w:w="426"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-.0073</w:t>
            </w:r>
          </w:p>
        </w:tc>
        <w:tc>
          <w:tcPr>
            <w:tcW w:w="334"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-.0015</w:t>
            </w:r>
          </w:p>
        </w:tc>
        <w:tc>
          <w:tcPr>
            <w:tcW w:w="342" w:type="pct"/>
            <w:tcBorders>
              <w:top w:val="dashSmallGap" w:sz="4" w:space="0" w:color="00B0F0"/>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-2.93</w:t>
            </w:r>
          </w:p>
        </w:tc>
      </w:tr>
      <w:tr w:rsidR="00927CD5" w:rsidRPr="002E66CE" w:rsidTr="005A5CF2">
        <w:trPr>
          <w:trHeight w:val="315"/>
        </w:trPr>
        <w:tc>
          <w:tcPr>
            <w:tcW w:w="648" w:type="pct"/>
            <w:tcBorders>
              <w:top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Child’s age squared</w:t>
            </w:r>
          </w:p>
        </w:tc>
        <w:tc>
          <w:tcPr>
            <w:tcW w:w="426" w:type="pct"/>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.0017</w:t>
            </w:r>
          </w:p>
        </w:tc>
        <w:tc>
          <w:tcPr>
            <w:tcW w:w="360" w:type="pct"/>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.0064</w:t>
            </w:r>
          </w:p>
        </w:tc>
        <w:tc>
          <w:tcPr>
            <w:tcW w:w="309" w:type="pct"/>
            <w:gridSpan w:val="2"/>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-2.04</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-.0012</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-.0685</w:t>
            </w:r>
          </w:p>
        </w:tc>
        <w:tc>
          <w:tcPr>
            <w:tcW w:w="310" w:type="pct"/>
            <w:gridSpan w:val="2"/>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-1.44</w:t>
            </w:r>
          </w:p>
        </w:tc>
        <w:tc>
          <w:tcPr>
            <w:tcW w:w="438"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-.0036</w:t>
            </w:r>
          </w:p>
        </w:tc>
        <w:tc>
          <w:tcPr>
            <w:tcW w:w="313"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-.83</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.0000</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42"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-2.53</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Child =Female</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w:t>
            </w:r>
            <w:r>
              <w:rPr>
                <w:rFonts w:eastAsia="Times New Roman" w:cs="Times New Roman"/>
                <w:szCs w:val="24"/>
              </w:rPr>
              <w:t>3</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.0000</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.03</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-.0001</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-.0002</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-.0014</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-.39</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-.0063</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Birth order&gt;4</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.008</w:t>
            </w:r>
            <w:r>
              <w:rPr>
                <w:rFonts w:eastAsia="Times New Roman" w:cs="Times New Roman"/>
                <w:szCs w:val="24"/>
              </w:rPr>
              <w:t>3</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.0028</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-9.96</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-.0065</w:t>
            </w:r>
            <w:r w:rsidRPr="00772496">
              <w:rPr>
                <w:rFonts w:eastAsia="Times New Roman" w:cs="Times New Roman"/>
                <w:szCs w:val="24"/>
                <w:vertAlign w:val="superscript"/>
              </w:rPr>
              <w:t xml:space="preserve">*** </w:t>
            </w:r>
            <w:r w:rsidRPr="00772496">
              <w:rPr>
                <w:rFonts w:eastAsia="Times New Roman" w:cs="Times New Roman"/>
                <w:szCs w:val="24"/>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-7.6</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.0171</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-.0021</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29.14</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.0310</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-.0158</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12.45</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Birth size &lt; average</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.0002</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09" w:type="pct"/>
            <w:gridSpan w:val="2"/>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.28</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-.0029</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3.9</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-.0004</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-.0010</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.0901</w:t>
            </w:r>
            <w:r w:rsidRPr="00772496">
              <w:rPr>
                <w:rFonts w:eastAsia="Times New Roman" w:cs="Times New Roman"/>
                <w:szCs w:val="24"/>
                <w:vertAlign w:val="superscript"/>
              </w:rPr>
              <w:t>***</w:t>
            </w:r>
            <w:r w:rsidRPr="00772496">
              <w:rPr>
                <w:rFonts w:eastAsia="Times New Roman" w:cs="Times New Roman"/>
                <w:szCs w:val="24"/>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-.0217</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36.17</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Birth size = average</w:t>
            </w:r>
          </w:p>
        </w:tc>
        <w:tc>
          <w:tcPr>
            <w:tcW w:w="426" w:type="pct"/>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.0003</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.0061</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.36</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-.0038</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-.0138</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-4.44</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-.0005</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-.0011</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-.89</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.0037</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-.0016</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14.71</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Multiple birth</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w:t>
            </w:r>
            <w:r>
              <w:rPr>
                <w:rFonts w:eastAsia="Times New Roman" w:cs="Times New Roman"/>
                <w:szCs w:val="24"/>
              </w:rPr>
              <w:t>3</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09" w:type="pct"/>
            <w:gridSpan w:val="2"/>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.33</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-.0003  </w:t>
            </w:r>
            <w:r w:rsidRPr="00772496">
              <w:rPr>
                <w:rFonts w:eastAsia="Times New Roman" w:cs="Times New Roman"/>
                <w:szCs w:val="24"/>
                <w:vertAlign w:val="superscript"/>
              </w:rPr>
              <w:t xml:space="preserve"> </w:t>
            </w:r>
            <w:r w:rsidRPr="00772496">
              <w:rPr>
                <w:rFonts w:eastAsia="Times New Roman" w:cs="Times New Roman"/>
                <w:szCs w:val="24"/>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-0.31</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-.47</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.13</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Short birth spacing</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-.0020</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.0009</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2.4</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.0330</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-.0010</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38.88</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.0184</w:t>
            </w:r>
            <w:r w:rsidRPr="00772496">
              <w:rPr>
                <w:rFonts w:eastAsia="Times New Roman" w:cs="Times New Roman"/>
                <w:szCs w:val="24"/>
                <w:vertAlign w:val="superscript"/>
              </w:rPr>
              <w:t xml:space="preserve">*** </w:t>
            </w:r>
          </w:p>
        </w:tc>
        <w:tc>
          <w:tcPr>
            <w:tcW w:w="334" w:type="pct"/>
            <w:hideMark/>
          </w:tcPr>
          <w:p w:rsidR="00622850" w:rsidRPr="00772496" w:rsidRDefault="00772496"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.0054</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31.27</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-.0041</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-.0032</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-1.63</w:t>
            </w:r>
          </w:p>
        </w:tc>
      </w:tr>
      <w:tr w:rsidR="00927CD5" w:rsidRPr="002E66CE" w:rsidTr="00DE4F3C">
        <w:trPr>
          <w:trHeight w:val="360"/>
        </w:trPr>
        <w:tc>
          <w:tcPr>
            <w:tcW w:w="648" w:type="pct"/>
            <w:tcBorders>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Mother’s age at birth &lt;20</w:t>
            </w:r>
          </w:p>
        </w:tc>
        <w:tc>
          <w:tcPr>
            <w:tcW w:w="426" w:type="pct"/>
            <w:tcBorders>
              <w:bottom w:val="nil"/>
            </w:tcBorders>
            <w:hideMark/>
          </w:tcPr>
          <w:p w:rsidR="00622850" w:rsidRPr="002E66CE" w:rsidRDefault="00622850" w:rsidP="00592249">
            <w:pPr>
              <w:jc w:val="right"/>
              <w:rPr>
                <w:rFonts w:eastAsia="Times New Roman" w:cs="Times New Roman"/>
                <w:szCs w:val="24"/>
              </w:rPr>
            </w:pPr>
            <w:r>
              <w:rPr>
                <w:rFonts w:eastAsia="Times New Roman" w:cs="Times New Roman"/>
                <w:szCs w:val="24"/>
              </w:rPr>
              <w:t>-.0007</w:t>
            </w:r>
            <w:r w:rsidRPr="002E66CE">
              <w:rPr>
                <w:rFonts w:eastAsia="Times New Roman" w:cs="Times New Roman"/>
                <w:szCs w:val="24"/>
                <w:vertAlign w:val="superscript"/>
              </w:rPr>
              <w:t>**</w:t>
            </w:r>
          </w:p>
        </w:tc>
        <w:tc>
          <w:tcPr>
            <w:tcW w:w="360" w:type="pct"/>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.0003</w:t>
            </w:r>
          </w:p>
        </w:tc>
        <w:tc>
          <w:tcPr>
            <w:tcW w:w="309" w:type="pct"/>
            <w:gridSpan w:val="2"/>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.79</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.0107</w:t>
            </w:r>
            <w:r w:rsidRPr="00772496">
              <w:rPr>
                <w:rFonts w:eastAsia="Times New Roman" w:cs="Times New Roman"/>
                <w:szCs w:val="24"/>
                <w:vertAlign w:val="superscript"/>
              </w:rPr>
              <w:t xml:space="preserve"> </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-.0151</w:t>
            </w:r>
          </w:p>
        </w:tc>
        <w:tc>
          <w:tcPr>
            <w:tcW w:w="310" w:type="pct"/>
            <w:gridSpan w:val="2"/>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12.63</w:t>
            </w:r>
          </w:p>
        </w:tc>
        <w:tc>
          <w:tcPr>
            <w:tcW w:w="438"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-.0069</w:t>
            </w:r>
          </w:p>
        </w:tc>
        <w:tc>
          <w:tcPr>
            <w:tcW w:w="334" w:type="pct"/>
            <w:tcBorders>
              <w:bottom w:val="nil"/>
            </w:tcBorders>
            <w:hideMark/>
          </w:tcPr>
          <w:p w:rsidR="00622850" w:rsidRPr="00772496" w:rsidRDefault="00772496"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.0071</w:t>
            </w:r>
          </w:p>
        </w:tc>
        <w:tc>
          <w:tcPr>
            <w:tcW w:w="313"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-11.7</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.0286</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-.0235</w:t>
            </w:r>
          </w:p>
        </w:tc>
        <w:tc>
          <w:tcPr>
            <w:tcW w:w="342"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11.49</w:t>
            </w:r>
          </w:p>
        </w:tc>
      </w:tr>
      <w:tr w:rsidR="00927CD5" w:rsidRPr="002E66CE" w:rsidTr="00DE4F3C">
        <w:trPr>
          <w:trHeight w:val="360"/>
        </w:trPr>
        <w:tc>
          <w:tcPr>
            <w:tcW w:w="648" w:type="pct"/>
            <w:tcBorders>
              <w:top w:val="nil"/>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Mother’s age at birth &gt;35</w:t>
            </w:r>
          </w:p>
        </w:tc>
        <w:tc>
          <w:tcPr>
            <w:tcW w:w="426" w:type="pct"/>
            <w:tcBorders>
              <w:top w:val="nil"/>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.0019</w:t>
            </w:r>
          </w:p>
        </w:tc>
        <w:tc>
          <w:tcPr>
            <w:tcW w:w="360" w:type="pct"/>
            <w:tcBorders>
              <w:top w:val="nil"/>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.0037</w:t>
            </w:r>
          </w:p>
        </w:tc>
        <w:tc>
          <w:tcPr>
            <w:tcW w:w="309" w:type="pct"/>
            <w:gridSpan w:val="2"/>
            <w:tcBorders>
              <w:top w:val="nil"/>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-2.26</w:t>
            </w:r>
          </w:p>
        </w:tc>
        <w:tc>
          <w:tcPr>
            <w:tcW w:w="426"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-.0051</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-.0059</w:t>
            </w:r>
          </w:p>
        </w:tc>
        <w:tc>
          <w:tcPr>
            <w:tcW w:w="310" w:type="pct"/>
            <w:gridSpan w:val="2"/>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-6.04</w:t>
            </w:r>
          </w:p>
        </w:tc>
        <w:tc>
          <w:tcPr>
            <w:tcW w:w="438"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34" w:type="pct"/>
            <w:tcBorders>
              <w:top w:val="nil"/>
              <w:bottom w:val="single" w:sz="4" w:space="0" w:color="00B0F0"/>
            </w:tcBorders>
            <w:hideMark/>
          </w:tcPr>
          <w:p w:rsidR="00622850" w:rsidRPr="00772496" w:rsidRDefault="00772496"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.0021</w:t>
            </w:r>
          </w:p>
        </w:tc>
        <w:tc>
          <w:tcPr>
            <w:tcW w:w="313"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-1.6</w:t>
            </w:r>
          </w:p>
        </w:tc>
        <w:tc>
          <w:tcPr>
            <w:tcW w:w="426"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-.0206</w:t>
            </w:r>
            <w:r w:rsidRPr="00772496">
              <w:rPr>
                <w:rFonts w:eastAsia="Times New Roman" w:cs="Times New Roman"/>
                <w:szCs w:val="24"/>
                <w:vertAlign w:val="superscript"/>
              </w:rPr>
              <w:t>***</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-.0051</w:t>
            </w:r>
          </w:p>
        </w:tc>
        <w:tc>
          <w:tcPr>
            <w:tcW w:w="342"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-8.31</w:t>
            </w:r>
          </w:p>
        </w:tc>
      </w:tr>
      <w:tr w:rsidR="00927CD5" w:rsidRPr="002E66CE" w:rsidTr="00DE4F3C">
        <w:trPr>
          <w:trHeight w:val="360"/>
        </w:trPr>
        <w:tc>
          <w:tcPr>
            <w:tcW w:w="648" w:type="pct"/>
            <w:tcBorders>
              <w:top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lastRenderedPageBreak/>
              <w:t>Contraceptive use</w:t>
            </w:r>
          </w:p>
        </w:tc>
        <w:tc>
          <w:tcPr>
            <w:tcW w:w="426" w:type="pct"/>
            <w:tcBorders>
              <w:top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.0084</w:t>
            </w:r>
            <w:r w:rsidRPr="002E66CE">
              <w:rPr>
                <w:rFonts w:eastAsia="Times New Roman" w:cs="Times New Roman"/>
                <w:szCs w:val="24"/>
                <w:vertAlign w:val="superscript"/>
              </w:rPr>
              <w:t>*</w:t>
            </w:r>
          </w:p>
        </w:tc>
        <w:tc>
          <w:tcPr>
            <w:tcW w:w="360" w:type="pct"/>
            <w:tcBorders>
              <w:top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.0049</w:t>
            </w:r>
          </w:p>
        </w:tc>
        <w:tc>
          <w:tcPr>
            <w:tcW w:w="309" w:type="pct"/>
            <w:gridSpan w:val="2"/>
            <w:tcBorders>
              <w:top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-10.</w:t>
            </w:r>
            <w:r w:rsidR="008D7F99">
              <w:rPr>
                <w:rFonts w:eastAsia="Times New Roman" w:cs="Times New Roman"/>
                <w:szCs w:val="24"/>
              </w:rPr>
              <w:t>2</w:t>
            </w:r>
          </w:p>
        </w:tc>
        <w:tc>
          <w:tcPr>
            <w:tcW w:w="426"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.0125</w:t>
            </w:r>
          </w:p>
        </w:tc>
        <w:tc>
          <w:tcPr>
            <w:tcW w:w="334"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-.0098</w:t>
            </w:r>
          </w:p>
        </w:tc>
        <w:tc>
          <w:tcPr>
            <w:tcW w:w="310" w:type="pct"/>
            <w:gridSpan w:val="2"/>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14.66</w:t>
            </w:r>
          </w:p>
        </w:tc>
        <w:tc>
          <w:tcPr>
            <w:tcW w:w="438"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-.0031</w:t>
            </w:r>
          </w:p>
        </w:tc>
        <w:tc>
          <w:tcPr>
            <w:tcW w:w="334" w:type="pct"/>
            <w:tcBorders>
              <w:top w:val="single" w:sz="4" w:space="0" w:color="00B0F0"/>
            </w:tcBorders>
            <w:hideMark/>
          </w:tcPr>
          <w:p w:rsidR="00622850" w:rsidRPr="00772496" w:rsidRDefault="00772496"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.0025</w:t>
            </w:r>
          </w:p>
        </w:tc>
        <w:tc>
          <w:tcPr>
            <w:tcW w:w="313"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-5.19</w:t>
            </w:r>
          </w:p>
        </w:tc>
        <w:tc>
          <w:tcPr>
            <w:tcW w:w="426"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.0017</w:t>
            </w:r>
          </w:p>
        </w:tc>
        <w:tc>
          <w:tcPr>
            <w:tcW w:w="334"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w:t>
            </w:r>
            <w:r w:rsidR="008D7F99">
              <w:rPr>
                <w:rFonts w:eastAsia="Times New Roman" w:cs="Times New Roman"/>
                <w:szCs w:val="24"/>
              </w:rPr>
              <w:t>2</w:t>
            </w:r>
          </w:p>
        </w:tc>
        <w:tc>
          <w:tcPr>
            <w:tcW w:w="342" w:type="pct"/>
            <w:tcBorders>
              <w:top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.68</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Antenatal visits</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-.0107</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.0056</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12.89</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.0313</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-.0182</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36.83</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.0189</w:t>
            </w:r>
            <w:r w:rsidRPr="00772496">
              <w:rPr>
                <w:rFonts w:eastAsia="Times New Roman" w:cs="Times New Roman"/>
                <w:szCs w:val="24"/>
                <w:vertAlign w:val="superscript"/>
              </w:rPr>
              <w:t>*</w:t>
            </w:r>
          </w:p>
        </w:tc>
        <w:tc>
          <w:tcPr>
            <w:tcW w:w="334" w:type="pct"/>
            <w:hideMark/>
          </w:tcPr>
          <w:p w:rsidR="00622850" w:rsidRPr="00772496" w:rsidRDefault="00772496"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.0106</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32.21</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-.0202</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-.0113</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-8.12</w:t>
            </w:r>
          </w:p>
        </w:tc>
      </w:tr>
      <w:tr w:rsidR="00927CD5" w:rsidRPr="002E66CE" w:rsidTr="005A5CF2">
        <w:trPr>
          <w:trHeight w:val="360"/>
        </w:trPr>
        <w:tc>
          <w:tcPr>
            <w:tcW w:w="648" w:type="pct"/>
            <w:tcBorders>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Mother’s education</w:t>
            </w:r>
          </w:p>
        </w:tc>
        <w:tc>
          <w:tcPr>
            <w:tcW w:w="426" w:type="pct"/>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-.019</w:t>
            </w:r>
            <w:r>
              <w:rPr>
                <w:rFonts w:eastAsia="Times New Roman" w:cs="Times New Roman"/>
                <w:szCs w:val="24"/>
              </w:rPr>
              <w:t>1</w:t>
            </w:r>
            <w:r w:rsidRPr="002E66CE">
              <w:rPr>
                <w:rFonts w:eastAsia="Times New Roman" w:cs="Times New Roman"/>
                <w:szCs w:val="24"/>
                <w:vertAlign w:val="superscript"/>
              </w:rPr>
              <w:t>***</w:t>
            </w:r>
          </w:p>
        </w:tc>
        <w:tc>
          <w:tcPr>
            <w:tcW w:w="360" w:type="pct"/>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.0060</w:t>
            </w:r>
          </w:p>
        </w:tc>
        <w:tc>
          <w:tcPr>
            <w:tcW w:w="309" w:type="pct"/>
            <w:gridSpan w:val="2"/>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22.97</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.0052</w:t>
            </w:r>
            <w:r w:rsidRPr="00772496">
              <w:rPr>
                <w:rFonts w:eastAsia="Times New Roman" w:cs="Times New Roman"/>
                <w:szCs w:val="24"/>
                <w:vertAlign w:val="superscript"/>
              </w:rPr>
              <w:t>**</w:t>
            </w:r>
            <w:r w:rsidRPr="00772496">
              <w:rPr>
                <w:rFonts w:eastAsia="Times New Roman" w:cs="Times New Roman"/>
                <w:szCs w:val="24"/>
              </w:rPr>
              <w:t xml:space="preserve"> </w:t>
            </w:r>
            <w:r w:rsidRPr="00772496">
              <w:rPr>
                <w:rFonts w:eastAsia="Times New Roman" w:cs="Times New Roman"/>
                <w:szCs w:val="24"/>
                <w:vertAlign w:val="superscript"/>
              </w:rPr>
              <w:t xml:space="preserve"> </w:t>
            </w:r>
            <w:r w:rsidRPr="00772496">
              <w:rPr>
                <w:rFonts w:eastAsia="Times New Roman" w:cs="Times New Roman"/>
                <w:szCs w:val="24"/>
              </w:rPr>
              <w:t xml:space="preserve">  </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-.0025</w:t>
            </w:r>
          </w:p>
        </w:tc>
        <w:tc>
          <w:tcPr>
            <w:tcW w:w="310" w:type="pct"/>
            <w:gridSpan w:val="2"/>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6.15</w:t>
            </w:r>
          </w:p>
        </w:tc>
        <w:tc>
          <w:tcPr>
            <w:tcW w:w="438"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-.0021</w:t>
            </w:r>
            <w:r w:rsidRPr="00772496">
              <w:rPr>
                <w:rFonts w:eastAsia="Times New Roman" w:cs="Times New Roman"/>
                <w:szCs w:val="24"/>
                <w:vertAlign w:val="superscript"/>
              </w:rPr>
              <w:t xml:space="preserve">** </w:t>
            </w:r>
          </w:p>
        </w:tc>
        <w:tc>
          <w:tcPr>
            <w:tcW w:w="334" w:type="pct"/>
            <w:tcBorders>
              <w:bottom w:val="nil"/>
            </w:tcBorders>
            <w:hideMark/>
          </w:tcPr>
          <w:p w:rsidR="00622850" w:rsidRPr="00772496" w:rsidRDefault="00772496"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.0010</w:t>
            </w:r>
          </w:p>
        </w:tc>
        <w:tc>
          <w:tcPr>
            <w:tcW w:w="313"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-3.52</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.0598</w:t>
            </w:r>
            <w:r w:rsidRPr="00772496">
              <w:rPr>
                <w:rFonts w:eastAsia="Times New Roman" w:cs="Times New Roman"/>
                <w:szCs w:val="24"/>
                <w:vertAlign w:val="superscript"/>
              </w:rPr>
              <w:t xml:space="preserve">*** </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-.0118</w:t>
            </w:r>
          </w:p>
        </w:tc>
        <w:tc>
          <w:tcPr>
            <w:tcW w:w="342"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21.42</w:t>
            </w:r>
          </w:p>
        </w:tc>
      </w:tr>
      <w:tr w:rsidR="00927CD5" w:rsidRPr="002E66CE" w:rsidTr="005A5CF2">
        <w:trPr>
          <w:trHeight w:val="315"/>
        </w:trPr>
        <w:tc>
          <w:tcPr>
            <w:tcW w:w="648" w:type="pct"/>
            <w:tcBorders>
              <w:top w:val="nil"/>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Mother’s work status</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.0001</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.0006</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.17</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.0007</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-.0193</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0.78</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-.0059</w:t>
            </w:r>
          </w:p>
        </w:tc>
        <w:tc>
          <w:tcPr>
            <w:tcW w:w="334" w:type="pct"/>
            <w:tcBorders>
              <w:top w:val="nil"/>
              <w:bottom w:val="nil"/>
            </w:tcBorders>
            <w:hideMark/>
          </w:tcPr>
          <w:p w:rsidR="00622850" w:rsidRPr="00772496" w:rsidRDefault="00772496"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.0083</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-9.98</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-0.0303</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-.0051</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-12.15</w:t>
            </w:r>
          </w:p>
        </w:tc>
      </w:tr>
      <w:tr w:rsidR="00927CD5" w:rsidRPr="002E66CE" w:rsidTr="005A5CF2">
        <w:trPr>
          <w:trHeight w:val="315"/>
        </w:trPr>
        <w:tc>
          <w:tcPr>
            <w:tcW w:w="648" w:type="pct"/>
            <w:tcBorders>
              <w:top w:val="nil"/>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 xml:space="preserve">Female </w:t>
            </w:r>
            <w:r w:rsidR="00155E8C">
              <w:rPr>
                <w:rFonts w:eastAsia="Times New Roman" w:cs="Times New Roman"/>
                <w:szCs w:val="24"/>
              </w:rPr>
              <w:t>HH</w:t>
            </w:r>
            <w:r w:rsidR="00772496">
              <w:rPr>
                <w:rFonts w:eastAsia="Times New Roman" w:cs="Times New Roman"/>
                <w:szCs w:val="24"/>
              </w:rPr>
              <w:t xml:space="preserve"> </w:t>
            </w:r>
            <w:r w:rsidRPr="002E66CE">
              <w:rPr>
                <w:rFonts w:eastAsia="Times New Roman" w:cs="Times New Roman"/>
                <w:szCs w:val="24"/>
              </w:rPr>
              <w:t>head</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-.0006</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.0012</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.69</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-.0097</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-0.66</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.0000</w:t>
            </w:r>
          </w:p>
        </w:tc>
        <w:tc>
          <w:tcPr>
            <w:tcW w:w="334" w:type="pct"/>
            <w:tcBorders>
              <w:top w:val="nil"/>
              <w:bottom w:val="nil"/>
            </w:tcBorders>
            <w:hideMark/>
          </w:tcPr>
          <w:p w:rsidR="00622850" w:rsidRPr="00772496" w:rsidRDefault="00BA241E"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.0006</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-.0157</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-.0288</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-6.31</w:t>
            </w:r>
          </w:p>
        </w:tc>
      </w:tr>
      <w:tr w:rsidR="00927CD5" w:rsidRPr="002E66CE" w:rsidTr="005A5CF2">
        <w:trPr>
          <w:trHeight w:val="360"/>
        </w:trPr>
        <w:tc>
          <w:tcPr>
            <w:tcW w:w="648" w:type="pct"/>
            <w:tcBorders>
              <w:top w:val="nil"/>
              <w:bottom w:val="nil"/>
            </w:tcBorders>
            <w:hideMark/>
          </w:tcPr>
          <w:p w:rsidR="00622850" w:rsidRPr="002E66CE" w:rsidRDefault="00BA241E" w:rsidP="00592249">
            <w:pPr>
              <w:rPr>
                <w:rFonts w:eastAsia="Times New Roman" w:cs="Times New Roman"/>
                <w:szCs w:val="24"/>
              </w:rPr>
            </w:pPr>
            <w:r>
              <w:rPr>
                <w:rFonts w:eastAsia="Times New Roman" w:cs="Times New Roman"/>
                <w:szCs w:val="24"/>
              </w:rPr>
              <w:t xml:space="preserve">Age of </w:t>
            </w:r>
            <w:r w:rsidR="00155E8C">
              <w:rPr>
                <w:rFonts w:eastAsia="Times New Roman" w:cs="Times New Roman"/>
                <w:szCs w:val="24"/>
              </w:rPr>
              <w:t>HH</w:t>
            </w:r>
            <w:r>
              <w:rPr>
                <w:rFonts w:eastAsia="Times New Roman" w:cs="Times New Roman"/>
                <w:szCs w:val="24"/>
              </w:rPr>
              <w:t xml:space="preserve"> </w:t>
            </w:r>
            <w:r w:rsidR="00622850" w:rsidRPr="002E66CE">
              <w:rPr>
                <w:rFonts w:eastAsia="Times New Roman" w:cs="Times New Roman"/>
                <w:szCs w:val="24"/>
              </w:rPr>
              <w:t>head</w:t>
            </w:r>
          </w:p>
        </w:tc>
        <w:tc>
          <w:tcPr>
            <w:tcW w:w="426"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.0008</w:t>
            </w:r>
          </w:p>
        </w:tc>
        <w:tc>
          <w:tcPr>
            <w:tcW w:w="360" w:type="pct"/>
            <w:tcBorders>
              <w:top w:val="nil"/>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.0015</w:t>
            </w:r>
          </w:p>
        </w:tc>
        <w:tc>
          <w:tcPr>
            <w:tcW w:w="309" w:type="pct"/>
            <w:gridSpan w:val="2"/>
            <w:tcBorders>
              <w:top w:val="nil"/>
              <w:bottom w:val="nil"/>
            </w:tcBorders>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.96</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-.0058</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-.0046</w:t>
            </w:r>
          </w:p>
        </w:tc>
        <w:tc>
          <w:tcPr>
            <w:tcW w:w="310" w:type="pct"/>
            <w:gridSpan w:val="2"/>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-6.85</w:t>
            </w:r>
          </w:p>
        </w:tc>
        <w:tc>
          <w:tcPr>
            <w:tcW w:w="438"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-.0235</w:t>
            </w:r>
            <w:r w:rsidRPr="00772496">
              <w:rPr>
                <w:rFonts w:eastAsia="Times New Roman" w:cs="Times New Roman"/>
                <w:szCs w:val="24"/>
                <w:vertAlign w:val="superscript"/>
              </w:rPr>
              <w:t>***</w:t>
            </w:r>
          </w:p>
        </w:tc>
        <w:tc>
          <w:tcPr>
            <w:tcW w:w="334" w:type="pct"/>
            <w:tcBorders>
              <w:top w:val="nil"/>
              <w:bottom w:val="nil"/>
            </w:tcBorders>
            <w:hideMark/>
          </w:tcPr>
          <w:p w:rsidR="00622850" w:rsidRPr="00772496" w:rsidRDefault="00BA241E" w:rsidP="00592249">
            <w:pPr>
              <w:jc w:val="right"/>
              <w:rPr>
                <w:rFonts w:eastAsia="Times New Roman" w:cs="Times New Roman"/>
                <w:szCs w:val="24"/>
              </w:rPr>
            </w:pPr>
            <w:r w:rsidRPr="00772496">
              <w:rPr>
                <w:rFonts w:eastAsia="Times New Roman" w:cs="Times New Roman"/>
                <w:szCs w:val="24"/>
              </w:rPr>
              <w:t>-</w:t>
            </w:r>
            <w:r w:rsidR="00622850" w:rsidRPr="00772496">
              <w:rPr>
                <w:rFonts w:eastAsia="Times New Roman" w:cs="Times New Roman"/>
                <w:szCs w:val="24"/>
              </w:rPr>
              <w:t>.0059</w:t>
            </w:r>
          </w:p>
        </w:tc>
        <w:tc>
          <w:tcPr>
            <w:tcW w:w="313"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-40</w:t>
            </w:r>
          </w:p>
        </w:tc>
        <w:tc>
          <w:tcPr>
            <w:tcW w:w="426"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-.0366</w:t>
            </w:r>
          </w:p>
        </w:tc>
        <w:tc>
          <w:tcPr>
            <w:tcW w:w="334"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-.0514</w:t>
            </w:r>
          </w:p>
        </w:tc>
        <w:tc>
          <w:tcPr>
            <w:tcW w:w="342" w:type="pct"/>
            <w:tcBorders>
              <w:top w:val="nil"/>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-6.27</w:t>
            </w:r>
          </w:p>
        </w:tc>
      </w:tr>
      <w:tr w:rsidR="00927CD5" w:rsidRPr="002E66CE" w:rsidTr="005A5CF2">
        <w:trPr>
          <w:trHeight w:val="360"/>
        </w:trPr>
        <w:tc>
          <w:tcPr>
            <w:tcW w:w="648" w:type="pct"/>
            <w:tcBorders>
              <w:top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Father’s education</w:t>
            </w:r>
          </w:p>
        </w:tc>
        <w:tc>
          <w:tcPr>
            <w:tcW w:w="426" w:type="pct"/>
            <w:tcBorders>
              <w:top w:val="nil"/>
            </w:tcBorders>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.0054</w:t>
            </w:r>
          </w:p>
        </w:tc>
        <w:tc>
          <w:tcPr>
            <w:tcW w:w="360" w:type="pct"/>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.0042</w:t>
            </w:r>
          </w:p>
        </w:tc>
        <w:tc>
          <w:tcPr>
            <w:tcW w:w="309" w:type="pct"/>
            <w:gridSpan w:val="2"/>
            <w:tcBorders>
              <w:top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6.31</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-.0140</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-.0301</w:t>
            </w:r>
          </w:p>
        </w:tc>
        <w:tc>
          <w:tcPr>
            <w:tcW w:w="310" w:type="pct"/>
            <w:gridSpan w:val="2"/>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-17.</w:t>
            </w:r>
            <w:r w:rsidR="008D7F99">
              <w:rPr>
                <w:rFonts w:eastAsia="Times New Roman" w:cs="Times New Roman"/>
                <w:szCs w:val="24"/>
              </w:rPr>
              <w:t>6</w:t>
            </w:r>
          </w:p>
        </w:tc>
        <w:tc>
          <w:tcPr>
            <w:tcW w:w="438"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.0004</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-.0006</w:t>
            </w:r>
          </w:p>
        </w:tc>
        <w:tc>
          <w:tcPr>
            <w:tcW w:w="313"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.67</w:t>
            </w:r>
          </w:p>
        </w:tc>
        <w:tc>
          <w:tcPr>
            <w:tcW w:w="426"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-.0013</w:t>
            </w:r>
            <w:r w:rsidRPr="00772496">
              <w:rPr>
                <w:rFonts w:eastAsia="Times New Roman" w:cs="Times New Roman"/>
                <w:szCs w:val="24"/>
                <w:vertAlign w:val="superscript"/>
              </w:rPr>
              <w:t>**</w:t>
            </w:r>
          </w:p>
        </w:tc>
        <w:tc>
          <w:tcPr>
            <w:tcW w:w="334"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-.0065</w:t>
            </w:r>
          </w:p>
        </w:tc>
        <w:tc>
          <w:tcPr>
            <w:tcW w:w="342" w:type="pct"/>
            <w:tcBorders>
              <w:top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-.54</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Poorest third</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-.0063</w:t>
            </w:r>
            <w:r w:rsidRPr="002E66CE">
              <w:rPr>
                <w:rFonts w:eastAsia="Times New Roman" w:cs="Times New Roman"/>
                <w:szCs w:val="24"/>
                <w:vertAlign w:val="superscript"/>
              </w:rPr>
              <w:t>***</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.0021</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-7.6</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-.0086</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7.37</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.0058</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-.0032</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9.98</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0.009</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-.0068</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3.9</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Middle third</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.0009</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.0007</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-1.04</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-.0183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-.0099</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-21.</w:t>
            </w:r>
            <w:r w:rsidR="008D7F99">
              <w:rPr>
                <w:rFonts w:eastAsia="Times New Roman" w:cs="Times New Roman"/>
                <w:szCs w:val="24"/>
              </w:rPr>
              <w:t>5</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-.0046</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.52</w:t>
            </w:r>
          </w:p>
        </w:tc>
        <w:tc>
          <w:tcPr>
            <w:tcW w:w="426" w:type="pct"/>
            <w:hideMark/>
          </w:tcPr>
          <w:p w:rsidR="00622850" w:rsidRPr="00772496" w:rsidRDefault="00BA241E" w:rsidP="00592249">
            <w:pPr>
              <w:jc w:val="right"/>
              <w:rPr>
                <w:rFonts w:eastAsia="Times New Roman" w:cs="Times New Roman"/>
                <w:szCs w:val="24"/>
              </w:rPr>
            </w:pPr>
            <w:r w:rsidRPr="00772496">
              <w:rPr>
                <w:rFonts w:eastAsia="Times New Roman" w:cs="Times New Roman"/>
                <w:szCs w:val="24"/>
              </w:rPr>
              <w:t>-.0454</w:t>
            </w:r>
            <w:r w:rsidR="00622850"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-.0211</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-18.21</w:t>
            </w:r>
          </w:p>
        </w:tc>
      </w:tr>
      <w:tr w:rsidR="00927CD5" w:rsidRPr="002E66CE" w:rsidTr="005A5CF2">
        <w:trPr>
          <w:trHeight w:val="360"/>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Household size</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-.0043</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.0044</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5.2</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 xml:space="preserve">  -.007</w:t>
            </w:r>
            <w:r w:rsidRPr="00772496">
              <w:rPr>
                <w:rFonts w:eastAsia="Times New Roman" w:cs="Times New Roman"/>
                <w:szCs w:val="24"/>
                <w:vertAlign w:val="superscript"/>
              </w:rPr>
              <w:t xml:space="preserve">*** </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-.0023</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-8.45</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.0025</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-.0008</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4.33</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-.0020</w:t>
            </w:r>
            <w:r w:rsidRPr="00772496">
              <w:rPr>
                <w:rFonts w:eastAsia="Times New Roman" w:cs="Times New Roman"/>
                <w:szCs w:val="24"/>
                <w:vertAlign w:val="superscript"/>
              </w:rPr>
              <w:t>***</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-.0066</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-.81</w:t>
            </w:r>
          </w:p>
        </w:tc>
      </w:tr>
      <w:tr w:rsidR="00927CD5" w:rsidRPr="002E66CE" w:rsidTr="005A5CF2">
        <w:trPr>
          <w:trHeight w:val="315"/>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Toilet facility</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.0004</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.0018</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-.5</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-.0273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-.0500</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-32.1</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-.0014</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-.0032</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-2.37</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-.0004</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-.0007</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-.16</w:t>
            </w:r>
          </w:p>
        </w:tc>
      </w:tr>
      <w:tr w:rsidR="00927CD5" w:rsidRPr="002E66CE" w:rsidTr="005A5CF2">
        <w:trPr>
          <w:trHeight w:val="315"/>
        </w:trPr>
        <w:tc>
          <w:tcPr>
            <w:tcW w:w="648" w:type="pct"/>
            <w:hideMark/>
          </w:tcPr>
          <w:p w:rsidR="00622850" w:rsidRPr="002E66CE" w:rsidRDefault="00622850" w:rsidP="00592249">
            <w:pPr>
              <w:rPr>
                <w:rFonts w:eastAsia="Times New Roman" w:cs="Times New Roman"/>
                <w:szCs w:val="24"/>
              </w:rPr>
            </w:pPr>
            <w:r w:rsidRPr="002E66CE">
              <w:rPr>
                <w:rFonts w:eastAsia="Times New Roman" w:cs="Times New Roman"/>
                <w:szCs w:val="24"/>
              </w:rPr>
              <w:t>Electricity facility</w:t>
            </w:r>
          </w:p>
        </w:tc>
        <w:tc>
          <w:tcPr>
            <w:tcW w:w="426"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.0014</w:t>
            </w:r>
          </w:p>
        </w:tc>
        <w:tc>
          <w:tcPr>
            <w:tcW w:w="360" w:type="pct"/>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.0026</w:t>
            </w:r>
          </w:p>
        </w:tc>
        <w:tc>
          <w:tcPr>
            <w:tcW w:w="309" w:type="pct"/>
            <w:gridSpan w:val="2"/>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-1.69</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-.0003</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-.0030</w:t>
            </w:r>
          </w:p>
        </w:tc>
        <w:tc>
          <w:tcPr>
            <w:tcW w:w="310" w:type="pct"/>
            <w:gridSpan w:val="2"/>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-.37</w:t>
            </w:r>
          </w:p>
        </w:tc>
        <w:tc>
          <w:tcPr>
            <w:tcW w:w="438"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.0000</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.00002</w:t>
            </w:r>
          </w:p>
        </w:tc>
        <w:tc>
          <w:tcPr>
            <w:tcW w:w="313"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.04</w:t>
            </w:r>
          </w:p>
        </w:tc>
        <w:tc>
          <w:tcPr>
            <w:tcW w:w="426"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.0077</w:t>
            </w:r>
          </w:p>
        </w:tc>
        <w:tc>
          <w:tcPr>
            <w:tcW w:w="334"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-.0032</w:t>
            </w:r>
          </w:p>
        </w:tc>
        <w:tc>
          <w:tcPr>
            <w:tcW w:w="342" w:type="pct"/>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3.08</w:t>
            </w:r>
          </w:p>
        </w:tc>
      </w:tr>
      <w:tr w:rsidR="00927CD5" w:rsidRPr="002E66CE" w:rsidTr="00DE4F3C">
        <w:trPr>
          <w:trHeight w:val="360"/>
        </w:trPr>
        <w:tc>
          <w:tcPr>
            <w:tcW w:w="648" w:type="pct"/>
            <w:tcBorders>
              <w:bottom w:val="nil"/>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Home delivery</w:t>
            </w:r>
          </w:p>
        </w:tc>
        <w:tc>
          <w:tcPr>
            <w:tcW w:w="426" w:type="pct"/>
            <w:tcBorders>
              <w:bottom w:val="nil"/>
            </w:tcBorders>
            <w:hideMark/>
          </w:tcPr>
          <w:p w:rsidR="00622850" w:rsidRPr="002E66CE" w:rsidRDefault="00622850" w:rsidP="00592249">
            <w:pPr>
              <w:jc w:val="right"/>
              <w:rPr>
                <w:rFonts w:eastAsia="Times New Roman" w:cs="Times New Roman"/>
                <w:szCs w:val="24"/>
              </w:rPr>
            </w:pPr>
            <w:r>
              <w:rPr>
                <w:rFonts w:eastAsia="Times New Roman" w:cs="Times New Roman"/>
                <w:szCs w:val="24"/>
              </w:rPr>
              <w:t>-.008</w:t>
            </w:r>
            <w:r w:rsidRPr="002E66CE">
              <w:rPr>
                <w:rFonts w:eastAsia="Times New Roman" w:cs="Times New Roman"/>
                <w:szCs w:val="24"/>
                <w:vertAlign w:val="superscript"/>
              </w:rPr>
              <w:t>***</w:t>
            </w:r>
          </w:p>
        </w:tc>
        <w:tc>
          <w:tcPr>
            <w:tcW w:w="360" w:type="pct"/>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.0027</w:t>
            </w:r>
          </w:p>
        </w:tc>
        <w:tc>
          <w:tcPr>
            <w:tcW w:w="309" w:type="pct"/>
            <w:gridSpan w:val="2"/>
            <w:tcBorders>
              <w:bottom w:val="nil"/>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9.6</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.0211</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-.0051</w:t>
            </w:r>
          </w:p>
        </w:tc>
        <w:tc>
          <w:tcPr>
            <w:tcW w:w="310" w:type="pct"/>
            <w:gridSpan w:val="2"/>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24.86</w:t>
            </w:r>
          </w:p>
        </w:tc>
        <w:tc>
          <w:tcPr>
            <w:tcW w:w="438"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-.0034</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-.0025</w:t>
            </w:r>
          </w:p>
        </w:tc>
        <w:tc>
          <w:tcPr>
            <w:tcW w:w="313"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-5.79</w:t>
            </w:r>
          </w:p>
        </w:tc>
        <w:tc>
          <w:tcPr>
            <w:tcW w:w="426"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.0085</w:t>
            </w:r>
            <w:r w:rsidRPr="00772496">
              <w:rPr>
                <w:rFonts w:eastAsia="Times New Roman" w:cs="Times New Roman"/>
                <w:szCs w:val="24"/>
                <w:vertAlign w:val="superscript"/>
              </w:rPr>
              <w:t>*</w:t>
            </w:r>
          </w:p>
        </w:tc>
        <w:tc>
          <w:tcPr>
            <w:tcW w:w="334"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-.0048</w:t>
            </w:r>
          </w:p>
        </w:tc>
        <w:tc>
          <w:tcPr>
            <w:tcW w:w="342" w:type="pct"/>
            <w:tcBorders>
              <w:bottom w:val="nil"/>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3.41</w:t>
            </w:r>
          </w:p>
        </w:tc>
      </w:tr>
      <w:tr w:rsidR="00927CD5" w:rsidRPr="002E66CE" w:rsidTr="00DE4F3C">
        <w:trPr>
          <w:trHeight w:val="315"/>
        </w:trPr>
        <w:tc>
          <w:tcPr>
            <w:tcW w:w="648" w:type="pct"/>
            <w:tcBorders>
              <w:top w:val="nil"/>
              <w:bottom w:val="single" w:sz="4" w:space="0" w:color="00B0F0"/>
            </w:tcBorders>
            <w:hideMark/>
          </w:tcPr>
          <w:p w:rsidR="00622850" w:rsidRPr="002E66CE" w:rsidRDefault="00622850" w:rsidP="00592249">
            <w:pPr>
              <w:rPr>
                <w:rFonts w:eastAsia="Times New Roman" w:cs="Times New Roman"/>
                <w:szCs w:val="24"/>
              </w:rPr>
            </w:pPr>
            <w:r w:rsidRPr="002E66CE">
              <w:rPr>
                <w:rFonts w:eastAsia="Times New Roman" w:cs="Times New Roman"/>
                <w:szCs w:val="24"/>
              </w:rPr>
              <w:t>Safe drinking water</w:t>
            </w:r>
          </w:p>
        </w:tc>
        <w:tc>
          <w:tcPr>
            <w:tcW w:w="426" w:type="pct"/>
            <w:tcBorders>
              <w:top w:val="nil"/>
              <w:bottom w:val="single" w:sz="4" w:space="0" w:color="00B0F0"/>
            </w:tcBorders>
            <w:hideMark/>
          </w:tcPr>
          <w:p w:rsidR="00622850" w:rsidRPr="002E66CE" w:rsidRDefault="00622850" w:rsidP="00592249">
            <w:pPr>
              <w:jc w:val="right"/>
              <w:rPr>
                <w:rFonts w:eastAsia="Times New Roman" w:cs="Times New Roman"/>
                <w:szCs w:val="24"/>
              </w:rPr>
            </w:pPr>
            <w:r>
              <w:rPr>
                <w:rFonts w:eastAsia="Times New Roman" w:cs="Times New Roman"/>
                <w:szCs w:val="24"/>
              </w:rPr>
              <w:t>-</w:t>
            </w:r>
            <w:r w:rsidRPr="002E66CE">
              <w:rPr>
                <w:rFonts w:eastAsia="Times New Roman" w:cs="Times New Roman"/>
                <w:szCs w:val="24"/>
              </w:rPr>
              <w:t>.0024</w:t>
            </w:r>
          </w:p>
        </w:tc>
        <w:tc>
          <w:tcPr>
            <w:tcW w:w="360" w:type="pct"/>
            <w:tcBorders>
              <w:top w:val="nil"/>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.0079</w:t>
            </w:r>
          </w:p>
        </w:tc>
        <w:tc>
          <w:tcPr>
            <w:tcW w:w="309" w:type="pct"/>
            <w:gridSpan w:val="2"/>
            <w:tcBorders>
              <w:top w:val="nil"/>
              <w:bottom w:val="single" w:sz="4" w:space="0" w:color="00B0F0"/>
            </w:tcBorders>
            <w:hideMark/>
          </w:tcPr>
          <w:p w:rsidR="00622850" w:rsidRPr="002E66CE" w:rsidRDefault="00622850" w:rsidP="00592249">
            <w:pPr>
              <w:jc w:val="right"/>
              <w:rPr>
                <w:rFonts w:eastAsia="Times New Roman" w:cs="Times New Roman"/>
                <w:szCs w:val="24"/>
              </w:rPr>
            </w:pPr>
            <w:r w:rsidRPr="002E66CE">
              <w:rPr>
                <w:rFonts w:eastAsia="Times New Roman" w:cs="Times New Roman"/>
                <w:szCs w:val="24"/>
              </w:rPr>
              <w:t>2.86</w:t>
            </w:r>
          </w:p>
        </w:tc>
        <w:tc>
          <w:tcPr>
            <w:tcW w:w="426"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-.0039</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-.0036</w:t>
            </w:r>
          </w:p>
        </w:tc>
        <w:tc>
          <w:tcPr>
            <w:tcW w:w="310" w:type="pct"/>
            <w:gridSpan w:val="2"/>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-4.58</w:t>
            </w:r>
          </w:p>
        </w:tc>
        <w:tc>
          <w:tcPr>
            <w:tcW w:w="438"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.0084</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-.0112</w:t>
            </w:r>
          </w:p>
        </w:tc>
        <w:tc>
          <w:tcPr>
            <w:tcW w:w="313"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14.32</w:t>
            </w:r>
          </w:p>
        </w:tc>
        <w:tc>
          <w:tcPr>
            <w:tcW w:w="426"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-.0052</w:t>
            </w:r>
          </w:p>
        </w:tc>
        <w:tc>
          <w:tcPr>
            <w:tcW w:w="334"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-.0074</w:t>
            </w:r>
          </w:p>
        </w:tc>
        <w:tc>
          <w:tcPr>
            <w:tcW w:w="342" w:type="pct"/>
            <w:tcBorders>
              <w:top w:val="nil"/>
              <w:bottom w:val="single" w:sz="4" w:space="0" w:color="00B0F0"/>
            </w:tcBorders>
            <w:hideMark/>
          </w:tcPr>
          <w:p w:rsidR="00622850" w:rsidRPr="00772496" w:rsidRDefault="00622850" w:rsidP="00592249">
            <w:pPr>
              <w:jc w:val="right"/>
              <w:rPr>
                <w:rFonts w:eastAsia="Times New Roman" w:cs="Times New Roman"/>
                <w:szCs w:val="24"/>
              </w:rPr>
            </w:pPr>
            <w:r w:rsidRPr="00772496">
              <w:rPr>
                <w:rFonts w:eastAsia="Times New Roman" w:cs="Times New Roman"/>
                <w:szCs w:val="24"/>
              </w:rPr>
              <w:t>-2.09</w:t>
            </w:r>
          </w:p>
        </w:tc>
      </w:tr>
    </w:tbl>
    <w:p w:rsidR="00592249" w:rsidRDefault="00592249" w:rsidP="00592249">
      <w:pPr>
        <w:spacing w:before="240" w:after="0"/>
      </w:pPr>
      <w:r w:rsidRPr="001811BC">
        <w:t>Source: Own computation, 2011 EDHS</w:t>
      </w:r>
    </w:p>
    <w:p w:rsidR="00592249" w:rsidRDefault="00592249" w:rsidP="00592249">
      <w:pPr>
        <w:pStyle w:val="ListParagraph"/>
        <w:tabs>
          <w:tab w:val="left" w:pos="720"/>
        </w:tabs>
        <w:spacing w:after="0" w:line="240" w:lineRule="auto"/>
        <w:ind w:left="0"/>
        <w:jc w:val="both"/>
      </w:pPr>
      <w:r w:rsidRPr="001811BC">
        <w:t xml:space="preserve">Notes: </w:t>
      </w:r>
      <w:proofErr w:type="gramStart"/>
      <w:r>
        <w:rPr>
          <w:vertAlign w:val="superscript"/>
        </w:rPr>
        <w:t>a</w:t>
      </w:r>
      <w:proofErr w:type="gramEnd"/>
      <w:r>
        <w:t xml:space="preserve"> The share of</w:t>
      </w:r>
      <w:r w:rsidR="00F25A75">
        <w:t xml:space="preserve"> the</w:t>
      </w:r>
      <w:r>
        <w:t xml:space="preserve"> </w:t>
      </w:r>
      <w:r w:rsidRPr="00F25A75">
        <w:rPr>
          <w:noProof/>
        </w:rPr>
        <w:t>percentage</w:t>
      </w:r>
      <w:r w:rsidRPr="001811BC">
        <w:t xml:space="preserve"> contribution of </w:t>
      </w:r>
      <w:r>
        <w:t>each covariate</w:t>
      </w:r>
      <w:r w:rsidRPr="001811BC">
        <w:t xml:space="preserve"> (characteristics) </w:t>
      </w:r>
      <w:r>
        <w:t xml:space="preserve">has been computed by dividing estimates of each covariate reported in columns two and five of </w:t>
      </w:r>
      <w:r>
        <w:fldChar w:fldCharType="begin"/>
      </w:r>
      <w:r>
        <w:instrText xml:space="preserve"> REF _Ref481618724 \h </w:instrText>
      </w:r>
      <w:r>
        <w:fldChar w:fldCharType="separate"/>
      </w:r>
      <w:r w:rsidRPr="001811BC">
        <w:t xml:space="preserve">Table </w:t>
      </w:r>
      <w:r w:rsidR="00243354">
        <w:t>2</w:t>
      </w:r>
      <w:r>
        <w:fldChar w:fldCharType="end"/>
      </w:r>
      <w:r w:rsidR="00243354">
        <w:t xml:space="preserve"> t</w:t>
      </w:r>
      <w:r>
        <w:t xml:space="preserve">o estimates of </w:t>
      </w:r>
      <w:r w:rsidRPr="001811BC">
        <w:t>the total gap</w:t>
      </w:r>
      <w:r>
        <w:t xml:space="preserve"> reported in the fourth rows of same tables</w:t>
      </w:r>
      <w:r w:rsidRPr="001811BC">
        <w:t xml:space="preserve">. </w:t>
      </w:r>
      <w:r w:rsidRPr="001811BC">
        <w:rPr>
          <w:b/>
          <w:vertAlign w:val="superscript"/>
        </w:rPr>
        <w:t>RC</w:t>
      </w:r>
      <w:r w:rsidRPr="001811BC">
        <w:t xml:space="preserve"> indicates the reference category. The </w:t>
      </w:r>
      <w:r>
        <w:t xml:space="preserve">relative </w:t>
      </w:r>
      <w:r w:rsidRPr="001811BC">
        <w:t xml:space="preserve">contributions of individual </w:t>
      </w:r>
      <w:r w:rsidRPr="001811BC">
        <w:rPr>
          <w:noProof/>
        </w:rPr>
        <w:t>covariates</w:t>
      </w:r>
      <w:r w:rsidRPr="001811BC">
        <w:t xml:space="preserve"> can be positive (&gt;0 percent) or negative (&lt;0 percent) and can exceed 100 percent. A positive value (sign) shows the component contributes to the greater differentials of U5MR between Tigrai and the other regional comparisons whereas a negative contrib</w:t>
      </w:r>
      <w:r>
        <w:t xml:space="preserve">ution designates the opposite. </w:t>
      </w:r>
    </w:p>
    <w:p w:rsidR="00592249" w:rsidRPr="00DD2D91" w:rsidRDefault="00592249" w:rsidP="00592249">
      <w:pPr>
        <w:pStyle w:val="ListParagraph"/>
        <w:tabs>
          <w:tab w:val="left" w:pos="720"/>
        </w:tabs>
        <w:spacing w:after="0" w:line="240" w:lineRule="auto"/>
        <w:ind w:left="0"/>
        <w:jc w:val="both"/>
        <w:rPr>
          <w:color w:val="FF0000"/>
        </w:rPr>
      </w:pPr>
      <w:r>
        <w:t>A</w:t>
      </w:r>
      <w:r w:rsidRPr="001811BC">
        <w:t xml:space="preserve">sterisks denote the level of significance: *** p&lt;0.01, ** p&lt;0.05, </w:t>
      </w:r>
      <w:r>
        <w:t xml:space="preserve">and </w:t>
      </w:r>
      <w:r w:rsidRPr="001811BC">
        <w:t xml:space="preserve">* p&lt;0.1. </w:t>
      </w:r>
      <w:r w:rsidR="00AC5B36">
        <w:t>HH represents hous</w:t>
      </w:r>
      <w:r w:rsidR="00CA4B05">
        <w:t>e</w:t>
      </w:r>
      <w:r w:rsidR="00AC5B36">
        <w:t>hold</w:t>
      </w:r>
    </w:p>
    <w:p w:rsidR="00155E8C" w:rsidRDefault="00155E8C" w:rsidP="004D1CBE">
      <w:pPr>
        <w:spacing w:before="240"/>
        <w:jc w:val="center"/>
        <w:rPr>
          <w:b/>
        </w:rPr>
        <w:sectPr w:rsidR="00155E8C" w:rsidSect="002F709C">
          <w:pgSz w:w="15840" w:h="12240" w:orient="landscape"/>
          <w:pgMar w:top="1440" w:right="1440" w:bottom="1440" w:left="1440" w:header="720" w:footer="720" w:gutter="0"/>
          <w:cols w:space="720"/>
          <w:docGrid w:linePitch="360"/>
        </w:sectPr>
      </w:pPr>
    </w:p>
    <w:p w:rsidR="00AE2F4A" w:rsidRPr="001811BC" w:rsidRDefault="00AE2F4A" w:rsidP="0045017E">
      <w:pPr>
        <w:pStyle w:val="ListParagraph"/>
        <w:numPr>
          <w:ilvl w:val="0"/>
          <w:numId w:val="5"/>
        </w:numPr>
        <w:spacing w:after="0"/>
        <w:ind w:left="720"/>
      </w:pPr>
      <w:r w:rsidRPr="00DE4F3C">
        <w:rPr>
          <w:b/>
        </w:rPr>
        <w:lastRenderedPageBreak/>
        <w:t>Discussion</w:t>
      </w:r>
      <w:bookmarkEnd w:id="50"/>
      <w:bookmarkEnd w:id="51"/>
      <w:r w:rsidR="008A7B57" w:rsidRPr="00DE4F3C">
        <w:rPr>
          <w:b/>
        </w:rPr>
        <w:t>s</w:t>
      </w:r>
    </w:p>
    <w:p w:rsidR="001E1F6C" w:rsidRDefault="00FA0EEF" w:rsidP="00AA2B71">
      <w:pPr>
        <w:pStyle w:val="TOC1"/>
      </w:pPr>
      <w:r w:rsidRPr="00434A41">
        <w:fldChar w:fldCharType="begin"/>
      </w:r>
      <w:r w:rsidRPr="00434A41">
        <w:instrText xml:space="preserve"> TOC \o "1-8" \h \z \u </w:instrText>
      </w:r>
      <w:r w:rsidRPr="00434A41">
        <w:fldChar w:fldCharType="end"/>
      </w:r>
      <w:r w:rsidR="006123F6" w:rsidRPr="00434A41">
        <w:t xml:space="preserve">While Ethiopia has made </w:t>
      </w:r>
      <w:r w:rsidR="00302AD8" w:rsidRPr="00434A41">
        <w:t>a remarkable improvement</w:t>
      </w:r>
      <w:r w:rsidR="004C5A82" w:rsidRPr="00434A41">
        <w:t xml:space="preserve"> in reducing the overall child mortality</w:t>
      </w:r>
      <w:r w:rsidR="006123F6" w:rsidRPr="00434A41">
        <w:t xml:space="preserve"> at</w:t>
      </w:r>
      <w:r w:rsidR="00F25A75" w:rsidRPr="00434A41">
        <w:t xml:space="preserve"> the</w:t>
      </w:r>
      <w:r w:rsidR="006123F6" w:rsidRPr="00434A41">
        <w:t xml:space="preserve"> </w:t>
      </w:r>
      <w:r w:rsidR="006123F6" w:rsidRPr="00434A41">
        <w:rPr>
          <w:noProof/>
        </w:rPr>
        <w:t>national</w:t>
      </w:r>
      <w:r w:rsidR="006123F6" w:rsidRPr="00434A41">
        <w:t xml:space="preserve"> level</w:t>
      </w:r>
      <w:r w:rsidR="004C5A82" w:rsidRPr="00434A41">
        <w:t xml:space="preserve">, </w:t>
      </w:r>
      <w:r w:rsidR="004C5A82" w:rsidRPr="00434A41">
        <w:rPr>
          <w:noProof/>
        </w:rPr>
        <w:t>evidence</w:t>
      </w:r>
      <w:r w:rsidR="004C5A82" w:rsidRPr="00434A41">
        <w:t xml:space="preserve"> indicated that there were variations in rates of progress across its administrative regions </w:t>
      </w:r>
      <w:r w:rsidR="003C4B4D" w:rsidRPr="00434A41">
        <w:fldChar w:fldCharType="begin">
          <w:fldData xml:space="preserve">PEVuZE5vdGU+PENpdGU+PEF1dGhvcj5DU0E8L0F1dGhvcj48WWVhcj4yMDEyPC9ZZWFyPjxSZWNO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</w:fldData>
        </w:fldChar>
      </w:r>
      <w:r w:rsidR="00490878" w:rsidRPr="00434A41">
        <w:instrText xml:space="preserve"> ADDIN EN.CITE </w:instrText>
      </w:r>
      <w:r w:rsidR="00490878" w:rsidRPr="00434A41">
        <w:fldChar w:fldCharType="begin">
          <w:fldData xml:space="preserve">PEVuZE5vdGU+PENpdGU+PEF1dGhvcj5DU0E8L0F1dGhvcj48WWVhcj4yMDEyPC9ZZWFyPjxSZWNO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</w:fldData>
        </w:fldChar>
      </w:r>
      <w:r w:rsidR="00490878" w:rsidRPr="00434A41">
        <w:instrText xml:space="preserve"> ADDIN EN.CITE.DATA </w:instrText>
      </w:r>
      <w:r w:rsidR="00490878" w:rsidRPr="00434A41">
        <w:fldChar w:fldCharType="end"/>
      </w:r>
      <w:r w:rsidR="003C4B4D" w:rsidRPr="00434A41">
        <w:fldChar w:fldCharType="separate"/>
      </w:r>
      <w:r w:rsidR="00490878" w:rsidRPr="00434A41">
        <w:rPr>
          <w:noProof/>
        </w:rPr>
        <w:t>(Abebaw, 2013; CSA &amp; ICFInternational, 2012; CSA &amp; ORCMacro., 2006; UNDP, 2012)</w:t>
      </w:r>
      <w:r w:rsidR="003C4B4D" w:rsidRPr="00434A41">
        <w:fldChar w:fldCharType="end"/>
      </w:r>
      <w:r w:rsidR="004C5A82" w:rsidRPr="00434A41">
        <w:t xml:space="preserve">. </w:t>
      </w:r>
      <w:r w:rsidR="00415220" w:rsidRPr="00434A41">
        <w:t xml:space="preserve">To </w:t>
      </w:r>
      <w:r w:rsidR="00E955A2" w:rsidRPr="00434A41">
        <w:t xml:space="preserve">author’ </w:t>
      </w:r>
      <w:r w:rsidR="00122F73" w:rsidRPr="00434A41">
        <w:t xml:space="preserve">best </w:t>
      </w:r>
      <w:r w:rsidR="00E955A2" w:rsidRPr="00434A41">
        <w:t>knowledge</w:t>
      </w:r>
      <w:r w:rsidR="00415220" w:rsidRPr="00434A41">
        <w:t>, this study</w:t>
      </w:r>
      <w:r w:rsidR="00F53D6C" w:rsidRPr="00434A41">
        <w:t xml:space="preserve"> </w:t>
      </w:r>
      <w:r w:rsidR="009660F6" w:rsidRPr="00434A41">
        <w:t>is the first</w:t>
      </w:r>
      <w:r w:rsidR="00415220" w:rsidRPr="00434A41">
        <w:t xml:space="preserve"> </w:t>
      </w:r>
      <w:r w:rsidR="009660F6" w:rsidRPr="00434A41">
        <w:t xml:space="preserve">to </w:t>
      </w:r>
      <w:r w:rsidR="00122F73" w:rsidRPr="00434A41">
        <w:t>decompose</w:t>
      </w:r>
      <w:r w:rsidR="00415220" w:rsidRPr="00434A41">
        <w:t xml:space="preserve"> the </w:t>
      </w:r>
      <w:r w:rsidR="00EE2114" w:rsidRPr="00434A41">
        <w:t>major</w:t>
      </w:r>
      <w:r w:rsidR="00F53D6C" w:rsidRPr="00434A41">
        <w:t xml:space="preserve"> determinants of inter-regional differentials in under-five child mortality</w:t>
      </w:r>
      <w:r w:rsidR="009660F6" w:rsidRPr="00434A41">
        <w:t xml:space="preserve"> in</w:t>
      </w:r>
      <w:r w:rsidR="00A139BC" w:rsidRPr="00434A41">
        <w:t xml:space="preserve">to </w:t>
      </w:r>
      <w:r w:rsidR="00F752FA" w:rsidRPr="00434A41">
        <w:t xml:space="preserve">components gap (explained and unexplained </w:t>
      </w:r>
      <w:r w:rsidR="00F752FA" w:rsidRPr="00434A41">
        <w:rPr>
          <w:noProof/>
        </w:rPr>
        <w:t>par</w:t>
      </w:r>
      <w:r w:rsidR="003705C1" w:rsidRPr="00434A41">
        <w:rPr>
          <w:noProof/>
        </w:rPr>
        <w:t>t</w:t>
      </w:r>
      <w:r w:rsidR="00F752FA" w:rsidRPr="00434A41">
        <w:rPr>
          <w:noProof/>
        </w:rPr>
        <w:t>s</w:t>
      </w:r>
      <w:r w:rsidR="00F752FA" w:rsidRPr="00434A41">
        <w:t>)</w:t>
      </w:r>
      <w:r w:rsidR="00F53D6C" w:rsidRPr="00434A41">
        <w:t xml:space="preserve">. </w:t>
      </w:r>
      <w:r w:rsidR="00185AFD" w:rsidRPr="00434A41">
        <w:t>The</w:t>
      </w:r>
      <w:r w:rsidR="00607E14" w:rsidRPr="00434A41">
        <w:t xml:space="preserve"> </w:t>
      </w:r>
      <w:r w:rsidR="00185AFD" w:rsidRPr="00434A41">
        <w:t xml:space="preserve">results of the negative binomial regression analysis </w:t>
      </w:r>
      <w:r w:rsidR="00FA6C52" w:rsidRPr="00434A41">
        <w:t xml:space="preserve">indicated that </w:t>
      </w:r>
      <w:r w:rsidR="006543E2" w:rsidRPr="001811BC">
        <w:t xml:space="preserve">most determinants </w:t>
      </w:r>
      <w:r w:rsidR="00BC0D41">
        <w:t xml:space="preserve">have </w:t>
      </w:r>
      <w:r w:rsidR="006543E2" w:rsidRPr="001811BC">
        <w:t xml:space="preserve">the expected </w:t>
      </w:r>
      <w:r w:rsidR="00A8772B" w:rsidRPr="001811BC">
        <w:t>associations with the under-five child mortality rate</w:t>
      </w:r>
      <w:r w:rsidR="0088527D">
        <w:t>s</w:t>
      </w:r>
      <w:r w:rsidR="00AA2B71">
        <w:t xml:space="preserve"> and</w:t>
      </w:r>
      <w:r w:rsidR="008E44A0" w:rsidRPr="001811BC">
        <w:t xml:space="preserve"> supported by previous studies</w:t>
      </w:r>
      <w:r w:rsidR="00A347E0" w:rsidRPr="001811BC">
        <w:t xml:space="preserve"> </w:t>
      </w:r>
      <w:r w:rsidR="00155E8C">
        <w:t xml:space="preserve"> </w:t>
      </w:r>
      <w:r w:rsidR="008B31F7">
        <w:fldChar w:fldCharType="begin">
          <w:fldData xml:space="preserve">PEVuZE5vdGU+PENpdGU+PEF1dGhvcj5SZWdhc3NhPC9BdXRob3I+PFllYXI+MjAxMjwvWWVhcj48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</w:fldData>
        </w:fldChar>
      </w:r>
      <w:r w:rsidR="000B254E">
        <w:instrText xml:space="preserve"> ADDIN EN.CITE </w:instrText>
      </w:r>
      <w:r w:rsidR="000B254E">
        <w:fldChar w:fldCharType="begin">
          <w:fldData xml:space="preserve">PEVuZE5vdGU+PENpdGU+PEF1dGhvcj5SZWdhc3NhPC9BdXRob3I+PFllYXI+MjAxMjwvWWVhcj48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</w:fldData>
        </w:fldChar>
      </w:r>
      <w:r w:rsidR="000B254E">
        <w:instrText xml:space="preserve"> ADDIN EN.CITE.DATA </w:instrText>
      </w:r>
      <w:r w:rsidR="000B254E">
        <w:fldChar w:fldCharType="end"/>
      </w:r>
      <w:r w:rsidR="008B31F7">
        <w:fldChar w:fldCharType="separate"/>
      </w:r>
      <w:r w:rsidR="000B254E">
        <w:rPr>
          <w:noProof/>
        </w:rPr>
        <w:t>(Dejene &amp; Girma, 2013; Khadka et al., 2015; Regassa, 2012)</w:t>
      </w:r>
      <w:r w:rsidR="008B31F7">
        <w:fldChar w:fldCharType="end"/>
      </w:r>
      <w:r w:rsidR="00BC0D41">
        <w:t xml:space="preserve">. </w:t>
      </w:r>
      <w:r w:rsidR="00F2279C">
        <w:t>The</w:t>
      </w:r>
      <w:r w:rsidR="00F0088D">
        <w:t xml:space="preserve"> </w:t>
      </w:r>
      <w:r w:rsidR="00183773">
        <w:t xml:space="preserve">results of </w:t>
      </w:r>
      <w:r w:rsidR="00F2279C">
        <w:t xml:space="preserve">regression </w:t>
      </w:r>
      <w:r w:rsidR="00183773">
        <w:t>analysis</w:t>
      </w:r>
      <w:r w:rsidR="00F0088D">
        <w:t xml:space="preserve"> </w:t>
      </w:r>
      <w:r w:rsidR="006712B1">
        <w:t>show</w:t>
      </w:r>
      <w:r w:rsidR="00183773">
        <w:t xml:space="preserve"> </w:t>
      </w:r>
      <w:r w:rsidR="000164B4" w:rsidRPr="009B75FB">
        <w:t xml:space="preserve">that there have been substantial differences in estimated coefficients of </w:t>
      </w:r>
      <w:r w:rsidR="009C51C7">
        <w:t>all regressed determinants</w:t>
      </w:r>
      <w:r w:rsidR="000164B4" w:rsidRPr="009B75FB">
        <w:t xml:space="preserve"> on under-five child mortality</w:t>
      </w:r>
      <w:r w:rsidR="00DC17DC">
        <w:t>, indicating</w:t>
      </w:r>
      <w:r w:rsidR="000164B4">
        <w:t xml:space="preserve"> substantial</w:t>
      </w:r>
      <w:r w:rsidR="000164B4" w:rsidRPr="009B75FB">
        <w:t xml:space="preserve"> </w:t>
      </w:r>
      <w:r w:rsidR="004A66BF">
        <w:t xml:space="preserve">variations </w:t>
      </w:r>
      <w:r w:rsidR="000164B4" w:rsidRPr="009B75FB">
        <w:t>in</w:t>
      </w:r>
      <w:r w:rsidR="003705C1">
        <w:t xml:space="preserve"> </w:t>
      </w:r>
      <w:r w:rsidR="004A66BF">
        <w:t>degree</w:t>
      </w:r>
      <w:r w:rsidR="007A6CDD">
        <w:t xml:space="preserve"> of</w:t>
      </w:r>
      <w:r w:rsidR="008E127C">
        <w:t xml:space="preserve"> effects </w:t>
      </w:r>
      <w:r w:rsidR="000164B4">
        <w:t xml:space="preserve">on </w:t>
      </w:r>
      <w:r w:rsidR="00426643">
        <w:t xml:space="preserve">under-five </w:t>
      </w:r>
      <w:r w:rsidR="000164B4">
        <w:t xml:space="preserve">child mortality across </w:t>
      </w:r>
      <w:r w:rsidR="00B946D9">
        <w:t>regions</w:t>
      </w:r>
      <w:r w:rsidR="000164B4" w:rsidRPr="009B75FB">
        <w:t>.</w:t>
      </w:r>
      <w:r w:rsidR="00F52C0B">
        <w:t xml:space="preserve"> </w:t>
      </w:r>
    </w:p>
    <w:p w:rsidR="00592249" w:rsidRPr="00FA5ADA" w:rsidRDefault="007D2E83" w:rsidP="00592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pPr>
      <w:r>
        <w:rPr>
          <w:bCs/>
          <w:color w:val="000000"/>
        </w:rPr>
        <w:tab/>
      </w:r>
      <w:r w:rsidR="000170BD">
        <w:rPr>
          <w:bCs/>
          <w:color w:val="000000"/>
        </w:rPr>
        <w:t xml:space="preserve">Identifying the factors that </w:t>
      </w:r>
      <w:r w:rsidR="000170BD" w:rsidRPr="003705C1">
        <w:rPr>
          <w:bCs/>
          <w:noProof/>
          <w:color w:val="000000"/>
        </w:rPr>
        <w:t>explain</w:t>
      </w:r>
      <w:r w:rsidR="000170BD">
        <w:rPr>
          <w:bCs/>
          <w:color w:val="000000"/>
        </w:rPr>
        <w:t xml:space="preserve"> most </w:t>
      </w:r>
      <w:r w:rsidR="00784874">
        <w:rPr>
          <w:bCs/>
          <w:color w:val="000000"/>
        </w:rPr>
        <w:t xml:space="preserve">inter-regional </w:t>
      </w:r>
      <w:r w:rsidR="004A66BF">
        <w:rPr>
          <w:bCs/>
          <w:color w:val="000000"/>
        </w:rPr>
        <w:t>differentials</w:t>
      </w:r>
      <w:r w:rsidR="00784874">
        <w:rPr>
          <w:bCs/>
          <w:color w:val="000000"/>
        </w:rPr>
        <w:t xml:space="preserve"> in under-five child mortality rates could help in minimizing the regional gaps and </w:t>
      </w:r>
      <w:r w:rsidR="003E1E3E">
        <w:rPr>
          <w:bCs/>
          <w:color w:val="000000"/>
        </w:rPr>
        <w:t xml:space="preserve">to speed up the rate of reduction in under-five child mortality both at </w:t>
      </w:r>
      <w:r w:rsidR="004A66BF">
        <w:rPr>
          <w:bCs/>
          <w:color w:val="000000"/>
        </w:rPr>
        <w:t xml:space="preserve">regional and </w:t>
      </w:r>
      <w:r w:rsidR="003E1E3E">
        <w:rPr>
          <w:bCs/>
          <w:color w:val="000000"/>
        </w:rPr>
        <w:t xml:space="preserve">national levels of Ethiopia. </w:t>
      </w:r>
      <w:r w:rsidR="001174DC">
        <w:rPr>
          <w:bCs/>
          <w:color w:val="000000"/>
        </w:rPr>
        <w:t>The results of O-B decomposition analysis indicated that there ha</w:t>
      </w:r>
      <w:r w:rsidR="00A866FE">
        <w:rPr>
          <w:bCs/>
          <w:color w:val="000000"/>
        </w:rPr>
        <w:t>ve</w:t>
      </w:r>
      <w:r w:rsidR="001174DC">
        <w:rPr>
          <w:bCs/>
          <w:color w:val="000000"/>
        </w:rPr>
        <w:t xml:space="preserve"> been substantial regional variations </w:t>
      </w:r>
      <w:r w:rsidR="005052E3">
        <w:rPr>
          <w:bCs/>
          <w:color w:val="000000"/>
        </w:rPr>
        <w:t xml:space="preserve">in under-five child mortality across regional comparisons. </w:t>
      </w:r>
      <w:r w:rsidR="001174DC">
        <w:t>Only small</w:t>
      </w:r>
      <w:r w:rsidR="001174DC" w:rsidRPr="00583888">
        <w:t xml:space="preserve"> part</w:t>
      </w:r>
      <w:r w:rsidR="00A866FE">
        <w:t xml:space="preserve"> of</w:t>
      </w:r>
      <w:r w:rsidR="001174DC" w:rsidRPr="00583888">
        <w:t xml:space="preserve"> regional gap</w:t>
      </w:r>
      <w:r w:rsidR="00A866FE">
        <w:t>s</w:t>
      </w:r>
      <w:r w:rsidR="001174DC" w:rsidRPr="00583888">
        <w:t xml:space="preserve"> in under-five child mortality </w:t>
      </w:r>
      <w:r w:rsidR="001174DC">
        <w:t xml:space="preserve">was </w:t>
      </w:r>
      <w:r w:rsidR="001174DC" w:rsidRPr="00583888">
        <w:t>explained</w:t>
      </w:r>
      <w:r w:rsidR="001174DC">
        <w:t xml:space="preserve"> (28 percent)</w:t>
      </w:r>
      <w:r w:rsidR="001174DC" w:rsidRPr="00583888">
        <w:t xml:space="preserve">, being </w:t>
      </w:r>
      <w:r w:rsidR="001174DC">
        <w:t xml:space="preserve">the </w:t>
      </w:r>
      <w:r w:rsidR="001174DC" w:rsidRPr="00583888">
        <w:t>lowest in Tigrai</w:t>
      </w:r>
      <w:r w:rsidR="00A866FE">
        <w:t xml:space="preserve"> </w:t>
      </w:r>
      <w:r w:rsidR="00A866FE" w:rsidRPr="00DA6C13">
        <w:t xml:space="preserve">and </w:t>
      </w:r>
      <w:r w:rsidR="001174DC" w:rsidRPr="00DA6C13">
        <w:t xml:space="preserve">Benshangul-Gumuz regions (12 percent) and the </w:t>
      </w:r>
      <w:r w:rsidR="001174DC" w:rsidRPr="00DA6C13">
        <w:rPr>
          <w:noProof/>
        </w:rPr>
        <w:t>highest in Tigrai-Gambella regional comparisons (37 percent)</w:t>
      </w:r>
      <w:r w:rsidR="001174DC" w:rsidRPr="00DA6C13">
        <w:t xml:space="preserve">. However, the </w:t>
      </w:r>
      <w:r w:rsidR="006C56B6">
        <w:t>substantial part of the</w:t>
      </w:r>
      <w:r w:rsidR="001174DC" w:rsidRPr="00DA6C13">
        <w:t xml:space="preserve"> regional </w:t>
      </w:r>
      <w:r w:rsidR="00607C18">
        <w:t xml:space="preserve">differentials in under-five child mortality </w:t>
      </w:r>
      <w:r w:rsidR="001174DC" w:rsidRPr="00DA6C13">
        <w:t xml:space="preserve">remained unexplained (72 percent), range from 62 </w:t>
      </w:r>
      <w:r w:rsidR="001174DC" w:rsidRPr="00517783">
        <w:t>percent (for Tigrai- Gambella regions) to 88 percent (for Tigrai-</w:t>
      </w:r>
      <w:r w:rsidR="001174DC">
        <w:t>BG</w:t>
      </w:r>
      <w:r w:rsidR="001174DC" w:rsidRPr="00517783">
        <w:t xml:space="preserve"> regions)</w:t>
      </w:r>
      <w:r w:rsidR="00A27B0B">
        <w:t xml:space="preserve"> </w:t>
      </w:r>
      <w:r w:rsidR="00415E7D">
        <w:t xml:space="preserve">which </w:t>
      </w:r>
      <w:r w:rsidR="00A27B0B">
        <w:t>entails due attention</w:t>
      </w:r>
      <w:r w:rsidR="001174DC" w:rsidRPr="00517783">
        <w:t xml:space="preserve">. </w:t>
      </w:r>
      <w:r w:rsidR="00592249">
        <w:t xml:space="preserve">The results of decomposition analysis also indicated the substantial differences in socioeconomic, proximate and environmental determinants in explaining the regional gaps with socioeconomic factors being the major determinants of regional differentials in under-five child mortality followed by proximate factors. More specifically, </w:t>
      </w:r>
      <w:r w:rsidR="00592249">
        <w:rPr>
          <w:bCs/>
          <w:color w:val="000000"/>
        </w:rPr>
        <w:t xml:space="preserve">results of the detailed decomposition analysis reported the specific relative contribution of determinants </w:t>
      </w:r>
      <w:r w:rsidR="00592249" w:rsidRPr="00FA5ADA">
        <w:rPr>
          <w:bCs/>
        </w:rPr>
        <w:t xml:space="preserve">to the regional gaps in under-five child mortality. </w:t>
      </w:r>
      <w:r w:rsidR="00592249" w:rsidRPr="00FA5ADA">
        <w:t>The differences in</w:t>
      </w:r>
      <w:r w:rsidR="003705C1" w:rsidRPr="00FA5ADA">
        <w:t xml:space="preserve"> the</w:t>
      </w:r>
      <w:r w:rsidR="00592249" w:rsidRPr="00FA5ADA">
        <w:t xml:space="preserve"> </w:t>
      </w:r>
      <w:r w:rsidR="00592249" w:rsidRPr="00FA5ADA">
        <w:rPr>
          <w:noProof/>
        </w:rPr>
        <w:t>proportion</w:t>
      </w:r>
      <w:r w:rsidR="00592249" w:rsidRPr="00FA5ADA">
        <w:t xml:space="preserve"> of children </w:t>
      </w:r>
      <w:r w:rsidR="00D73EFC">
        <w:t>born to</w:t>
      </w:r>
      <w:r w:rsidR="00592249" w:rsidRPr="00FA5ADA">
        <w:t xml:space="preserve"> mothers </w:t>
      </w:r>
      <w:r w:rsidR="00D73EFC">
        <w:t xml:space="preserve">who </w:t>
      </w:r>
      <w:r w:rsidR="00592249" w:rsidRPr="00FA5ADA">
        <w:t xml:space="preserve">have received antenatal healthcare services contributed a substantial to the explained regional gaps in under-five child mortality with different magnitude of effect and </w:t>
      </w:r>
      <w:r w:rsidR="00592249" w:rsidRPr="00FA5ADA">
        <w:rPr>
          <w:bCs/>
        </w:rPr>
        <w:t xml:space="preserve">significance levels across regions. </w:t>
      </w:r>
      <w:r w:rsidR="00592249" w:rsidRPr="00FA5ADA">
        <w:t xml:space="preserve">Evidence indicated that though the trends in antenatal </w:t>
      </w:r>
      <w:r w:rsidR="00592249" w:rsidRPr="00FA5ADA">
        <w:rPr>
          <w:noProof/>
        </w:rPr>
        <w:t>health</w:t>
      </w:r>
      <w:r w:rsidR="003705C1" w:rsidRPr="00FA5ADA">
        <w:rPr>
          <w:noProof/>
        </w:rPr>
        <w:t xml:space="preserve"> </w:t>
      </w:r>
      <w:r w:rsidR="00592249" w:rsidRPr="00FA5ADA">
        <w:rPr>
          <w:noProof/>
        </w:rPr>
        <w:t>care</w:t>
      </w:r>
      <w:r w:rsidR="00CA76EF" w:rsidRPr="00CA76EF">
        <w:rPr>
          <w:noProof/>
        </w:rPr>
        <w:t xml:space="preserve"> coverage shows </w:t>
      </w:r>
      <w:r w:rsidR="00592249" w:rsidRPr="00CA76EF">
        <w:rPr>
          <w:noProof/>
        </w:rPr>
        <w:t>increa</w:t>
      </w:r>
      <w:r w:rsidR="00592249" w:rsidRPr="00FA5ADA">
        <w:t>sing rate, the</w:t>
      </w:r>
      <w:r w:rsidR="00FB70B9" w:rsidRPr="00FA5ADA">
        <w:t>re has been wide disparities</w:t>
      </w:r>
      <w:r w:rsidR="00592249" w:rsidRPr="00FA5ADA">
        <w:t xml:space="preserve"> observed across regions of Ethiopia, ranging </w:t>
      </w:r>
      <w:r w:rsidR="00592249" w:rsidRPr="00FA5ADA">
        <w:lastRenderedPageBreak/>
        <w:t xml:space="preserve">from the lowest 41 percent in Somali to the highest 100 percent in SNNP, Harari, Oromia and Tigrai </w:t>
      </w:r>
      <w:r w:rsidR="00592249" w:rsidRPr="001F5B19">
        <w:t>regions (FMoH, 2014</w:t>
      </w:r>
      <w:r w:rsidR="001F5B19" w:rsidRPr="001F5B19">
        <w:t>a</w:t>
      </w:r>
      <w:r w:rsidR="00592249" w:rsidRPr="001F5B19">
        <w:t xml:space="preserve">). </w:t>
      </w:r>
      <w:r w:rsidR="00592249">
        <w:rPr>
          <w:bCs/>
          <w:color w:val="000000"/>
        </w:rPr>
        <w:t xml:space="preserve">In low and </w:t>
      </w:r>
      <w:r w:rsidR="00592249" w:rsidRPr="003705C1">
        <w:rPr>
          <w:bCs/>
          <w:noProof/>
          <w:color w:val="000000"/>
        </w:rPr>
        <w:t>middle</w:t>
      </w:r>
      <w:r w:rsidR="003705C1">
        <w:rPr>
          <w:bCs/>
          <w:noProof/>
          <w:color w:val="000000"/>
        </w:rPr>
        <w:t>-</w:t>
      </w:r>
      <w:r w:rsidR="00592249" w:rsidRPr="003705C1">
        <w:rPr>
          <w:bCs/>
          <w:noProof/>
          <w:color w:val="000000"/>
        </w:rPr>
        <w:t>income</w:t>
      </w:r>
      <w:r w:rsidR="00592249">
        <w:rPr>
          <w:bCs/>
          <w:color w:val="000000"/>
        </w:rPr>
        <w:t xml:space="preserve"> countries, the </w:t>
      </w:r>
      <w:r w:rsidR="00592249" w:rsidRPr="00D01FE6">
        <w:rPr>
          <w:bCs/>
        </w:rPr>
        <w:t xml:space="preserve">socioeconomic disparities in child mortality are the key public health problem </w:t>
      </w:r>
      <w:r w:rsidR="00592249" w:rsidRPr="00D01FE6">
        <w:rPr>
          <w:bCs/>
        </w:rPr>
        <w:fldChar w:fldCharType="begin"/>
      </w:r>
      <w:r w:rsidR="00592249" w:rsidRPr="00D01FE6">
        <w:rPr>
          <w:bCs/>
        </w:rPr>
        <w:instrText xml:space="preserve"> ADDIN EN.CITE &lt;EndNote&gt;&lt;Cite&gt;&lt;Author&gt;Houweling&lt;/Author&gt;&lt;Year&gt;2010&lt;/Year&gt;&lt;RecNum&gt;2495&lt;/RecNum&gt;&lt;DisplayText&gt;(Houweling &amp;amp; Kunst, 2010)&lt;/DisplayText&gt;&lt;record&gt;&lt;rec-number&gt;2495&lt;/rec-number&gt;&lt;foreign-keys&gt;&lt;key app="EN" db-id="50wxdpzd9vd5r7e9t5b595djrfpttrxw9avp" timestamp="1495119266"&gt;2495&lt;/key&gt;&lt;/foreign-keys&gt;&lt;ref-type name="Journal Article"&gt;17&lt;/ref-type&gt;&lt;contributors&gt;&lt;authors&gt;&lt;author&gt;Houweling, T. A. J. &lt;/author&gt;&lt;author&gt;Kunst, A. E. &lt;/author&gt;&lt;/authors&gt;&lt;/contributors&gt;&lt;titles&gt;&lt;title&gt;Socio-economic inequalities in childhood mortality in low-and middle-income countries: a review of the international evidence&lt;/title&gt;&lt;secondary-title&gt;British medical bulletin&lt;/secondary-title&gt;&lt;/titles&gt;&lt;periodical&gt;&lt;full-title&gt;British medical bulletin&lt;/full-title&gt;&lt;/periodical&gt;&lt;pages&gt;7-26&lt;/pages&gt;&lt;volume&gt;93&lt;/volume&gt;&lt;number&gt;1&lt;/number&gt;&lt;dates&gt;&lt;year&gt;2010&lt;/year&gt;&lt;/dates&gt;&lt;isbn&gt;0007-1420&lt;/isbn&gt;&lt;urls&gt;&lt;/urls&gt;&lt;/record&gt;&lt;/Cite&gt;&lt;/EndNote&gt;</w:instrText>
      </w:r>
      <w:r w:rsidR="00592249" w:rsidRPr="00D01FE6">
        <w:rPr>
          <w:bCs/>
        </w:rPr>
        <w:fldChar w:fldCharType="separate"/>
      </w:r>
      <w:r w:rsidR="00592249" w:rsidRPr="00D01FE6">
        <w:rPr>
          <w:bCs/>
          <w:noProof/>
        </w:rPr>
        <w:t>(Houweling &amp; Kunst, 2010)</w:t>
      </w:r>
      <w:r w:rsidR="00592249" w:rsidRPr="00D01FE6">
        <w:rPr>
          <w:bCs/>
        </w:rPr>
        <w:fldChar w:fldCharType="end"/>
      </w:r>
      <w:r w:rsidR="00592249" w:rsidRPr="00D01FE6">
        <w:rPr>
          <w:bCs/>
        </w:rPr>
        <w:t xml:space="preserve">. </w:t>
      </w:r>
      <w:r w:rsidR="00592249" w:rsidRPr="00D01FE6">
        <w:t xml:space="preserve">Women education was considered as a </w:t>
      </w:r>
      <w:r w:rsidR="00C6072D">
        <w:t>major</w:t>
      </w:r>
      <w:r w:rsidR="00592249" w:rsidRPr="00D01FE6">
        <w:t xml:space="preserve"> </w:t>
      </w:r>
      <w:r w:rsidR="00AC6D6E">
        <w:t xml:space="preserve">determinant </w:t>
      </w:r>
      <w:r w:rsidR="00592249" w:rsidRPr="00D01FE6">
        <w:t xml:space="preserve">factor </w:t>
      </w:r>
      <w:r w:rsidR="00C6072D">
        <w:t xml:space="preserve">of </w:t>
      </w:r>
      <w:r w:rsidR="00AC6D6E">
        <w:t xml:space="preserve">reducing </w:t>
      </w:r>
      <w:r w:rsidR="00592249" w:rsidRPr="00D01FE6">
        <w:t xml:space="preserve">under-five child mortality </w:t>
      </w:r>
      <w:r w:rsidR="00592249" w:rsidRPr="00FA5ADA">
        <w:fldChar w:fldCharType="begin"/>
      </w:r>
      <w:r w:rsidR="00592249" w:rsidRPr="00FA5ADA">
        <w:instrText xml:space="preserve"> ADDIN EN.CITE &lt;EndNote&gt;&lt;Cite&gt;&lt;Author&gt;Caldwell&lt;/Author&gt;&lt;Year&gt;1979&lt;/Year&gt;&lt;RecNum&gt;2487&lt;/RecNum&gt;&lt;DisplayText&gt;(Caldwell, 1979)&lt;/DisplayText&gt;&lt;record&gt;&lt;rec-number&gt;2487&lt;/rec-number&gt;&lt;foreign-keys&gt;&lt;key app="EN" db-id="50wxdpzd9vd5r7e9t5b595djrfpttrxw9avp" timestamp="1494840944"&gt;2487&lt;/key&gt;&lt;/foreign-keys&gt;&lt;ref-type name="Journal Article"&gt;17&lt;/ref-type&gt;&lt;contributors&gt;&lt;authors&gt;&lt;author&gt;Caldwell, John C&lt;/author&gt;&lt;/authors&gt;&lt;/contributors&gt;&lt;titles&gt;&lt;title&gt;Education as a factor in mortality decline an examination of Nigerian data&lt;/title&gt;&lt;secondary-title&gt;Population studies&lt;/secondary-title&gt;&lt;/titles&gt;&lt;periodical&gt;&lt;full-title&gt;Population studies&lt;/full-title&gt;&lt;/periodical&gt;&lt;pages&gt;395-413&lt;/pages&gt;&lt;dates&gt;&lt;year&gt;1979&lt;/year&gt;&lt;/dates&gt;&lt;isbn&gt;0032-4728&lt;/isbn&gt;&lt;urls&gt;&lt;/urls&gt;&lt;/record&gt;&lt;/Cite&gt;&lt;/EndNote&gt;</w:instrText>
      </w:r>
      <w:r w:rsidR="00592249" w:rsidRPr="00FA5ADA">
        <w:fldChar w:fldCharType="separate"/>
      </w:r>
      <w:r w:rsidR="00592249" w:rsidRPr="00FA5ADA">
        <w:rPr>
          <w:noProof/>
        </w:rPr>
        <w:t>(Caldwell, 1979)</w:t>
      </w:r>
      <w:r w:rsidR="00592249" w:rsidRPr="00FA5ADA">
        <w:fldChar w:fldCharType="end"/>
      </w:r>
      <w:r w:rsidR="00592249" w:rsidRPr="00FA5ADA">
        <w:t xml:space="preserve">.  </w:t>
      </w:r>
      <w:r w:rsidR="00EE1EED" w:rsidRPr="00FA5ADA">
        <w:t>Likewise, the contribution of the</w:t>
      </w:r>
      <w:r w:rsidR="00EE1EED" w:rsidRPr="00FA5ADA">
        <w:rPr>
          <w:shd w:val="clear" w:color="auto" w:fill="FFFFFF"/>
        </w:rPr>
        <w:t xml:space="preserve"> proportion of children to women with no education constituted to regional gaps in under-five child mortality for most regional comparisons. </w:t>
      </w:r>
      <w:r w:rsidR="004951B8">
        <w:rPr>
          <w:bCs/>
        </w:rPr>
        <w:t>Comparable regional disparities</w:t>
      </w:r>
      <w:r w:rsidR="00EE1EED" w:rsidRPr="00FA5ADA">
        <w:rPr>
          <w:bCs/>
        </w:rPr>
        <w:t xml:space="preserve"> in child mortality </w:t>
      </w:r>
      <w:r w:rsidR="004951B8">
        <w:rPr>
          <w:bCs/>
        </w:rPr>
        <w:t>was</w:t>
      </w:r>
      <w:r w:rsidR="00EE1EED" w:rsidRPr="00FA5ADA">
        <w:rPr>
          <w:bCs/>
        </w:rPr>
        <w:t xml:space="preserve"> reported in other developing countries.</w:t>
      </w:r>
      <w:r w:rsidR="00F45124" w:rsidRPr="00FA5ADA">
        <w:t xml:space="preserve"> </w:t>
      </w:r>
      <w:r w:rsidR="00592249" w:rsidRPr="00FA5ADA">
        <w:t>For example, in Iran, m</w:t>
      </w:r>
      <w:r w:rsidR="00592249" w:rsidRPr="00FA5ADA">
        <w:rPr>
          <w:bCs/>
        </w:rPr>
        <w:t xml:space="preserve">other’s level of education contributed 21 percent of the regional differences in infant mortality rates </w:t>
      </w:r>
      <w:r w:rsidR="00592249" w:rsidRPr="00FA5ADA">
        <w:rPr>
          <w:bCs/>
        </w:rPr>
        <w:fldChar w:fldCharType="begin">
          <w:fldData xml:space="preserve">PEVuZE5vdGU+PENpdGU+PEF1dGhvcj5Ib3NzZWlucG9vcjwvQXV0aG9yPjxZZWFyPjIwMDY8L1ll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=
</w:fldData>
        </w:fldChar>
      </w:r>
      <w:r w:rsidR="000B254E">
        <w:rPr>
          <w:bCs/>
        </w:rPr>
        <w:instrText xml:space="preserve"> ADDIN EN.CITE </w:instrText>
      </w:r>
      <w:r w:rsidR="000B254E">
        <w:rPr>
          <w:bCs/>
        </w:rPr>
        <w:fldChar w:fldCharType="begin">
          <w:fldData xml:space="preserve">PEVuZE5vdGU+PENpdGU+PEF1dGhvcj5Ib3NzZWlucG9vcjwvQXV0aG9yPjxZZWFyPjIwMDY8L1ll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=
</w:fldData>
        </w:fldChar>
      </w:r>
      <w:r w:rsidR="000B254E">
        <w:rPr>
          <w:bCs/>
        </w:rPr>
        <w:instrText xml:space="preserve"> ADDIN EN.CITE.DATA </w:instrText>
      </w:r>
      <w:r w:rsidR="000B254E">
        <w:rPr>
          <w:bCs/>
        </w:rPr>
      </w:r>
      <w:r w:rsidR="000B254E">
        <w:rPr>
          <w:bCs/>
        </w:rPr>
        <w:fldChar w:fldCharType="end"/>
      </w:r>
      <w:r w:rsidR="00592249" w:rsidRPr="00FA5ADA">
        <w:rPr>
          <w:bCs/>
        </w:rPr>
      </w:r>
      <w:r w:rsidR="00592249" w:rsidRPr="00FA5ADA">
        <w:rPr>
          <w:bCs/>
        </w:rPr>
        <w:fldChar w:fldCharType="separate"/>
      </w:r>
      <w:r w:rsidR="000B254E">
        <w:rPr>
          <w:bCs/>
          <w:noProof/>
        </w:rPr>
        <w:t>(Hosseinpoor et al., 2006)</w:t>
      </w:r>
      <w:r w:rsidR="00592249" w:rsidRPr="00FA5ADA">
        <w:rPr>
          <w:bCs/>
        </w:rPr>
        <w:fldChar w:fldCharType="end"/>
      </w:r>
      <w:r w:rsidR="00592249" w:rsidRPr="00FA5ADA">
        <w:rPr>
          <w:bCs/>
        </w:rPr>
        <w:t xml:space="preserve">, in Nepal,  </w:t>
      </w:r>
      <w:r w:rsidR="00592249" w:rsidRPr="00FA5ADA">
        <w:t>4 percent of the explained regional</w:t>
      </w:r>
      <w:r w:rsidR="00280861">
        <w:t xml:space="preserve"> differential</w:t>
      </w:r>
      <w:r w:rsidR="00592249" w:rsidRPr="00FA5ADA">
        <w:t xml:space="preserve">s in under-five child mortality was attributed to mother’s level of education </w:t>
      </w:r>
      <w:r w:rsidR="00592249" w:rsidRPr="00FA5ADA">
        <w:fldChar w:fldCharType="begin"/>
      </w:r>
      <w:r w:rsidR="000B254E">
        <w:instrText xml:space="preserve"> ADDIN EN.CITE &lt;EndNote&gt;&lt;Cite&gt;&lt;Author&gt;Goli&lt;/Author&gt;&lt;Year&gt;2015&lt;/Year&gt;&lt;RecNum&gt;2492&lt;/RecNum&gt;&lt;DisplayText&gt;(Goli et al., 2015)&lt;/DisplayText&gt;&lt;record&gt;&lt;rec-number&gt;2492&lt;/rec-number&gt;&lt;foreign-keys&gt;&lt;key app="EN" db-id="50wxdpzd9vd5r7e9t5b595djrfpttrxw9avp" timestamp="1495020646"&gt;2492&lt;/key&gt;&lt;/foreign-keys&gt;&lt;ref-type name="Journal Article"&gt;17&lt;/ref-type&gt;&lt;contributors&gt;&lt;authors&gt;&lt;author&gt;Goli, S. &lt;/author&gt;&lt;author&gt;Bhandari, P. &lt;/author&gt;&lt;author&gt;Atla, Uma M. R. &lt;/author&gt;&lt;author&gt;Chattopadhayay, A. &lt;/author&gt;&lt;/authors&gt;&lt;/contributors&gt;&lt;titles&gt;&lt;title&gt;Childhood Mortality Differentials by Ecological Region in Nepal&lt;/title&gt;&lt;secondary-title&gt;Population, Space and Place&lt;/secondary-title&gt;&lt;/titles&gt;&lt;periodical&gt;&lt;full-title&gt;Population, Space and Place&lt;/full-title&gt;&lt;/periodical&gt;&lt;volume&gt;23&lt;/volume&gt;&lt;number&gt;e1977&lt;/number&gt;&lt;dates&gt;&lt;year&gt;2015&lt;/year&gt;&lt;/dates&gt;&lt;isbn&gt;1544-8452&lt;/isbn&gt;&lt;urls&gt;&lt;/urls&gt;&lt;electronic-resource-num&gt;10.1002/psp.1977&lt;/electronic-resource-num&gt;&lt;/record&gt;&lt;/Cite&gt;&lt;/EndNote&gt;</w:instrText>
      </w:r>
      <w:r w:rsidR="00592249" w:rsidRPr="00FA5ADA">
        <w:fldChar w:fldCharType="separate"/>
      </w:r>
      <w:r w:rsidR="000B254E">
        <w:rPr>
          <w:noProof/>
        </w:rPr>
        <w:t>(Goli et al., 2015)</w:t>
      </w:r>
      <w:r w:rsidR="00592249" w:rsidRPr="00FA5ADA">
        <w:fldChar w:fldCharType="end"/>
      </w:r>
      <w:r w:rsidR="00592249" w:rsidRPr="00FA5ADA">
        <w:t xml:space="preserve">. </w:t>
      </w:r>
      <w:r w:rsidR="00592249" w:rsidRPr="00FA5ADA">
        <w:rPr>
          <w:bCs/>
        </w:rPr>
        <w:t xml:space="preserve">Also,  in Nigeria, there have been regional child mortality differentials due to differences in </w:t>
      </w:r>
      <w:r w:rsidR="00592249" w:rsidRPr="00FA5ADA">
        <w:t xml:space="preserve">women’s education level </w:t>
      </w:r>
      <w:r w:rsidR="00592249" w:rsidRPr="00FA5ADA">
        <w:fldChar w:fldCharType="begin"/>
      </w:r>
      <w:r w:rsidR="000B254E">
        <w:instrText xml:space="preserve"> ADDIN EN.CITE &lt;EndNote&gt;&lt;Cite&gt;&lt;Author&gt;Adedini&lt;/Author&gt;&lt;Year&gt;2015&lt;/Year&gt;&lt;RecNum&gt;2490&lt;/RecNum&gt;&lt;DisplayText&gt;(Adedini et al., 2015)&lt;/DisplayText&gt;&lt;record&gt;&lt;rec-number&gt;2490&lt;/rec-number&gt;&lt;foreign-keys&gt;&lt;key app="EN" db-id="50wxdpzd9vd5r7e9t5b595djrfpttrxw9avp" timestamp="1495010975"&gt;2490&lt;/key&gt;&lt;/foreign-keys&gt;&lt;ref-type name="Journal Article"&gt;17&lt;/ref-type&gt;&lt;contributors&gt;&lt;authors&gt;&lt;author&gt;Adedini, S. A. &lt;/author&gt;&lt;author&gt;Odimegwu, C. &lt;/author&gt;&lt;author&gt;Imasiku, E. NS. &lt;/author&gt;&lt;author&gt;Ononokpono, D. N. &lt;/author&gt;&lt;author&gt;Ibisomi, L. &lt;/author&gt;&lt;/authors&gt;&lt;/contributors&gt;&lt;titles&gt;&lt;title&gt;Regional variations in infant and child mortality in Nigeria: a multilevel analysis&lt;/title&gt;&lt;secondary-title&gt;Journal of biosocial science&lt;/secondary-title&gt;&lt;/titles&gt;&lt;periodical&gt;&lt;full-title&gt;Journal of biosocial science&lt;/full-title&gt;&lt;/periodical&gt;&lt;pages&gt;165-187&lt;/pages&gt;&lt;volume&gt;47&lt;/volume&gt;&lt;number&gt;02&lt;/number&gt;&lt;dates&gt;&lt;year&gt;2015&lt;/year&gt;&lt;/dates&gt;&lt;isbn&gt;1469-7599&lt;/isbn&gt;&lt;urls&gt;&lt;/urls&gt;&lt;electronic-resource-num&gt;10.1017/S0021932013000734&lt;/electronic-resource-num&gt;&lt;/record&gt;&lt;/Cite&gt;&lt;/EndNote&gt;</w:instrText>
      </w:r>
      <w:r w:rsidR="00592249" w:rsidRPr="00FA5ADA">
        <w:fldChar w:fldCharType="separate"/>
      </w:r>
      <w:r w:rsidR="000B254E">
        <w:rPr>
          <w:noProof/>
        </w:rPr>
        <w:t>(Adedini et al., 2015)</w:t>
      </w:r>
      <w:r w:rsidR="00592249" w:rsidRPr="00FA5ADA">
        <w:fldChar w:fldCharType="end"/>
      </w:r>
      <w:r w:rsidR="00592249" w:rsidRPr="00FA5ADA">
        <w:t xml:space="preserve">. Moreover, </w:t>
      </w:r>
      <w:r w:rsidR="00592249" w:rsidRPr="00FA5ADA">
        <w:fldChar w:fldCharType="begin"/>
      </w:r>
      <w:r w:rsidR="00592249" w:rsidRPr="00FA5ADA">
        <w:instrText xml:space="preserve"> ADDIN EN.CITE &lt;EndNote&gt;&lt;Cite AuthorYear="1"&gt;&lt;Author&gt;Jhamba&lt;/Author&gt;&lt;Year&gt;1999&lt;/Year&gt;&lt;RecNum&gt;2488&lt;/RecNum&gt;&lt;DisplayText&gt;Jhamba (1999)&lt;/DisplayText&gt;&lt;record&gt;&lt;rec-number&gt;2488&lt;/rec-number&gt;&lt;foreign-keys&gt;&lt;key app="EN" db-id="50wxdpzd9vd5r7e9t5b595djrfpttrxw9avp" timestamp="1494940871"&gt;2488&lt;/key&gt;&lt;/foreign-keys&gt;&lt;ref-type name="Journal Article"&gt;17&lt;/ref-type&gt;&lt;contributors&gt;&lt;authors&gt;&lt;author&gt;Jhamba, T. &lt;/author&gt;&lt;/authors&gt;&lt;/contributors&gt;&lt;titles&gt;&lt;title&gt;Regional variations in childhood mortality in Zimbabwe&lt;/title&gt;&lt;secondary-title&gt;Geography&lt;/secondary-title&gt;&lt;/titles&gt;&lt;periodical&gt;&lt;full-title&gt;Geography&lt;/full-title&gt;&lt;/periodical&gt;&lt;pages&gt;319-330&lt;/pages&gt;&lt;volume&gt;84&lt;/volume&gt;&lt;number&gt;4&lt;/number&gt;&lt;dates&gt;&lt;year&gt;1999&lt;/year&gt;&lt;/dates&gt;&lt;isbn&gt;0016-7487&lt;/isbn&gt;&lt;urls&gt;&lt;/urls&gt;&lt;/record&gt;&lt;/Cite&gt;&lt;/EndNote&gt;</w:instrText>
      </w:r>
      <w:r w:rsidR="00592249" w:rsidRPr="00FA5ADA">
        <w:fldChar w:fldCharType="separate"/>
      </w:r>
      <w:r w:rsidR="00592249" w:rsidRPr="00FA5ADA">
        <w:rPr>
          <w:noProof/>
        </w:rPr>
        <w:t>Jhamba (1999)</w:t>
      </w:r>
      <w:r w:rsidR="00592249" w:rsidRPr="00FA5ADA">
        <w:fldChar w:fldCharType="end"/>
      </w:r>
      <w:r w:rsidR="00592249" w:rsidRPr="00FA5ADA">
        <w:t xml:space="preserve"> </w:t>
      </w:r>
      <w:r w:rsidR="006350B1" w:rsidRPr="00FA5ADA">
        <w:t xml:space="preserve">and </w:t>
      </w:r>
      <w:r w:rsidR="003B7953" w:rsidRPr="00FA5ADA">
        <w:fldChar w:fldCharType="begin"/>
      </w:r>
      <w:r w:rsidR="003B7953" w:rsidRPr="00FA5ADA">
        <w:instrText xml:space="preserve"> ADDIN EN.CITE &lt;EndNote&gt;&lt;Cite AuthorYear="1"&gt;&lt;Author&gt;Akuma&lt;/Author&gt;&lt;Year&gt;2013&lt;/Year&gt;&lt;RecNum&gt;2411&lt;/RecNum&gt;&lt;DisplayText&gt;Akuma (2013)&lt;/DisplayText&gt;&lt;record&gt;&lt;rec-number&gt;2411&lt;/rec-number&gt;&lt;foreign-keys&gt;&lt;key app="EN" db-id="50wxdpzd9vd5r7e9t5b595djrfpttrxw9avp" timestamp="1487156601"&gt;2411&lt;/key&gt;&lt;/foreign-keys&gt;&lt;ref-type name="Journal Article"&gt;17&lt;/ref-type&gt;&lt;contributors&gt;&lt;authors&gt;&lt;author&gt;Akuma, J. M. &lt;/author&gt;&lt;/authors&gt;&lt;/contributors&gt;&lt;titles&gt;&lt;title&gt;Regional Variations of Infant Mortality in Kenya: Evidence from 2009 KDHS Data&lt;/title&gt;&lt;secondary-title&gt;Mediterranean Journal of Social Sciences&lt;/secondary-title&gt;&lt;/titles&gt;&lt;periodical&gt;&lt;full-title&gt;Mediterranean Journal of Social Sciences&lt;/full-title&gt;&lt;/periodical&gt;&lt;pages&gt;425 - 433 &lt;/pages&gt;&lt;volume&gt;4&lt;/volume&gt;&lt;number&gt;9&lt;/number&gt;&lt;dates&gt;&lt;year&gt;2013&lt;/year&gt;&lt;/dates&gt;&lt;isbn&gt;2039-2117&lt;/isbn&gt;&lt;urls&gt;&lt;/urls&gt;&lt;electronic-resource-num&gt;10.5901/mjss.2013.v4n9p425&lt;/electronic-resource-num&gt;&lt;/record&gt;&lt;/Cite&gt;&lt;/EndNote&gt;</w:instrText>
      </w:r>
      <w:r w:rsidR="003B7953" w:rsidRPr="00FA5ADA">
        <w:fldChar w:fldCharType="separate"/>
      </w:r>
      <w:r w:rsidR="003B7953" w:rsidRPr="00FA5ADA">
        <w:rPr>
          <w:noProof/>
        </w:rPr>
        <w:t>Akuma (2013)</w:t>
      </w:r>
      <w:r w:rsidR="003B7953" w:rsidRPr="00FA5ADA">
        <w:fldChar w:fldCharType="end"/>
      </w:r>
      <w:r w:rsidR="00280861">
        <w:t xml:space="preserve"> </w:t>
      </w:r>
      <w:r w:rsidR="00592249" w:rsidRPr="00FA5ADA">
        <w:t>indicated that maternal education was the major determinants of regional variation in child mortality in Zimbabwe</w:t>
      </w:r>
      <w:r w:rsidR="006350B1" w:rsidRPr="00FA5ADA">
        <w:t xml:space="preserve"> and Kenya, respectively</w:t>
      </w:r>
      <w:r w:rsidR="00592249" w:rsidRPr="00FA5ADA">
        <w:t>.</w:t>
      </w:r>
    </w:p>
    <w:p w:rsidR="00AE32D6" w:rsidRPr="00FA5ADA" w:rsidRDefault="00592249" w:rsidP="007D2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bCs/>
        </w:rPr>
      </w:pPr>
      <w:r w:rsidRPr="00FA5ADA">
        <w:tab/>
      </w:r>
      <w:r w:rsidR="00622850" w:rsidRPr="00FA5ADA">
        <w:t>The most striking regional differentials almost across the groups of regional comparisons occurred due to differences in</w:t>
      </w:r>
      <w:r w:rsidR="003705C1" w:rsidRPr="00FA5ADA">
        <w:t xml:space="preserve"> the</w:t>
      </w:r>
      <w:r w:rsidR="00622850" w:rsidRPr="00FA5ADA">
        <w:t xml:space="preserve"> </w:t>
      </w:r>
      <w:r w:rsidR="00622850" w:rsidRPr="00FA5ADA">
        <w:rPr>
          <w:noProof/>
        </w:rPr>
        <w:t>proportion</w:t>
      </w:r>
      <w:r w:rsidR="00622850" w:rsidRPr="00FA5ADA">
        <w:t xml:space="preserve"> of children from the poorest third index households. </w:t>
      </w:r>
      <w:r w:rsidR="00622850" w:rsidRPr="00FA5ADA">
        <w:rPr>
          <w:noProof/>
        </w:rPr>
        <w:t xml:space="preserve">In </w:t>
      </w:r>
      <w:r w:rsidR="003705C1" w:rsidRPr="00FA5ADA">
        <w:rPr>
          <w:noProof/>
        </w:rPr>
        <w:t xml:space="preserve">line </w:t>
      </w:r>
      <w:r w:rsidR="00622850" w:rsidRPr="00FA5ADA">
        <w:t xml:space="preserve">with present study, significant difference in child mortality was observed due the major difference in households’ wealth index in Nigeria </w:t>
      </w:r>
      <w:r w:rsidR="00622850" w:rsidRPr="00FA5ADA">
        <w:fldChar w:fldCharType="begin"/>
      </w:r>
      <w:r w:rsidR="000B254E">
        <w:instrText xml:space="preserve"> ADDIN EN.CITE &lt;EndNote&gt;&lt;Cite&gt;&lt;Author&gt;Adedini&lt;/Author&gt;&lt;Year&gt;2015&lt;/Year&gt;&lt;RecNum&gt;2490&lt;/RecNum&gt;&lt;DisplayText&gt;(Adedini et al., 2015)&lt;/DisplayText&gt;&lt;record&gt;&lt;rec-number&gt;2490&lt;/rec-number&gt;&lt;foreign-keys&gt;&lt;key app="EN" db-id="50wxdpzd9vd5r7e9t5b595djrfpttrxw9avp" timestamp="1495010975"&gt;2490&lt;/key&gt;&lt;/foreign-keys&gt;&lt;ref-type name="Journal Article"&gt;17&lt;/ref-type&gt;&lt;contributors&gt;&lt;authors&gt;&lt;author&gt;Adedini, S. A. &lt;/author&gt;&lt;author&gt;Odimegwu, C. &lt;/author&gt;&lt;author&gt;Imasiku, E. NS. &lt;/author&gt;&lt;author&gt;Ononokpono, D. N. &lt;/author&gt;&lt;author&gt;Ibisomi, L. &lt;/author&gt;&lt;/authors&gt;&lt;/contributors&gt;&lt;titles&gt;&lt;title&gt;Regional variations in infant and child mortality in Nigeria: a multilevel analysis&lt;/title&gt;&lt;secondary-title&gt;Journal of biosocial science&lt;/secondary-title&gt;&lt;/titles&gt;&lt;periodical&gt;&lt;full-title&gt;Journal of biosocial science&lt;/full-title&gt;&lt;/periodical&gt;&lt;pages&gt;165-187&lt;/pages&gt;&lt;volume&gt;47&lt;/volume&gt;&lt;number&gt;02&lt;/number&gt;&lt;dates&gt;&lt;year&gt;2015&lt;/year&gt;&lt;/dates&gt;&lt;isbn&gt;1469-7599&lt;/isbn&gt;&lt;urls&gt;&lt;/urls&gt;&lt;electronic-resource-num&gt;10.1017/S0021932013000734&lt;/electronic-resource-num&gt;&lt;/record&gt;&lt;/Cite&gt;&lt;/EndNote&gt;</w:instrText>
      </w:r>
      <w:r w:rsidR="00622850" w:rsidRPr="00FA5ADA">
        <w:fldChar w:fldCharType="separate"/>
      </w:r>
      <w:r w:rsidR="000B254E">
        <w:rPr>
          <w:noProof/>
        </w:rPr>
        <w:t>(Adedini et al., 2015)</w:t>
      </w:r>
      <w:r w:rsidR="00622850" w:rsidRPr="00FA5ADA">
        <w:fldChar w:fldCharType="end"/>
      </w:r>
      <w:r w:rsidR="00622850" w:rsidRPr="00FA5ADA">
        <w:t xml:space="preserve">, Nepal </w:t>
      </w:r>
      <w:r w:rsidR="00622850" w:rsidRPr="00FA5ADA">
        <w:fldChar w:fldCharType="begin"/>
      </w:r>
      <w:r w:rsidR="000B254E">
        <w:instrText xml:space="preserve"> ADDIN EN.CITE &lt;EndNote&gt;&lt;Cite&gt;&lt;Author&gt;Goli&lt;/Author&gt;&lt;Year&gt;2015&lt;/Year&gt;&lt;RecNum&gt;2492&lt;/RecNum&gt;&lt;DisplayText&gt;(Goli et al., 2015)&lt;/DisplayText&gt;&lt;record&gt;&lt;rec-number&gt;2492&lt;/rec-number&gt;&lt;foreign-keys&gt;&lt;key app="EN" db-id="50wxdpzd9vd5r7e9t5b595djrfpttrxw9avp" timestamp="1495020646"&gt;2492&lt;/key&gt;&lt;/foreign-keys&gt;&lt;ref-type name="Journal Article"&gt;17&lt;/ref-type&gt;&lt;contributors&gt;&lt;authors&gt;&lt;author&gt;Goli, S. &lt;/author&gt;&lt;author&gt;Bhandari, P. &lt;/author&gt;&lt;author&gt;Atla, Uma M. R. &lt;/author&gt;&lt;author&gt;Chattopadhayay, A. &lt;/author&gt;&lt;/authors&gt;&lt;/contributors&gt;&lt;titles&gt;&lt;title&gt;Childhood Mortality Differentials by Ecological Region in Nepal&lt;/title&gt;&lt;secondary-title&gt;Population, Space and Place&lt;/secondary-title&gt;&lt;/titles&gt;&lt;periodical&gt;&lt;full-title&gt;Population, Space and Place&lt;/full-title&gt;&lt;/periodical&gt;&lt;volume&gt;23&lt;/volume&gt;&lt;number&gt;e1977&lt;/number&gt;&lt;dates&gt;&lt;year&gt;2015&lt;/year&gt;&lt;/dates&gt;&lt;isbn&gt;1544-8452&lt;/isbn&gt;&lt;urls&gt;&lt;/urls&gt;&lt;electronic-resource-num&gt;10.1002/psp.1977&lt;/electronic-resource-num&gt;&lt;/record&gt;&lt;/Cite&gt;&lt;/EndNote&gt;</w:instrText>
      </w:r>
      <w:r w:rsidR="00622850" w:rsidRPr="00FA5ADA">
        <w:fldChar w:fldCharType="separate"/>
      </w:r>
      <w:r w:rsidR="000B254E">
        <w:rPr>
          <w:noProof/>
        </w:rPr>
        <w:t>(Goli et al., 2015)</w:t>
      </w:r>
      <w:r w:rsidR="00622850" w:rsidRPr="00FA5ADA">
        <w:fldChar w:fldCharType="end"/>
      </w:r>
      <w:r w:rsidR="00622850" w:rsidRPr="00FA5ADA">
        <w:t>,</w:t>
      </w:r>
      <w:r w:rsidR="002078FD" w:rsidRPr="00FA5ADA">
        <w:t xml:space="preserve"> Kenya </w:t>
      </w:r>
      <w:r w:rsidR="002078FD" w:rsidRPr="00FA5ADA">
        <w:fldChar w:fldCharType="begin"/>
      </w:r>
      <w:r w:rsidR="002078FD" w:rsidRPr="00FA5ADA">
        <w:instrText xml:space="preserve"> ADDIN EN.CITE &lt;EndNote&gt;&lt;Cite&gt;&lt;Author&gt;Akuma&lt;/Author&gt;&lt;Year&gt;2013&lt;/Year&gt;&lt;RecNum&gt;2411&lt;/RecNum&gt;&lt;DisplayText&gt;(Akuma, 2013)&lt;/DisplayText&gt;&lt;record&gt;&lt;rec-number&gt;2411&lt;/rec-number&gt;&lt;foreign-keys&gt;&lt;key app="EN" db-id="50wxdpzd9vd5r7e9t5b595djrfpttrxw9avp" timestamp="1487156601"&gt;2411&lt;/key&gt;&lt;/foreign-keys&gt;&lt;ref-type name="Journal Article"&gt;17&lt;/ref-type&gt;&lt;contributors&gt;&lt;authors&gt;&lt;author&gt;Akuma, J. M. &lt;/author&gt;&lt;/authors&gt;&lt;/contributors&gt;&lt;titles&gt;&lt;title&gt;Regional Variations of Infant Mortality in Kenya: Evidence from 2009 KDHS Data&lt;/title&gt;&lt;secondary-title&gt;Mediterranean Journal of Social Sciences&lt;/secondary-title&gt;&lt;/titles&gt;&lt;periodical&gt;&lt;full-title&gt;Mediterranean Journal of Social Sciences&lt;/full-title&gt;&lt;/periodical&gt;&lt;pages&gt;425 - 433 &lt;/pages&gt;&lt;volume&gt;4&lt;/volume&gt;&lt;number&gt;9&lt;/number&gt;&lt;dates&gt;&lt;year&gt;2013&lt;/year&gt;&lt;/dates&gt;&lt;isbn&gt;2039-2117&lt;/isbn&gt;&lt;urls&gt;&lt;/urls&gt;&lt;electronic-resource-num&gt;10.5901/mjss.2013.v4n9p425&lt;/electronic-resource-num&gt;&lt;/record&gt;&lt;/Cite&gt;&lt;/EndNote&gt;</w:instrText>
      </w:r>
      <w:r w:rsidR="002078FD" w:rsidRPr="00FA5ADA">
        <w:fldChar w:fldCharType="separate"/>
      </w:r>
      <w:r w:rsidR="002078FD" w:rsidRPr="00FA5ADA">
        <w:rPr>
          <w:noProof/>
        </w:rPr>
        <w:t>(Akuma, 2013)</w:t>
      </w:r>
      <w:r w:rsidR="002078FD" w:rsidRPr="00FA5ADA">
        <w:fldChar w:fldCharType="end"/>
      </w:r>
      <w:r w:rsidR="002078FD" w:rsidRPr="00FA5ADA">
        <w:t>,</w:t>
      </w:r>
      <w:r w:rsidR="00622850" w:rsidRPr="00FA5ADA">
        <w:t xml:space="preserve"> and in Iran </w:t>
      </w:r>
      <w:r w:rsidR="00622850" w:rsidRPr="00FA5ADA">
        <w:fldChar w:fldCharType="begin"/>
      </w:r>
      <w:r w:rsidR="000B254E">
        <w:instrText xml:space="preserve"> ADDIN EN.CITE &lt;EndNote&gt;&lt;Cite&gt;&lt;Author&gt;Hosseinpoor&lt;/Author&gt;&lt;Year&gt;2006&lt;/Year&gt;&lt;RecNum&gt;2496&lt;/RecNum&gt;&lt;DisplayText&gt;(Hosseinpoor et al., 2006)&lt;/DisplayText&gt;&lt;record&gt;&lt;rec-number&gt;2496&lt;/rec-number&gt;&lt;foreign-keys&gt;&lt;key app="EN" db-id="50wxdpzd9vd5r7e9t5b595djrfpttrxw9avp" timestamp="1495124467"&gt;2496&lt;/key&gt;&lt;/foreign-keys&gt;&lt;ref-type name="Journal Article"&gt;17&lt;/ref-type&gt;&lt;contributors&gt;&lt;authors&gt;&lt;author&gt;Hosseinpoor, A. R. &lt;/author&gt;&lt;author&gt;Van Doorslaer, E. &lt;/author&gt;&lt;author&gt;Speybroeck, N. &lt;/author&gt;&lt;author&gt;Naghavi, M. &lt;/author&gt;&lt;author&gt;Mohammad, K. &lt;/author&gt;&lt;author&gt;Majdzadeh, R. &lt;/author&gt;&lt;author&gt;Delavar, B. &lt;/author&gt;&lt;author&gt;Jamshidi, H. &lt;/author&gt;&lt;author&gt;Vega, J. &lt;/author&gt;&lt;/authors&gt;&lt;/contributors&gt;&lt;titles&gt;&lt;title&gt;Decomposing socioeconomic inequality in infant mortality in Iran&lt;/title&gt;&lt;secondary-title&gt;International Journal of Eepidemiology&lt;/secondary-title&gt;&lt;/titles&gt;&lt;periodical&gt;&lt;full-title&gt;International Journal of Eepidemiology&lt;/full-title&gt;&lt;/periodical&gt;&lt;pages&gt;1211-1219&lt;/pages&gt;&lt;volume&gt;35&lt;/volume&gt;&lt;number&gt;5&lt;/number&gt;&lt;dates&gt;&lt;year&gt;2006&lt;/year&gt;&lt;/dates&gt;&lt;isbn&gt;0300-5771&lt;/isbn&gt;&lt;urls&gt;&lt;/urls&gt;&lt;electronic-resource-num&gt;10.1093/ije/dyl164&lt;/electronic-resource-num&gt;&lt;/record&gt;&lt;/Cite&gt;&lt;/EndNote&gt;</w:instrText>
      </w:r>
      <w:r w:rsidR="00622850" w:rsidRPr="00FA5ADA">
        <w:fldChar w:fldCharType="separate"/>
      </w:r>
      <w:r w:rsidR="000B254E">
        <w:rPr>
          <w:noProof/>
        </w:rPr>
        <w:t>(Hosseinpoor et al., 2006)</w:t>
      </w:r>
      <w:r w:rsidR="00622850" w:rsidRPr="00FA5ADA">
        <w:fldChar w:fldCharType="end"/>
      </w:r>
      <w:r w:rsidR="00622850" w:rsidRPr="00FA5ADA">
        <w:t>.</w:t>
      </w:r>
      <w:r w:rsidR="005057BE" w:rsidRPr="00FA5ADA">
        <w:t xml:space="preserve">  </w:t>
      </w:r>
      <w:r w:rsidR="009F0EDE" w:rsidRPr="00FA5ADA">
        <w:rPr>
          <w:bCs/>
        </w:rPr>
        <w:t xml:space="preserve">A mother </w:t>
      </w:r>
      <w:r w:rsidR="00154AE9">
        <w:rPr>
          <w:bCs/>
        </w:rPr>
        <w:t xml:space="preserve">who </w:t>
      </w:r>
      <w:r w:rsidR="007518A3">
        <w:rPr>
          <w:bCs/>
        </w:rPr>
        <w:t xml:space="preserve">gave a </w:t>
      </w:r>
      <w:r w:rsidR="00E16F7D" w:rsidRPr="00FA5ADA">
        <w:rPr>
          <w:bCs/>
        </w:rPr>
        <w:t xml:space="preserve">birth </w:t>
      </w:r>
      <w:r w:rsidR="007518A3">
        <w:rPr>
          <w:bCs/>
        </w:rPr>
        <w:t xml:space="preserve">at </w:t>
      </w:r>
      <w:r w:rsidR="009F0EDE" w:rsidRPr="00FA5ADA">
        <w:rPr>
          <w:bCs/>
        </w:rPr>
        <w:t xml:space="preserve">less than 20 years </w:t>
      </w:r>
      <w:r w:rsidR="007518A3">
        <w:rPr>
          <w:bCs/>
        </w:rPr>
        <w:t xml:space="preserve">old </w:t>
      </w:r>
      <w:r w:rsidR="009F0EDE" w:rsidRPr="00FA5ADA">
        <w:rPr>
          <w:bCs/>
        </w:rPr>
        <w:t xml:space="preserve">could face delivery and pregnancy related problems due to </w:t>
      </w:r>
      <w:r w:rsidR="00A01EE2" w:rsidRPr="00FA5ADA">
        <w:rPr>
          <w:bCs/>
        </w:rPr>
        <w:t>the mother’s</w:t>
      </w:r>
      <w:r w:rsidR="009F0EDE" w:rsidRPr="00FA5ADA">
        <w:rPr>
          <w:bCs/>
        </w:rPr>
        <w:t xml:space="preserve"> biological immaturity. Also, </w:t>
      </w:r>
      <w:r w:rsidR="00A01EE2" w:rsidRPr="00FA5ADA">
        <w:rPr>
          <w:bCs/>
        </w:rPr>
        <w:t>the mother</w:t>
      </w:r>
      <w:r w:rsidR="009F0EDE" w:rsidRPr="00FA5ADA">
        <w:rPr>
          <w:bCs/>
        </w:rPr>
        <w:t xml:space="preserve"> could not have basic knowl</w:t>
      </w:r>
      <w:r w:rsidR="00A01EE2" w:rsidRPr="00FA5ADA">
        <w:rPr>
          <w:bCs/>
        </w:rPr>
        <w:t>edge on how to care</w:t>
      </w:r>
      <w:r w:rsidR="00261E1D" w:rsidRPr="00FA5ADA">
        <w:rPr>
          <w:bCs/>
        </w:rPr>
        <w:t xml:space="preserve"> babies</w:t>
      </w:r>
      <w:r w:rsidR="009F0EDE" w:rsidRPr="00FA5ADA">
        <w:rPr>
          <w:bCs/>
        </w:rPr>
        <w:t xml:space="preserve"> </w:t>
      </w:r>
      <w:r w:rsidR="009F0EDE" w:rsidRPr="00FA5ADA">
        <w:rPr>
          <w:bCs/>
        </w:rPr>
        <w:fldChar w:fldCharType="begin"/>
      </w:r>
      <w:r w:rsidR="000B254E">
        <w:rPr>
          <w:bCs/>
        </w:rPr>
        <w:instrText xml:space="preserve"> ADDIN EN.CITE &lt;EndNote&gt;&lt;Cite&gt;&lt;Author&gt;Pandey&lt;/Author&gt;&lt;Year&gt;1998&lt;/Year&gt;&lt;RecNum&gt;2497&lt;/RecNum&gt;&lt;DisplayText&gt;(Pandey et al., 1998)&lt;/DisplayText&gt;&lt;record&gt;&lt;rec-number&gt;2497&lt;/rec-number&gt;&lt;foreign-keys&gt;&lt;key app="EN" db-id="50wxdpzd9vd5r7e9t5b595djrfpttrxw9avp" timestamp="1495189556"&gt;2497&lt;/key&gt;&lt;/foreign-keys&gt;&lt;ref-type name="Journal Article"&gt;17&lt;/ref-type&gt;&lt;contributors&gt;&lt;authors&gt;&lt;author&gt;Pandey, A. &lt;/author&gt;&lt;author&gt;Choe, M. K. &lt;/author&gt;&lt;author&gt;Luther, N. Y. &lt;/author&gt;&lt;author&gt;Sahu, D. &lt;/author&gt;&lt;author&gt;Chand, J. &lt;/author&gt;&lt;/authors&gt;&lt;/contributors&gt;&lt;titles&gt;&lt;title&gt;Infant and child mortality in India. National Family Health Survey Subject Reports No. 11&lt;/title&gt;&lt;secondary-title&gt;International Institute for Population, Mumbai&lt;/secondary-title&gt;&lt;/titles&gt;&lt;periodical&gt;&lt;full-title&gt;International Institute for Population, Mumbai&lt;/full-title&gt;&lt;/periodical&gt;&lt;dates&gt;&lt;year&gt;1998&lt;/year&gt;&lt;/dates&gt;&lt;urls&gt;&lt;/urls&gt;&lt;/record&gt;&lt;/Cite&gt;&lt;/EndNote&gt;</w:instrText>
      </w:r>
      <w:r w:rsidR="009F0EDE" w:rsidRPr="00FA5ADA">
        <w:rPr>
          <w:bCs/>
        </w:rPr>
        <w:fldChar w:fldCharType="separate"/>
      </w:r>
      <w:r w:rsidR="000B254E">
        <w:rPr>
          <w:bCs/>
          <w:noProof/>
        </w:rPr>
        <w:t>(Pandey et al., 1998)</w:t>
      </w:r>
      <w:r w:rsidR="009F0EDE" w:rsidRPr="00FA5ADA">
        <w:rPr>
          <w:bCs/>
        </w:rPr>
        <w:fldChar w:fldCharType="end"/>
      </w:r>
      <w:r w:rsidR="009F0EDE" w:rsidRPr="00FA5ADA">
        <w:rPr>
          <w:bCs/>
        </w:rPr>
        <w:t xml:space="preserve"> and as a result, a child born to this mother could have more likely to significantly die than a child of</w:t>
      </w:r>
      <w:r w:rsidR="003705C1" w:rsidRPr="00FA5ADA">
        <w:rPr>
          <w:bCs/>
        </w:rPr>
        <w:t xml:space="preserve"> a</w:t>
      </w:r>
      <w:r w:rsidR="009F0EDE" w:rsidRPr="00FA5ADA">
        <w:rPr>
          <w:bCs/>
        </w:rPr>
        <w:t xml:space="preserve"> </w:t>
      </w:r>
      <w:r w:rsidR="009F0EDE" w:rsidRPr="00FA5ADA">
        <w:rPr>
          <w:bCs/>
          <w:noProof/>
        </w:rPr>
        <w:t>mother</w:t>
      </w:r>
      <w:r w:rsidR="009F0EDE" w:rsidRPr="00FA5ADA">
        <w:rPr>
          <w:bCs/>
        </w:rPr>
        <w:t xml:space="preserve"> whose age is abov</w:t>
      </w:r>
      <w:r w:rsidR="009F0EDE">
        <w:rPr>
          <w:bCs/>
          <w:color w:val="000000"/>
        </w:rPr>
        <w:t xml:space="preserve">e 20 years </w:t>
      </w:r>
      <w:r w:rsidR="009F0EDE">
        <w:rPr>
          <w:bCs/>
          <w:color w:val="000000"/>
        </w:rPr>
        <w:fldChar w:fldCharType="begin"/>
      </w:r>
      <w:r w:rsidR="009F0EDE">
        <w:rPr>
          <w:bCs/>
          <w:color w:val="000000"/>
        </w:rPr>
        <w:instrText xml:space="preserve"> ADDIN EN.CITE &lt;EndNote&gt;&lt;Cite&gt;&lt;Author&gt;Babson&lt;/Author&gt;&lt;Year&gt;1983&lt;/Year&gt;&lt;RecNum&gt;2498&lt;/RecNum&gt;&lt;DisplayText&gt;(Babson &amp;amp; Clarke, 1983)&lt;/DisplayText&gt;&lt;record&gt;&lt;rec-number&gt;2498&lt;/rec-number&gt;&lt;foreign-keys&gt;&lt;key app="EN" db-id="50wxdpzd9vd5r7e9t5b595djrfpttrxw9avp" timestamp="1495191509"&gt;2498&lt;/key&gt;&lt;/foreign-keys&gt;&lt;ref-type name="Journal Article"&gt;17&lt;/ref-type&gt;&lt;contributors&gt;&lt;authors&gt;&lt;author&gt;Babson, S. G. &lt;/author&gt;&lt;author&gt;Clarke, N. G. &lt;/author&gt;&lt;/authors&gt;&lt;/contributors&gt;&lt;titles&gt;&lt;title&gt;Relationship between infant death and maternal age: comparison of sudden infant death incidence with other causes of infant mortality. Available at http://www.sciencedirect.com/science/article/pii/S0022347683804090&lt;/title&gt;&lt;secondary-title&gt;The Journal of pediatrics&lt;/secondary-title&gt;&lt;/titles&gt;&lt;periodical&gt;&lt;full-title&gt;The Journal of pediatrics&lt;/full-title&gt;&lt;/periodical&gt;&lt;pages&gt;391-393&lt;/pages&gt;&lt;volume&gt;103&lt;/volume&gt;&lt;number&gt;3&lt;/number&gt;&lt;dates&gt;&lt;year&gt;1983&lt;/year&gt;&lt;/dates&gt;&lt;isbn&gt;0022-3476&lt;/isbn&gt;&lt;urls&gt;&lt;/urls&gt;&lt;/record&gt;&lt;/Cite&gt;&lt;/EndNote&gt;</w:instrText>
      </w:r>
      <w:r w:rsidR="009F0EDE">
        <w:rPr>
          <w:bCs/>
          <w:color w:val="000000"/>
        </w:rPr>
        <w:fldChar w:fldCharType="separate"/>
      </w:r>
      <w:r w:rsidR="009F0EDE">
        <w:rPr>
          <w:bCs/>
          <w:noProof/>
          <w:color w:val="000000"/>
        </w:rPr>
        <w:t>(Babson &amp; Clarke, 1983)</w:t>
      </w:r>
      <w:r w:rsidR="009F0EDE">
        <w:rPr>
          <w:bCs/>
          <w:color w:val="000000"/>
        </w:rPr>
        <w:fldChar w:fldCharType="end"/>
      </w:r>
      <w:r w:rsidR="009F0EDE">
        <w:rPr>
          <w:bCs/>
          <w:color w:val="000000"/>
        </w:rPr>
        <w:t xml:space="preserve">. </w:t>
      </w:r>
      <w:r w:rsidR="00A01EE2">
        <w:rPr>
          <w:bCs/>
          <w:color w:val="000000"/>
        </w:rPr>
        <w:t xml:space="preserve">In the present study, </w:t>
      </w:r>
      <w:r w:rsidR="00F77AE5">
        <w:rPr>
          <w:bCs/>
          <w:color w:val="000000"/>
        </w:rPr>
        <w:t xml:space="preserve">the differences in </w:t>
      </w:r>
      <w:r w:rsidR="00046447">
        <w:rPr>
          <w:bCs/>
          <w:color w:val="000000"/>
        </w:rPr>
        <w:t xml:space="preserve">distribution of </w:t>
      </w:r>
      <w:r w:rsidR="00F77AE5">
        <w:rPr>
          <w:bCs/>
          <w:color w:val="000000"/>
        </w:rPr>
        <w:t>maternal</w:t>
      </w:r>
      <w:r w:rsidR="00A01EE2">
        <w:rPr>
          <w:bCs/>
          <w:color w:val="000000"/>
        </w:rPr>
        <w:t xml:space="preserve"> age at first birth</w:t>
      </w:r>
      <w:r w:rsidR="00EF2DE9">
        <w:rPr>
          <w:bCs/>
          <w:color w:val="000000"/>
        </w:rPr>
        <w:t xml:space="preserve"> less than 20 years was among the major determinants of </w:t>
      </w:r>
      <w:r w:rsidR="00EF2DE9" w:rsidRPr="003705C1">
        <w:rPr>
          <w:bCs/>
          <w:noProof/>
          <w:color w:val="000000"/>
        </w:rPr>
        <w:t>regi</w:t>
      </w:r>
      <w:r w:rsidR="003705C1">
        <w:rPr>
          <w:bCs/>
          <w:noProof/>
          <w:color w:val="000000"/>
        </w:rPr>
        <w:t>o</w:t>
      </w:r>
      <w:r w:rsidR="00EF2DE9" w:rsidRPr="003705C1">
        <w:rPr>
          <w:bCs/>
          <w:noProof/>
          <w:color w:val="000000"/>
        </w:rPr>
        <w:t>nal</w:t>
      </w:r>
      <w:r w:rsidR="00EF2DE9">
        <w:rPr>
          <w:bCs/>
          <w:color w:val="000000"/>
        </w:rPr>
        <w:t xml:space="preserve"> differentials in under-five child mortality with different magnitude of effects and level of significant</w:t>
      </w:r>
      <w:r w:rsidR="00381BCD">
        <w:rPr>
          <w:bCs/>
          <w:color w:val="000000"/>
        </w:rPr>
        <w:t xml:space="preserve">. </w:t>
      </w:r>
      <w:r w:rsidR="009F0EDE">
        <w:rPr>
          <w:bCs/>
          <w:color w:val="000000"/>
        </w:rPr>
        <w:t xml:space="preserve">In line with the present findings, it </w:t>
      </w:r>
      <w:r w:rsidR="00381BCD">
        <w:rPr>
          <w:bCs/>
          <w:color w:val="000000"/>
        </w:rPr>
        <w:t>was</w:t>
      </w:r>
      <w:r w:rsidR="009F0EDE">
        <w:rPr>
          <w:bCs/>
          <w:color w:val="000000"/>
        </w:rPr>
        <w:t xml:space="preserve"> also evident that </w:t>
      </w:r>
      <w:r w:rsidR="004C6FAF">
        <w:rPr>
          <w:bCs/>
          <w:color w:val="000000"/>
        </w:rPr>
        <w:t xml:space="preserve">the proportional differences in </w:t>
      </w:r>
      <w:r w:rsidR="009F0EDE">
        <w:rPr>
          <w:bCs/>
          <w:color w:val="000000"/>
        </w:rPr>
        <w:t xml:space="preserve">children of mothers </w:t>
      </w:r>
      <w:r w:rsidR="004C6FAF">
        <w:rPr>
          <w:bCs/>
          <w:color w:val="000000"/>
        </w:rPr>
        <w:t>whose</w:t>
      </w:r>
      <w:r w:rsidR="00632F3C">
        <w:rPr>
          <w:bCs/>
          <w:color w:val="000000"/>
        </w:rPr>
        <w:t xml:space="preserve"> age at first birth </w:t>
      </w:r>
      <w:r w:rsidR="00F14FB1">
        <w:rPr>
          <w:bCs/>
          <w:color w:val="000000"/>
        </w:rPr>
        <w:t>less</w:t>
      </w:r>
      <w:r w:rsidR="00C5312F">
        <w:rPr>
          <w:bCs/>
          <w:color w:val="000000"/>
        </w:rPr>
        <w:t xml:space="preserve"> than 20 years </w:t>
      </w:r>
      <w:r w:rsidR="004C6FAF">
        <w:rPr>
          <w:bCs/>
          <w:color w:val="000000"/>
        </w:rPr>
        <w:t xml:space="preserve">across regions </w:t>
      </w:r>
      <w:r w:rsidR="009F0EDE">
        <w:rPr>
          <w:bCs/>
          <w:color w:val="000000"/>
        </w:rPr>
        <w:t>explained the regional variations in child mortality significantly</w:t>
      </w:r>
      <w:r w:rsidR="00FB0891">
        <w:rPr>
          <w:bCs/>
          <w:color w:val="000000"/>
        </w:rPr>
        <w:t xml:space="preserve"> in Nepal </w:t>
      </w:r>
      <w:r w:rsidR="003C23CA">
        <w:rPr>
          <w:bCs/>
          <w:color w:val="000000"/>
        </w:rPr>
        <w:fldChar w:fldCharType="begin"/>
      </w:r>
      <w:r w:rsidR="000B254E">
        <w:rPr>
          <w:bCs/>
          <w:color w:val="000000"/>
        </w:rPr>
        <w:instrText xml:space="preserve"> ADDIN EN.CITE &lt;EndNote&gt;&lt;Cite&gt;&lt;Author&gt;Goli&lt;/Author&gt;&lt;Year&gt;2015&lt;/Year&gt;&lt;RecNum&gt;2492&lt;/RecNum&gt;&lt;DisplayText&gt;(Goli et al., 2015)&lt;/DisplayText&gt;&lt;record&gt;&lt;rec-number&gt;2492&lt;/rec-number&gt;&lt;foreign-keys&gt;&lt;key app="EN" db-id="50wxdpzd9vd5r7e9t5b595djrfpttrxw9avp" timestamp="1495020646"&gt;2492&lt;/key&gt;&lt;/foreign-keys&gt;&lt;ref-type name="Journal Article"&gt;17&lt;/ref-type&gt;&lt;contributors&gt;&lt;authors&gt;&lt;author&gt;Goli, S. &lt;/author&gt;&lt;author&gt;Bhandari, P. &lt;/author&gt;&lt;author&gt;Atla, Uma M. R. &lt;/author&gt;&lt;author&gt;Chattopadhayay, A. &lt;/author&gt;&lt;/authors&gt;&lt;/contributors&gt;&lt;titles&gt;&lt;title&gt;Childhood Mortality Differentials by Ecological Region in Nepal&lt;/title&gt;&lt;secondary-title&gt;Population, Space and Place&lt;/secondary-title&gt;&lt;/titles&gt;&lt;periodical&gt;&lt;full-title&gt;Population, Space and Place&lt;/full-title&gt;&lt;/periodical&gt;&lt;volume&gt;23&lt;/volume&gt;&lt;number&gt;e1977&lt;/number&gt;&lt;dates&gt;&lt;year&gt;2015&lt;/year&gt;&lt;/dates&gt;&lt;isbn&gt;1544-8452&lt;/isbn&gt;&lt;urls&gt;&lt;/urls&gt;&lt;electronic-resource-num&gt;10.1002/psp.1977&lt;/electronic-resource-num&gt;&lt;/record&gt;&lt;/Cite&gt;&lt;/EndNote&gt;</w:instrText>
      </w:r>
      <w:r w:rsidR="003C23CA">
        <w:rPr>
          <w:bCs/>
          <w:color w:val="000000"/>
        </w:rPr>
        <w:fldChar w:fldCharType="separate"/>
      </w:r>
      <w:r w:rsidR="000B254E">
        <w:rPr>
          <w:bCs/>
          <w:noProof/>
          <w:color w:val="000000"/>
        </w:rPr>
        <w:t>(Goli et al., 2015)</w:t>
      </w:r>
      <w:r w:rsidR="003C23CA">
        <w:rPr>
          <w:bCs/>
          <w:color w:val="000000"/>
        </w:rPr>
        <w:fldChar w:fldCharType="end"/>
      </w:r>
      <w:r w:rsidR="003C23CA">
        <w:rPr>
          <w:bCs/>
          <w:color w:val="000000"/>
        </w:rPr>
        <w:t xml:space="preserve">, </w:t>
      </w:r>
      <w:r w:rsidR="00FD54FA">
        <w:rPr>
          <w:bCs/>
          <w:color w:val="000000"/>
        </w:rPr>
        <w:t xml:space="preserve">and </w:t>
      </w:r>
      <w:r w:rsidR="00FD54FA" w:rsidRPr="00FA5ADA">
        <w:rPr>
          <w:bCs/>
        </w:rPr>
        <w:t xml:space="preserve">in </w:t>
      </w:r>
      <w:r w:rsidR="000652F9" w:rsidRPr="00FA5ADA">
        <w:rPr>
          <w:bCs/>
        </w:rPr>
        <w:t xml:space="preserve">Nigeria </w:t>
      </w:r>
      <w:r w:rsidR="000652F9" w:rsidRPr="00FA5ADA">
        <w:rPr>
          <w:bCs/>
        </w:rPr>
        <w:fldChar w:fldCharType="begin"/>
      </w:r>
      <w:r w:rsidR="000B254E">
        <w:rPr>
          <w:bCs/>
        </w:rPr>
        <w:instrText xml:space="preserve"> ADDIN EN.CITE &lt;EndNote&gt;&lt;Cite&gt;&lt;Author&gt;Adedini&lt;/Author&gt;&lt;Year&gt;2015&lt;/Year&gt;&lt;RecNum&gt;2490&lt;/RecNum&gt;&lt;DisplayText&gt;(Adedini et al., 2015)&lt;/DisplayText&gt;&lt;record&gt;&lt;rec-number&gt;2490&lt;/rec-number&gt;&lt;foreign-keys&gt;&lt;key app="EN" db-id="50wxdpzd9vd5r7e9t5b595djrfpttrxw9avp" timestamp="1495010975"&gt;2490&lt;/key&gt;&lt;/foreign-keys&gt;&lt;ref-type name="Journal Article"&gt;17&lt;/ref-type&gt;&lt;contributors&gt;&lt;authors&gt;&lt;author&gt;Adedini, S. A. &lt;/author&gt;&lt;author&gt;Odimegwu, C. &lt;/author&gt;&lt;author&gt;Imasiku, E. NS. &lt;/author&gt;&lt;author&gt;Ononokpono, D. N. &lt;/author&gt;&lt;author&gt;Ibisomi, L. &lt;/author&gt;&lt;/authors&gt;&lt;/contributors&gt;&lt;titles&gt;&lt;title&gt;Regional variations in infant and child mortality in Nigeria: a multilevel analysis&lt;/title&gt;&lt;secondary-title&gt;Journal of biosocial science&lt;/secondary-title&gt;&lt;/titles&gt;&lt;periodical&gt;&lt;full-title&gt;Journal of biosocial science&lt;/full-title&gt;&lt;/periodical&gt;&lt;pages&gt;165-187&lt;/pages&gt;&lt;volume&gt;47&lt;/volume&gt;&lt;number&gt;02&lt;/number&gt;&lt;dates&gt;&lt;year&gt;2015&lt;/year&gt;&lt;/dates&gt;&lt;isbn&gt;1469-7599&lt;/isbn&gt;&lt;urls&gt;&lt;/urls&gt;&lt;electronic-resource-num&gt;10.1017/S0021932013000734&lt;/electronic-resource-num&gt;&lt;/record&gt;&lt;/Cite&gt;&lt;/EndNote&gt;</w:instrText>
      </w:r>
      <w:r w:rsidR="000652F9" w:rsidRPr="00FA5ADA">
        <w:rPr>
          <w:bCs/>
        </w:rPr>
        <w:fldChar w:fldCharType="separate"/>
      </w:r>
      <w:r w:rsidR="000B254E">
        <w:rPr>
          <w:bCs/>
          <w:noProof/>
        </w:rPr>
        <w:t>(Adedini et al., 2015)</w:t>
      </w:r>
      <w:r w:rsidR="000652F9" w:rsidRPr="00FA5ADA">
        <w:rPr>
          <w:bCs/>
        </w:rPr>
        <w:fldChar w:fldCharType="end"/>
      </w:r>
      <w:r w:rsidR="009F0EDE" w:rsidRPr="00FA5ADA">
        <w:rPr>
          <w:bCs/>
        </w:rPr>
        <w:t>.</w:t>
      </w:r>
      <w:r w:rsidR="007D2E83" w:rsidRPr="00FA5ADA">
        <w:rPr>
          <w:bCs/>
        </w:rPr>
        <w:t xml:space="preserve"> </w:t>
      </w:r>
    </w:p>
    <w:p w:rsidR="00557A7A" w:rsidRPr="00434A41" w:rsidRDefault="004F2242" w:rsidP="00CE3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pPr>
      <w:r w:rsidRPr="00FA5ADA">
        <w:lastRenderedPageBreak/>
        <w:t xml:space="preserve">How </w:t>
      </w:r>
      <w:r w:rsidR="00414197">
        <w:t xml:space="preserve">a child </w:t>
      </w:r>
      <w:r w:rsidRPr="00FA5ADA">
        <w:t>birth order determines child mortality and explains regional gaps</w:t>
      </w:r>
      <w:r w:rsidR="00414197">
        <w:t xml:space="preserve"> in child mortality</w:t>
      </w:r>
      <w:r w:rsidRPr="00FA5ADA">
        <w:t xml:space="preserve">? </w:t>
      </w:r>
      <w:r w:rsidR="007B4A0C" w:rsidRPr="00FA5ADA">
        <w:t>A child of</w:t>
      </w:r>
      <w:r w:rsidR="003705C1" w:rsidRPr="00FA5ADA">
        <w:t xml:space="preserve"> the</w:t>
      </w:r>
      <w:r w:rsidR="007B4A0C" w:rsidRPr="00FA5ADA">
        <w:t xml:space="preserve"> </w:t>
      </w:r>
      <w:r w:rsidR="007B4A0C" w:rsidRPr="00FA5ADA">
        <w:rPr>
          <w:noProof/>
        </w:rPr>
        <w:t>first</w:t>
      </w:r>
      <w:r w:rsidR="007B4A0C" w:rsidRPr="00FA5ADA">
        <w:t xml:space="preserve"> order is </w:t>
      </w:r>
      <w:r w:rsidR="004F4854" w:rsidRPr="00FA5ADA">
        <w:t>most probably</w:t>
      </w:r>
      <w:r w:rsidR="007B4A0C" w:rsidRPr="00FA5ADA">
        <w:t xml:space="preserve"> to born from a young wom</w:t>
      </w:r>
      <w:r w:rsidR="005A0004" w:rsidRPr="00FA5ADA">
        <w:t>a</w:t>
      </w:r>
      <w:r w:rsidR="007B4A0C" w:rsidRPr="00FA5ADA">
        <w:t>n</w:t>
      </w:r>
      <w:r w:rsidR="009276EB" w:rsidRPr="00FA5ADA">
        <w:t xml:space="preserve"> who is not biologically ready to accept and care for a baby</w:t>
      </w:r>
      <w:r w:rsidR="005A0004" w:rsidRPr="00FA5ADA">
        <w:t>. On top of this, the</w:t>
      </w:r>
      <w:r w:rsidR="00552500" w:rsidRPr="00FA5ADA">
        <w:t xml:space="preserve"> young wo</w:t>
      </w:r>
      <w:r w:rsidR="005A0004" w:rsidRPr="00FA5ADA">
        <w:t xml:space="preserve">man has very limited </w:t>
      </w:r>
      <w:r w:rsidR="00AE1980" w:rsidRPr="00FA5ADA">
        <w:t>basic knowledge</w:t>
      </w:r>
      <w:r w:rsidR="004D171B" w:rsidRPr="00FA5ADA">
        <w:t xml:space="preserve"> on how to care for a baby</w:t>
      </w:r>
      <w:r w:rsidR="00303061" w:rsidRPr="00FA5ADA">
        <w:t xml:space="preserve"> </w:t>
      </w:r>
      <w:r w:rsidR="00303061" w:rsidRPr="00FA5ADA">
        <w:fldChar w:fldCharType="begin"/>
      </w:r>
      <w:r w:rsidR="000B254E">
        <w:instrText xml:space="preserve"> ADDIN EN.CITE &lt;EndNote&gt;&lt;Cite&gt;&lt;Author&gt;Pandey&lt;/Author&gt;&lt;Year&gt;1998&lt;/Year&gt;&lt;RecNum&gt;2497&lt;/RecNum&gt;&lt;DisplayText&gt;(NIMS et al., 2012; Pandey et al., 1998)&lt;/DisplayText&gt;&lt;record&gt;&lt;rec-number&gt;2497&lt;/rec-number&gt;&lt;foreign-keys&gt;&lt;key app="EN" db-id="50wxdpzd9vd5r7e9t5b595djrfpttrxw9avp" timestamp="1495189556"&gt;2497&lt;/key&gt;&lt;/foreign-keys&gt;&lt;ref-type name="Journal Article"&gt;17&lt;/ref-type&gt;&lt;contributors&gt;&lt;authors&gt;&lt;author&gt;Pandey, A. &lt;/author&gt;&lt;author&gt;Choe, M. K. &lt;/author&gt;&lt;author&gt;Luther, N. Y. &lt;/author&gt;&lt;author&gt;Sahu, D. &lt;/author&gt;&lt;author&gt;Chand, J. &lt;/author&gt;&lt;/authors&gt;&lt;/contributors&gt;&lt;titles&gt;&lt;title&gt;Infant and child mortality in India. National Family Health Survey Subject Reports No. 11&lt;/title&gt;&lt;secondary-title&gt;International Institute for Population, Mumbai&lt;/secondary-title&gt;&lt;/titles&gt;&lt;periodical&gt;&lt;full-title&gt;International Institute for Population, Mumbai&lt;/full-title&gt;&lt;/periodical&gt;&lt;dates&gt;&lt;year&gt;1998&lt;/year&gt;&lt;/dates&gt;&lt;urls&gt;&lt;/urls&gt;&lt;/record&gt;&lt;/Cite&gt;&lt;Cite&gt;&lt;Author&gt;NIMS&lt;/Author&gt;&lt;Year&gt;2012&lt;/Year&gt;&lt;RecNum&gt;2514&lt;/RecNum&gt;&lt;record&gt;&lt;rec-number&gt;2514&lt;/rec-number&gt;&lt;foreign-keys&gt;&lt;key app="EN" db-id="50wxdpzd9vd5r7e9t5b595djrfpttrxw9avp" timestamp="1496500860"&gt;2514&lt;/key&gt;&lt;/foreign-keys&gt;&lt;ref-type name="Report"&gt;27&lt;/ref-type&gt;&lt;contributors&gt;&lt;authors&gt;&lt;author&gt;NIMS, &lt;/author&gt;&lt;author&gt;ICMR,&lt;/author&gt;&lt;author&gt;UNICE&lt;/author&gt;&lt;/authors&gt;&lt;/contributors&gt;&lt;titles&gt;&lt;title&gt;Infant and Child Mortality in India: Levels, Trends and Determinants, National Institute of Medical Statistics (NIMS), India Council of Medical Research (ICMR), and UNICEF India Country Office, New Delhi, India&lt;/title&gt;&lt;/titles&gt;&lt;dates&gt;&lt;year&gt;2012&lt;/year&gt;&lt;/dates&gt;&lt;urls&gt;&lt;/urls&gt;&lt;/record&gt;&lt;/Cite&gt;&lt;/EndNote&gt;</w:instrText>
      </w:r>
      <w:r w:rsidR="00303061" w:rsidRPr="00FA5ADA">
        <w:fldChar w:fldCharType="separate"/>
      </w:r>
      <w:r w:rsidR="000B254E">
        <w:rPr>
          <w:noProof/>
        </w:rPr>
        <w:t>(NIMS et al., 2012; Pandey et al., 1998)</w:t>
      </w:r>
      <w:r w:rsidR="00303061" w:rsidRPr="00FA5ADA">
        <w:fldChar w:fldCharType="end"/>
      </w:r>
      <w:r w:rsidR="004D171B" w:rsidRPr="00FA5ADA">
        <w:t xml:space="preserve">. A child of higher birth-order, </w:t>
      </w:r>
      <w:r w:rsidR="00C4725B" w:rsidRPr="00FA5ADA">
        <w:t>in contrast</w:t>
      </w:r>
      <w:r w:rsidR="004D171B" w:rsidRPr="00FA5ADA">
        <w:t xml:space="preserve">, </w:t>
      </w:r>
      <w:r w:rsidR="00C4725B" w:rsidRPr="00FA5ADA">
        <w:t xml:space="preserve">is </w:t>
      </w:r>
      <w:r w:rsidR="004D4E55" w:rsidRPr="00FA5ADA">
        <w:t>most probably</w:t>
      </w:r>
      <w:r w:rsidR="00C4725B" w:rsidRPr="00FA5ADA">
        <w:t xml:space="preserve"> </w:t>
      </w:r>
      <w:r w:rsidR="00995B70" w:rsidRPr="00FA5ADA">
        <w:t>to born to an older woman</w:t>
      </w:r>
      <w:r w:rsidR="00412682" w:rsidRPr="00FA5ADA">
        <w:t xml:space="preserve"> and </w:t>
      </w:r>
      <w:r w:rsidR="00E6067B" w:rsidRPr="00FA5ADA">
        <w:t xml:space="preserve">is </w:t>
      </w:r>
      <w:r w:rsidR="004D4E55" w:rsidRPr="00FA5ADA">
        <w:t>like</w:t>
      </w:r>
      <w:r w:rsidR="00E6067B" w:rsidRPr="00FA5ADA">
        <w:t>ly</w:t>
      </w:r>
      <w:r w:rsidR="00412682" w:rsidRPr="00FA5ADA">
        <w:t xml:space="preserve"> to be influenced by competition from older</w:t>
      </w:r>
      <w:r w:rsidR="00C216C3" w:rsidRPr="00FA5ADA">
        <w:t xml:space="preserve"> siblings in terms of resources</w:t>
      </w:r>
      <w:r w:rsidR="00C7234B" w:rsidRPr="00FA5ADA">
        <w:t xml:space="preserve"> </w:t>
      </w:r>
      <w:r w:rsidR="00C7234B" w:rsidRPr="00FA5ADA">
        <w:fldChar w:fldCharType="begin"/>
      </w:r>
      <w:r w:rsidR="000B254E">
        <w:instrText xml:space="preserve"> ADDIN EN.CITE &lt;EndNote&gt;&lt;Cite&gt;&lt;Author&gt;NIMS&lt;/Author&gt;&lt;Year&gt;2012&lt;/Year&gt;&lt;RecNum&gt;2514&lt;/RecNum&gt;&lt;DisplayText&gt;(NIMS et al., 2012)&lt;/DisplayText&gt;&lt;record&gt;&lt;rec-number&gt;2514&lt;/rec-number&gt;&lt;foreign-keys&gt;&lt;key app="EN" db-id="50wxdpzd9vd5r7e9t5b595djrfpttrxw9avp" timestamp="1496500860"&gt;2514&lt;/key&gt;&lt;/foreign-keys&gt;&lt;ref-type name="Report"&gt;27&lt;/ref-type&gt;&lt;contributors&gt;&lt;authors&gt;&lt;author&gt;NIMS, &lt;/author&gt;&lt;author&gt;ICMR,&lt;/author&gt;&lt;author&gt;UNICE&lt;/author&gt;&lt;/authors&gt;&lt;/contributors&gt;&lt;titles&gt;&lt;title&gt;Infant and Child Mortality in India: Levels, Trends and Determinants, National Institute of Medical Statistics (NIMS), India Council of Medical Research (ICMR), and UNICEF India Country Office, New Delhi, India&lt;/title&gt;&lt;/titles&gt;&lt;dates&gt;&lt;year&gt;2012&lt;/year&gt;&lt;/dates&gt;&lt;urls&gt;&lt;/urls&gt;&lt;/record&gt;&lt;/Cite&gt;&lt;/EndNote&gt;</w:instrText>
      </w:r>
      <w:r w:rsidR="00C7234B" w:rsidRPr="00FA5ADA">
        <w:fldChar w:fldCharType="separate"/>
      </w:r>
      <w:r w:rsidR="000B254E">
        <w:rPr>
          <w:noProof/>
        </w:rPr>
        <w:t>(NIMS et al., 2012)</w:t>
      </w:r>
      <w:r w:rsidR="00C7234B" w:rsidRPr="00FA5ADA">
        <w:fldChar w:fldCharType="end"/>
      </w:r>
      <w:r w:rsidR="00C216C3" w:rsidRPr="00FA5ADA">
        <w:t xml:space="preserve">. </w:t>
      </w:r>
      <w:r w:rsidR="00361D32" w:rsidRPr="00FA5ADA">
        <w:t xml:space="preserve">Hence, </w:t>
      </w:r>
      <w:r w:rsidR="00D43A1F" w:rsidRPr="00FA5ADA">
        <w:t xml:space="preserve">in the present study, </w:t>
      </w:r>
      <w:r w:rsidR="009A2ECC" w:rsidRPr="00FA5ADA">
        <w:t xml:space="preserve">higher </w:t>
      </w:r>
      <w:r w:rsidR="00361D32" w:rsidRPr="00FA5ADA">
        <w:t>birth-order was amon</w:t>
      </w:r>
      <w:r w:rsidR="00781A76">
        <w:t>g the major</w:t>
      </w:r>
      <w:r w:rsidR="00361D32" w:rsidRPr="00FA5ADA">
        <w:t xml:space="preserve"> proximate determinants </w:t>
      </w:r>
      <w:r w:rsidR="00C2374C" w:rsidRPr="00FA5ADA">
        <w:t xml:space="preserve">of </w:t>
      </w:r>
      <w:r w:rsidR="009A2ECC" w:rsidRPr="00FA5ADA">
        <w:t>under-five child mortality</w:t>
      </w:r>
      <w:r w:rsidR="00404E84" w:rsidRPr="00FA5ADA">
        <w:t>. T</w:t>
      </w:r>
      <w:r w:rsidR="009A2ECC" w:rsidRPr="00FA5ADA">
        <w:t>he differences in the proportion</w:t>
      </w:r>
      <w:r w:rsidR="00006997">
        <w:t>al distribution</w:t>
      </w:r>
      <w:r w:rsidR="009A2ECC" w:rsidRPr="00FA5ADA">
        <w:t xml:space="preserve"> </w:t>
      </w:r>
      <w:r w:rsidR="00006997">
        <w:t xml:space="preserve">of </w:t>
      </w:r>
      <w:r w:rsidR="009A2ECC" w:rsidRPr="00FA5ADA">
        <w:t xml:space="preserve">children of birth-order of four </w:t>
      </w:r>
      <w:r w:rsidR="004F4854" w:rsidRPr="00FA5ADA">
        <w:t xml:space="preserve">or higher </w:t>
      </w:r>
      <w:r w:rsidR="00006997">
        <w:t xml:space="preserve">across the regions </w:t>
      </w:r>
      <w:r w:rsidR="00361D32" w:rsidRPr="00FA5ADA">
        <w:t xml:space="preserve">explained </w:t>
      </w:r>
      <w:r w:rsidR="00006997">
        <w:t xml:space="preserve">the </w:t>
      </w:r>
      <w:r w:rsidR="00361D32" w:rsidRPr="00FA5ADA">
        <w:t>regional gaps in under-five child mortality</w:t>
      </w:r>
      <w:r w:rsidR="00F37AFF" w:rsidRPr="00FA5ADA">
        <w:t xml:space="preserve"> with different magnitude of effects and levels of significant</w:t>
      </w:r>
      <w:r w:rsidR="00361D32" w:rsidRPr="00FA5ADA">
        <w:t>.</w:t>
      </w:r>
      <w:r w:rsidR="00E73384" w:rsidRPr="00FA5ADA">
        <w:t xml:space="preserve"> </w:t>
      </w:r>
      <w:r w:rsidR="00246FC2" w:rsidRPr="00FA5ADA">
        <w:t xml:space="preserve">The present </w:t>
      </w:r>
      <w:r w:rsidR="009F16D0" w:rsidRPr="00FA5ADA">
        <w:t xml:space="preserve">finding </w:t>
      </w:r>
      <w:r w:rsidR="00246FC2" w:rsidRPr="00FA5ADA">
        <w:t xml:space="preserve">was consistent with </w:t>
      </w:r>
      <w:r w:rsidR="00F37AFF" w:rsidRPr="00FA5ADA">
        <w:t xml:space="preserve">some </w:t>
      </w:r>
      <w:r w:rsidR="00246FC2" w:rsidRPr="00FA5ADA">
        <w:t xml:space="preserve">previous studies </w:t>
      </w:r>
      <w:r w:rsidR="00D71B23" w:rsidRPr="00FA5ADA">
        <w:t>from</w:t>
      </w:r>
      <w:r w:rsidR="00FA4FDD" w:rsidRPr="00FA5ADA">
        <w:t xml:space="preserve"> Nepa</w:t>
      </w:r>
      <w:r w:rsidR="0078392F" w:rsidRPr="00FA5ADA">
        <w:t xml:space="preserve">l </w:t>
      </w:r>
      <w:r w:rsidR="0078392F" w:rsidRPr="00FA5ADA">
        <w:fldChar w:fldCharType="begin"/>
      </w:r>
      <w:r w:rsidR="000B254E">
        <w:instrText xml:space="preserve"> ADDIN EN.CITE &lt;EndNote&gt;&lt;Cite&gt;&lt;Author&gt;Goli&lt;/Author&gt;&lt;Year&gt;2015&lt;/Year&gt;&lt;RecNum&gt;2492&lt;/RecNum&gt;&lt;DisplayText&gt;(Goli et al., 2015)&lt;/DisplayText&gt;&lt;record&gt;&lt;rec-number&gt;2492&lt;/rec-number&gt;&lt;foreign-keys&gt;&lt;key app="EN" db-id="50wxdpzd9vd5r7e9t5b595djrfpttrxw9avp" timestamp="1495020646"&gt;2492&lt;/key&gt;&lt;/foreign-keys&gt;&lt;ref-type name="Journal Article"&gt;17&lt;/ref-type&gt;&lt;contributors&gt;&lt;authors&gt;&lt;author&gt;Goli, S. &lt;/author&gt;&lt;author&gt;Bhandari, P. &lt;/author&gt;&lt;author&gt;Atla, Uma M. R. &lt;/author&gt;&lt;author&gt;Chattopadhayay, A. &lt;/author&gt;&lt;/authors&gt;&lt;/contributors&gt;&lt;titles&gt;&lt;title&gt;Childhood Mortality Differentials by Ecological Region in Nepal&lt;/title&gt;&lt;secondary-title&gt;Population, Space and Place&lt;/secondary-title&gt;&lt;/titles&gt;&lt;periodical&gt;&lt;full-title&gt;Population, Space and Place&lt;/full-title&gt;&lt;/periodical&gt;&lt;volume&gt;23&lt;/volume&gt;&lt;number&gt;e1977&lt;/number&gt;&lt;dates&gt;&lt;year&gt;2015&lt;/year&gt;&lt;/dates&gt;&lt;isbn&gt;1544-8452&lt;/isbn&gt;&lt;urls&gt;&lt;/urls&gt;&lt;electronic-resource-num&gt;10.1002/psp.1977&lt;/electronic-resource-num&gt;&lt;/record&gt;&lt;/Cite&gt;&lt;/EndNote&gt;</w:instrText>
      </w:r>
      <w:r w:rsidR="0078392F" w:rsidRPr="00FA5ADA">
        <w:fldChar w:fldCharType="separate"/>
      </w:r>
      <w:r w:rsidR="000B254E">
        <w:rPr>
          <w:noProof/>
        </w:rPr>
        <w:t>(Goli et al., 2015)</w:t>
      </w:r>
      <w:r w:rsidR="0078392F" w:rsidRPr="00FA5ADA">
        <w:fldChar w:fldCharType="end"/>
      </w:r>
      <w:r w:rsidR="00FD710A" w:rsidRPr="00FA5ADA">
        <w:t xml:space="preserve">, </w:t>
      </w:r>
      <w:r w:rsidR="00FA5ADA" w:rsidRPr="00FA5ADA">
        <w:t xml:space="preserve">and </w:t>
      </w:r>
      <w:r w:rsidR="009F16D0" w:rsidRPr="00FA5ADA">
        <w:t xml:space="preserve">in </w:t>
      </w:r>
      <w:r w:rsidR="009A785D" w:rsidRPr="00FA5ADA">
        <w:t xml:space="preserve">Nigeria </w:t>
      </w:r>
      <w:r w:rsidR="009A785D" w:rsidRPr="00FA5ADA">
        <w:fldChar w:fldCharType="begin"/>
      </w:r>
      <w:r w:rsidR="000B254E">
        <w:instrText xml:space="preserve"> ADDIN EN.CITE &lt;EndNote&gt;&lt;Cite&gt;&lt;Author&gt;Adedini&lt;/Author&gt;&lt;Year&gt;2015&lt;/Year&gt;&lt;RecNum&gt;2490&lt;/RecNum&gt;&lt;DisplayText&gt;(Adedini et al., 2015)&lt;/DisplayText&gt;&lt;record&gt;&lt;rec-number&gt;2490&lt;/rec-number&gt;&lt;foreign-keys&gt;&lt;key app="EN" db-id="50wxdpzd9vd5r7e9t5b595djrfpttrxw9avp" timestamp="1495010975"&gt;2490&lt;/key&gt;&lt;/foreign-keys&gt;&lt;ref-type name="Journal Article"&gt;17&lt;/ref-type&gt;&lt;contributors&gt;&lt;authors&gt;&lt;author&gt;Adedini, S. A. &lt;/author&gt;&lt;author&gt;Odimegwu, C. &lt;/author&gt;&lt;author&gt;Imasiku, E. NS. &lt;/author&gt;&lt;author&gt;Ononokpono, D. N. &lt;/author&gt;&lt;author&gt;Ibisomi, L. &lt;/author&gt;&lt;/authors&gt;&lt;/contributors&gt;&lt;titles&gt;&lt;title&gt;Regional variations in infant and child mortality in Nigeria: a multilevel analysis&lt;/title&gt;&lt;secondary-title&gt;Journal of biosocial science&lt;/secondary-title&gt;&lt;/titles&gt;&lt;periodical&gt;&lt;full-title&gt;Journal of biosocial science&lt;/full-title&gt;&lt;/periodical&gt;&lt;pages&gt;165-187&lt;/pages&gt;&lt;volume&gt;47&lt;/volume&gt;&lt;number&gt;02&lt;/number&gt;&lt;dates&gt;&lt;year&gt;2015&lt;/year&gt;&lt;/dates&gt;&lt;isbn&gt;1469-7599&lt;/isbn&gt;&lt;urls&gt;&lt;/urls&gt;&lt;electronic-resource-num&gt;10.1017/S0021932013000734&lt;/electronic-resource-num&gt;&lt;/record&gt;&lt;/Cite&gt;&lt;/EndNote&gt;</w:instrText>
      </w:r>
      <w:r w:rsidR="009A785D" w:rsidRPr="00FA5ADA">
        <w:fldChar w:fldCharType="separate"/>
      </w:r>
      <w:r w:rsidR="000B254E">
        <w:rPr>
          <w:noProof/>
        </w:rPr>
        <w:t>(Adedini et al., 2015)</w:t>
      </w:r>
      <w:r w:rsidR="009A785D" w:rsidRPr="00FA5ADA">
        <w:fldChar w:fldCharType="end"/>
      </w:r>
      <w:r w:rsidR="009F16D0" w:rsidRPr="00FA5ADA">
        <w:t>.</w:t>
      </w:r>
      <w:r w:rsidR="00E73384" w:rsidRPr="00FA5ADA">
        <w:t xml:space="preserve"> </w:t>
      </w:r>
      <w:r w:rsidR="00CA29BE" w:rsidRPr="00FA5ADA">
        <w:t xml:space="preserve">Prior studies </w:t>
      </w:r>
      <w:r w:rsidR="0060065E" w:rsidRPr="00FA5ADA">
        <w:t>have indicated</w:t>
      </w:r>
      <w:r w:rsidR="00CA29BE" w:rsidRPr="00FA5ADA">
        <w:t xml:space="preserve"> that b</w:t>
      </w:r>
      <w:r w:rsidR="00212147" w:rsidRPr="00FA5ADA">
        <w:t>irth spacing and child mortal</w:t>
      </w:r>
      <w:r w:rsidR="00CA29BE" w:rsidRPr="00FA5ADA">
        <w:t>ity has a direct relationship</w:t>
      </w:r>
      <w:r w:rsidR="00821DBB" w:rsidRPr="00FA5ADA">
        <w:t xml:space="preserve"> </w:t>
      </w:r>
      <w:r w:rsidR="00B91CB8" w:rsidRPr="00FA5ADA">
        <w:fldChar w:fldCharType="begin"/>
      </w:r>
      <w:r w:rsidR="000C1367" w:rsidRPr="00FA5ADA">
        <w:instrText xml:space="preserve"> ADDIN EN.CITE &lt;EndNote&gt;&lt;Cite&gt;&lt;Author&gt;Srinivasan&lt;/Author&gt;&lt;Year&gt;2000&lt;/Year&gt;&lt;RecNum&gt;2515&lt;/RecNum&gt;&lt;DisplayText&gt;(Srinivasan, 2000; Sweemer, 1984)&lt;/DisplayText&gt;&lt;record&gt;&lt;rec-number&gt;2515&lt;/rec-number&gt;&lt;foreign-keys&gt;&lt;key app="EN" db-id="50wxdpzd9vd5r7e9t5b595djrfpttrxw9avp" timestamp="1496516360"&gt;2515&lt;/key&gt;&lt;/foreign-keys&gt;&lt;ref-type name="Journal Article"&gt;17&lt;/ref-type&gt;&lt;contributors&gt;&lt;authors&gt;&lt;author&gt;Srinivasan, S&lt;/author&gt;&lt;/authors&gt;&lt;/contributors&gt;&lt;titles&gt;&lt;title&gt;Determinants of infant and child mortality in Tamil Nadu and Uttar Pradesh&lt;/title&gt;&lt;secondary-title&gt;International Institute for Population, Mumbai&lt;/secondary-title&gt;&lt;/titles&gt;&lt;periodical&gt;&lt;full-title&gt;International Institute for Population, Mumbai&lt;/full-title&gt;&lt;/periodical&gt;&lt;pages&gt;18-23&lt;/pages&gt;&lt;dates&gt;&lt;year&gt;2000&lt;/year&gt;&lt;/dates&gt;&lt;urls&gt;&lt;/urls&gt;&lt;/record&gt;&lt;/Cite&gt;&lt;Cite&gt;&lt;Author&gt;Sweemer&lt;/Author&gt;&lt;Year&gt;1984&lt;/Year&gt;&lt;RecNum&gt;2516&lt;/RecNum&gt;&lt;record&gt;&lt;rec-number&gt;2516&lt;/rec-number&gt;&lt;foreign-keys&gt;&lt;key app="EN" db-id="50wxdpzd9vd5r7e9t5b595djrfpttrxw9avp" timestamp="1496517034"&gt;2516&lt;/key&gt;&lt;/foreign-keys&gt;&lt;ref-type name="Journal Article"&gt;17&lt;/ref-type&gt;&lt;contributors&gt;&lt;authors&gt;&lt;author&gt;Sweemer, C. D. &lt;/author&gt;&lt;/authors&gt;&lt;/contributors&gt;&lt;titles&gt;&lt;title&gt;The influence of child spacing on child survival&lt;/title&gt;&lt;secondary-title&gt;Population Studies&lt;/secondary-title&gt;&lt;/titles&gt;&lt;periodical&gt;&lt;full-title&gt;Population studies&lt;/full-title&gt;&lt;/periodical&gt;&lt;pages&gt;47-72&lt;/pages&gt;&lt;volume&gt;38&lt;/volume&gt;&lt;number&gt;1&lt;/number&gt;&lt;dates&gt;&lt;year&gt;1984&lt;/year&gt;&lt;/dates&gt;&lt;isbn&gt;0032-4728&lt;/isbn&gt;&lt;urls&gt;&lt;/urls&gt;&lt;/record&gt;&lt;/Cite&gt;&lt;/EndNote&gt;</w:instrText>
      </w:r>
      <w:r w:rsidR="00B91CB8" w:rsidRPr="00FA5ADA">
        <w:fldChar w:fldCharType="separate"/>
      </w:r>
      <w:r w:rsidR="000C1367" w:rsidRPr="00FA5ADA">
        <w:rPr>
          <w:noProof/>
        </w:rPr>
        <w:t>(Srinivasan, 2000; Sweemer, 1984)</w:t>
      </w:r>
      <w:r w:rsidR="00B91CB8" w:rsidRPr="00FA5ADA">
        <w:fldChar w:fldCharType="end"/>
      </w:r>
      <w:r w:rsidR="00CA29BE" w:rsidRPr="00FA5ADA">
        <w:t xml:space="preserve">. </w:t>
      </w:r>
      <w:r w:rsidR="00D54235" w:rsidRPr="00FA5ADA">
        <w:t xml:space="preserve">A woman </w:t>
      </w:r>
      <w:r w:rsidR="0015663B" w:rsidRPr="00FA5ADA">
        <w:t xml:space="preserve">who experienced </w:t>
      </w:r>
      <w:r w:rsidR="0015663B">
        <w:t>a short birth spacing</w:t>
      </w:r>
      <w:r w:rsidR="00F90CB1">
        <w:t xml:space="preserve"> </w:t>
      </w:r>
      <w:r w:rsidR="00F4331E">
        <w:t>may not recover</w:t>
      </w:r>
      <w:r w:rsidR="00D8787F">
        <w:t xml:space="preserve"> instantly</w:t>
      </w:r>
      <w:r w:rsidR="00F90CB1">
        <w:t xml:space="preserve"> her health </w:t>
      </w:r>
      <w:r w:rsidR="00FD1AB5">
        <w:t>and then can</w:t>
      </w:r>
      <w:r w:rsidR="00D8787F">
        <w:t xml:space="preserve"> deter </w:t>
      </w:r>
      <w:r w:rsidR="0025470B">
        <w:t>baby’s growth</w:t>
      </w:r>
      <w:r w:rsidR="007F3D58">
        <w:t xml:space="preserve">. </w:t>
      </w:r>
      <w:r w:rsidR="001951D2">
        <w:t xml:space="preserve">Therefore, a </w:t>
      </w:r>
      <w:r w:rsidR="007F3D58">
        <w:t xml:space="preserve">child </w:t>
      </w:r>
      <w:r w:rsidR="00F27B2D">
        <w:t xml:space="preserve">born </w:t>
      </w:r>
      <w:r w:rsidR="00DE2904">
        <w:t>to</w:t>
      </w:r>
      <w:r w:rsidR="001951D2">
        <w:t xml:space="preserve"> </w:t>
      </w:r>
      <w:r w:rsidR="00F27B2D">
        <w:t>less than 24 moths birth spac</w:t>
      </w:r>
      <w:r w:rsidR="00E950A2">
        <w:t>ing</w:t>
      </w:r>
      <w:r w:rsidR="00F27B2D">
        <w:t xml:space="preserve"> (short birth spacing)</w:t>
      </w:r>
      <w:r w:rsidR="007F3D58">
        <w:t xml:space="preserve"> have more likely to die</w:t>
      </w:r>
      <w:r w:rsidR="00FC2117">
        <w:t xml:space="preserve"> than a child born to a birth spacing of more 24 months</w:t>
      </w:r>
      <w:r w:rsidR="0025470B">
        <w:t xml:space="preserve"> </w:t>
      </w:r>
      <w:r w:rsidR="007345C6">
        <w:fldChar w:fldCharType="begin"/>
      </w:r>
      <w:r w:rsidR="000B254E">
        <w:instrText xml:space="preserve"> ADDIN EN.CITE &lt;EndNote&gt;&lt;Cite&gt;&lt;Author&gt;NIMS&lt;/Author&gt;&lt;Year&gt;2012&lt;/Year&gt;&lt;RecNum&gt;2514&lt;/RecNum&gt;&lt;DisplayText&gt;(Hobcraft et al., 1983; NIMS et al., 2012)&lt;/DisplayText&gt;&lt;record&gt;&lt;rec-number&gt;2514&lt;/rec-number&gt;&lt;foreign-keys&gt;&lt;key app="EN" db-id="50wxdpzd9vd5r7e9t5b595djrfpttrxw9avp" timestamp="1496500860"&gt;2514&lt;/key&gt;&lt;/foreign-keys&gt;&lt;ref-type name="Report"&gt;27&lt;/ref-type&gt;&lt;contributors&gt;&lt;authors&gt;&lt;author&gt;NIMS, &lt;/author&gt;&lt;author&gt;ICMR,&lt;/author&gt;&lt;author&gt;UNICE&lt;/author&gt;&lt;/authors&gt;&lt;/contributors&gt;&lt;titles&gt;&lt;title&gt;Infant and Child Mortality in India: Levels, Trends and Determinants, National Institute of Medical Statistics (NIMS), India Council of Medical Research (ICMR), and UNICEF India Country Office, New Delhi, India&lt;/title&gt;&lt;/titles&gt;&lt;dates&gt;&lt;year&gt;2012&lt;/year&gt;&lt;/dates&gt;&lt;urls&gt;&lt;/urls&gt;&lt;/record&gt;&lt;/Cite&gt;&lt;Cite&gt;&lt;Author&gt;Hobcraft&lt;/Author&gt;&lt;Year&gt;1983&lt;/Year&gt;&lt;RecNum&gt;2517&lt;/RecNum&gt;&lt;record&gt;&lt;rec-number&gt;2517&lt;/rec-number&gt;&lt;foreign-keys&gt;&lt;key app="EN" db-id="50wxdpzd9vd5r7e9t5b595djrfpttrxw9avp" timestamp="1496517519"&gt;2517&lt;/key&gt;&lt;/foreign-keys&gt;&lt;ref-type name="Journal Article"&gt;17&lt;/ref-type&gt;&lt;contributors&gt;&lt;authors&gt;&lt;author&gt;Hobcraft, J. &lt;/author&gt;&lt;author&gt;McDonald, J. W. &lt;/author&gt;&lt;author&gt;Rutstein, S. &lt;/author&gt;&lt;/authors&gt;&lt;/contributors&gt;&lt;titles&gt;&lt;title&gt;Child-spacing effects on infant and early child mortality&lt;/title&gt;&lt;secondary-title&gt;Population Index&lt;/secondary-title&gt;&lt;/titles&gt;&lt;periodical&gt;&lt;full-title&gt;Population Index&lt;/full-title&gt;&lt;/periodical&gt;&lt;pages&gt;585-618&lt;/pages&gt;&lt;volume&gt;49&lt;/volume&gt;&lt;number&gt;4&lt;/number&gt;&lt;dates&gt;&lt;year&gt;1983&lt;/year&gt;&lt;/dates&gt;&lt;isbn&gt;0032-4701&lt;/isbn&gt;&lt;urls&gt;&lt;/urls&gt;&lt;/record&gt;&lt;/Cite&gt;&lt;/EndNote&gt;</w:instrText>
      </w:r>
      <w:r w:rsidR="007345C6">
        <w:fldChar w:fldCharType="separate"/>
      </w:r>
      <w:r w:rsidR="000B254E">
        <w:rPr>
          <w:noProof/>
        </w:rPr>
        <w:t>(Hobcraft et al., 1983; NIMS et al., 2012)</w:t>
      </w:r>
      <w:r w:rsidR="007345C6">
        <w:fldChar w:fldCharType="end"/>
      </w:r>
      <w:r w:rsidR="00F90CB1">
        <w:t xml:space="preserve">. </w:t>
      </w:r>
      <w:r w:rsidR="00BE0398" w:rsidRPr="009D4E58">
        <w:t xml:space="preserve">Likewise, </w:t>
      </w:r>
      <w:r w:rsidR="00DE2904">
        <w:t>a child born to less than 24 months birth spacing had more likely to die</w:t>
      </w:r>
      <w:r w:rsidR="00D0048A">
        <w:t>. The</w:t>
      </w:r>
      <w:r w:rsidR="00DE2904">
        <w:t xml:space="preserve"> </w:t>
      </w:r>
      <w:r w:rsidR="003F491B" w:rsidRPr="009D4E58">
        <w:t>differences in</w:t>
      </w:r>
      <w:r w:rsidR="003705C1">
        <w:t xml:space="preserve"> the</w:t>
      </w:r>
      <w:r w:rsidR="003F491B" w:rsidRPr="009D4E58">
        <w:t xml:space="preserve"> </w:t>
      </w:r>
      <w:r w:rsidR="00AA69FA" w:rsidRPr="003705C1">
        <w:rPr>
          <w:noProof/>
        </w:rPr>
        <w:t>proportional</w:t>
      </w:r>
      <w:r w:rsidR="00AA69FA" w:rsidRPr="009D4E58">
        <w:t xml:space="preserve"> distribution of </w:t>
      </w:r>
      <w:r w:rsidR="00D268A4">
        <w:t xml:space="preserve">children of </w:t>
      </w:r>
      <w:r w:rsidR="003F491B" w:rsidRPr="009D4E58">
        <w:t xml:space="preserve">short birth spacing </w:t>
      </w:r>
      <w:r w:rsidR="00D0048A">
        <w:t xml:space="preserve">across regions </w:t>
      </w:r>
      <w:r w:rsidR="00AA69FA" w:rsidRPr="009D4E58">
        <w:t>explained the regional differences in U5MR for most regional comparisons</w:t>
      </w:r>
      <w:r w:rsidR="00D579A1">
        <w:t xml:space="preserve"> with different degree of effects and levels of significant</w:t>
      </w:r>
      <w:r w:rsidR="00AA69FA" w:rsidRPr="009D4E58">
        <w:t xml:space="preserve">. </w:t>
      </w:r>
      <w:r w:rsidR="00826D2C" w:rsidRPr="00434A41">
        <w:t xml:space="preserve">Findings </w:t>
      </w:r>
      <w:r w:rsidR="009E5FCF" w:rsidRPr="00434A41">
        <w:t>on</w:t>
      </w:r>
      <w:r w:rsidR="000C7F78" w:rsidRPr="00434A41">
        <w:t xml:space="preserve"> </w:t>
      </w:r>
      <w:r w:rsidR="00826D2C" w:rsidRPr="00434A41">
        <w:t xml:space="preserve">short birth spacing </w:t>
      </w:r>
      <w:r w:rsidR="00826D2C" w:rsidRPr="00434A41">
        <w:rPr>
          <w:noProof/>
        </w:rPr>
        <w:t>w</w:t>
      </w:r>
      <w:r w:rsidR="003705C1" w:rsidRPr="00434A41">
        <w:rPr>
          <w:noProof/>
        </w:rPr>
        <w:t>ere</w:t>
      </w:r>
      <w:r w:rsidR="00826D2C" w:rsidRPr="00434A41">
        <w:t xml:space="preserve"> in line with </w:t>
      </w:r>
      <w:r w:rsidR="009D1C5B" w:rsidRPr="00434A41">
        <w:t xml:space="preserve">some of the </w:t>
      </w:r>
      <w:r w:rsidR="00826D2C" w:rsidRPr="00434A41">
        <w:t xml:space="preserve">existing literature in </w:t>
      </w:r>
      <w:r w:rsidR="007358BB" w:rsidRPr="00434A41">
        <w:t xml:space="preserve">Iran </w:t>
      </w:r>
      <w:r w:rsidR="00F57C6F" w:rsidRPr="00434A41">
        <w:fldChar w:fldCharType="begin"/>
      </w:r>
      <w:r w:rsidR="000B254E">
        <w:instrText xml:space="preserve"> ADDIN EN.CITE &lt;EndNote&gt;&lt;Cite&gt;&lt;Author&gt;Hosseinpoor&lt;/Author&gt;&lt;Year&gt;2006&lt;/Year&gt;&lt;RecNum&gt;2496&lt;/RecNum&gt;&lt;DisplayText&gt;(Hosseinpoor et al., 2006)&lt;/DisplayText&gt;&lt;record&gt;&lt;rec-number&gt;2496&lt;/rec-number&gt;&lt;foreign-keys&gt;&lt;key app="EN" db-id="50wxdpzd9vd5r7e9t5b595djrfpttrxw9avp" timestamp="1495124467"&gt;2496&lt;/key&gt;&lt;/foreign-keys&gt;&lt;ref-type name="Journal Article"&gt;17&lt;/ref-type&gt;&lt;contributors&gt;&lt;authors&gt;&lt;author&gt;Hosseinpoor, A. R. &lt;/author&gt;&lt;author&gt;Van Doorslaer, E. &lt;/author&gt;&lt;author&gt;Speybroeck, N. &lt;/author&gt;&lt;author&gt;Naghavi, M. &lt;/author&gt;&lt;author&gt;Mohammad, K. &lt;/author&gt;&lt;author&gt;Majdzadeh, R. &lt;/author&gt;&lt;author&gt;Delavar, B. &lt;/author&gt;&lt;author&gt;Jamshidi, H. &lt;/author&gt;&lt;author&gt;Vega, J. &lt;/author&gt;&lt;/authors&gt;&lt;/contributors&gt;&lt;titles&gt;&lt;title&gt;Decomposing socioeconomic inequality in infant mortality in Iran&lt;/title&gt;&lt;secondary-title&gt;International Journal of Eepidemiology&lt;/secondary-title&gt;&lt;/titles&gt;&lt;periodical&gt;&lt;full-title&gt;International Journal of Eepidemiology&lt;/full-title&gt;&lt;/periodical&gt;&lt;pages&gt;1211-1219&lt;/pages&gt;&lt;volume&gt;35&lt;/volume&gt;&lt;number&gt;5&lt;/number&gt;&lt;dates&gt;&lt;year&gt;2006&lt;/year&gt;&lt;/dates&gt;&lt;isbn&gt;0300-5771&lt;/isbn&gt;&lt;urls&gt;&lt;/urls&gt;&lt;electronic-resource-num&gt;10.1093/ije/dyl164&lt;/electronic-resource-num&gt;&lt;/record&gt;&lt;/Cite&gt;&lt;/EndNote&gt;</w:instrText>
      </w:r>
      <w:r w:rsidR="00F57C6F" w:rsidRPr="00434A41">
        <w:fldChar w:fldCharType="separate"/>
      </w:r>
      <w:r w:rsidR="000B254E">
        <w:rPr>
          <w:noProof/>
        </w:rPr>
        <w:t>(Hosseinpoor et al., 2006)</w:t>
      </w:r>
      <w:r w:rsidR="00F57C6F" w:rsidRPr="00434A41">
        <w:fldChar w:fldCharType="end"/>
      </w:r>
      <w:r w:rsidR="007358BB" w:rsidRPr="00434A41">
        <w:t xml:space="preserve">, </w:t>
      </w:r>
      <w:r w:rsidR="00993131" w:rsidRPr="00434A41">
        <w:t xml:space="preserve">Nigeria </w:t>
      </w:r>
      <w:r w:rsidR="00993131" w:rsidRPr="00434A41">
        <w:fldChar w:fldCharType="begin"/>
      </w:r>
      <w:r w:rsidR="000B254E">
        <w:instrText xml:space="preserve"> ADDIN EN.CITE &lt;EndNote&gt;&lt;Cite&gt;&lt;Author&gt;Adedini&lt;/Author&gt;&lt;Year&gt;2015&lt;/Year&gt;&lt;RecNum&gt;2490&lt;/RecNum&gt;&lt;DisplayText&gt;(Adedini et al., 2015)&lt;/DisplayText&gt;&lt;record&gt;&lt;rec-number&gt;2490&lt;/rec-number&gt;&lt;foreign-keys&gt;&lt;key app="EN" db-id="50wxdpzd9vd5r7e9t5b595djrfpttrxw9avp" timestamp="1495010975"&gt;2490&lt;/key&gt;&lt;/foreign-keys&gt;&lt;ref-type name="Journal Article"&gt;17&lt;/ref-type&gt;&lt;contributors&gt;&lt;authors&gt;&lt;author&gt;Adedini, S. A. &lt;/author&gt;&lt;author&gt;Odimegwu, C. &lt;/author&gt;&lt;author&gt;Imasiku, E. NS. &lt;/author&gt;&lt;author&gt;Ononokpono, D. N. &lt;/author&gt;&lt;author&gt;Ibisomi, L. &lt;/author&gt;&lt;/authors&gt;&lt;/contributors&gt;&lt;titles&gt;&lt;title&gt;Regional variations in infant and child mortality in Nigeria: a multilevel analysis&lt;/title&gt;&lt;secondary-title&gt;Journal of biosocial science&lt;/secondary-title&gt;&lt;/titles&gt;&lt;periodical&gt;&lt;full-title&gt;Journal of biosocial science&lt;/full-title&gt;&lt;/periodical&gt;&lt;pages&gt;165-187&lt;/pages&gt;&lt;volume&gt;47&lt;/volume&gt;&lt;number&gt;02&lt;/number&gt;&lt;dates&gt;&lt;year&gt;2015&lt;/year&gt;&lt;/dates&gt;&lt;isbn&gt;1469-7599&lt;/isbn&gt;&lt;urls&gt;&lt;/urls&gt;&lt;electronic-resource-num&gt;10.1017/S0021932013000734&lt;/electronic-resource-num&gt;&lt;/record&gt;&lt;/Cite&gt;&lt;/EndNote&gt;</w:instrText>
      </w:r>
      <w:r w:rsidR="00993131" w:rsidRPr="00434A41">
        <w:fldChar w:fldCharType="separate"/>
      </w:r>
      <w:r w:rsidR="000B254E">
        <w:rPr>
          <w:noProof/>
        </w:rPr>
        <w:t>(Adedini et al., 2015)</w:t>
      </w:r>
      <w:r w:rsidR="00993131" w:rsidRPr="00434A41">
        <w:fldChar w:fldCharType="end"/>
      </w:r>
      <w:r w:rsidR="00993131" w:rsidRPr="00434A41">
        <w:t xml:space="preserve"> </w:t>
      </w:r>
      <w:r w:rsidR="00993131" w:rsidRPr="00434A41">
        <w:rPr>
          <w:noProof/>
        </w:rPr>
        <w:t>and</w:t>
      </w:r>
      <w:r w:rsidR="000C7F78" w:rsidRPr="00434A41">
        <w:rPr>
          <w:noProof/>
        </w:rPr>
        <w:t xml:space="preserve"> in</w:t>
      </w:r>
      <w:r w:rsidR="000C7F78" w:rsidRPr="00434A41">
        <w:t xml:space="preserve"> </w:t>
      </w:r>
      <w:r w:rsidR="00993131" w:rsidRPr="00434A41">
        <w:t xml:space="preserve">Nepal </w:t>
      </w:r>
      <w:r w:rsidR="00993131" w:rsidRPr="00434A41">
        <w:fldChar w:fldCharType="begin"/>
      </w:r>
      <w:r w:rsidR="000B254E">
        <w:instrText xml:space="preserve"> ADDIN EN.CITE &lt;EndNote&gt;&lt;Cite&gt;&lt;Author&gt;Goli&lt;/Author&gt;&lt;Year&gt;2015&lt;/Year&gt;&lt;RecNum&gt;2492&lt;/RecNum&gt;&lt;DisplayText&gt;(Goli et al., 2015)&lt;/DisplayText&gt;&lt;record&gt;&lt;rec-number&gt;2492&lt;/rec-number&gt;&lt;foreign-keys&gt;&lt;key app="EN" db-id="50wxdpzd9vd5r7e9t5b595djrfpttrxw9avp" timestamp="1495020646"&gt;2492&lt;/key&gt;&lt;/foreign-keys&gt;&lt;ref-type name="Journal Article"&gt;17&lt;/ref-type&gt;&lt;contributors&gt;&lt;authors&gt;&lt;author&gt;Goli, S. &lt;/author&gt;&lt;author&gt;Bhandari, P. &lt;/author&gt;&lt;author&gt;Atla, Uma M. R. &lt;/author&gt;&lt;author&gt;Chattopadhayay, A. &lt;/author&gt;&lt;/authors&gt;&lt;/contributors&gt;&lt;titles&gt;&lt;title&gt;Childhood Mortality Differentials by Ecological Region in Nepal&lt;/title&gt;&lt;secondary-title&gt;Population, Space and Place&lt;/secondary-title&gt;&lt;/titles&gt;&lt;periodical&gt;&lt;full-title&gt;Population, Space and Place&lt;/full-title&gt;&lt;/periodical&gt;&lt;volume&gt;23&lt;/volume&gt;&lt;number&gt;e1977&lt;/number&gt;&lt;dates&gt;&lt;year&gt;2015&lt;/year&gt;&lt;/dates&gt;&lt;isbn&gt;1544-8452&lt;/isbn&gt;&lt;urls&gt;&lt;/urls&gt;&lt;electronic-resource-num&gt;10.1002/psp.1977&lt;/electronic-resource-num&gt;&lt;/record&gt;&lt;/Cite&gt;&lt;/EndNote&gt;</w:instrText>
      </w:r>
      <w:r w:rsidR="00993131" w:rsidRPr="00434A41">
        <w:fldChar w:fldCharType="separate"/>
      </w:r>
      <w:r w:rsidR="000B254E">
        <w:rPr>
          <w:noProof/>
        </w:rPr>
        <w:t>(Goli et al., 2015)</w:t>
      </w:r>
      <w:r w:rsidR="00993131" w:rsidRPr="00434A41">
        <w:fldChar w:fldCharType="end"/>
      </w:r>
      <w:r w:rsidR="00993131" w:rsidRPr="00434A41">
        <w:t>.</w:t>
      </w:r>
    </w:p>
    <w:p w:rsidR="00F10427" w:rsidRPr="00434A41" w:rsidRDefault="009E5FCF" w:rsidP="00FD6101">
      <w:pPr>
        <w:spacing w:before="240" w:after="0" w:line="360" w:lineRule="auto"/>
        <w:ind w:firstLine="720"/>
        <w:jc w:val="both"/>
      </w:pPr>
      <w:r w:rsidRPr="00434A41">
        <w:t>Findings</w:t>
      </w:r>
      <w:r w:rsidR="009F0EDE" w:rsidRPr="00434A41">
        <w:t xml:space="preserve"> of this study </w:t>
      </w:r>
      <w:r w:rsidR="00FE4E8C" w:rsidRPr="00434A41">
        <w:t xml:space="preserve">further indicated that </w:t>
      </w:r>
      <w:r w:rsidR="00175BB9" w:rsidRPr="00434A41">
        <w:t xml:space="preserve">birth size </w:t>
      </w:r>
      <w:r w:rsidR="00FC0F3C" w:rsidRPr="00434A41">
        <w:t xml:space="preserve">less than average (2500g) </w:t>
      </w:r>
      <w:r w:rsidR="00175BB9" w:rsidRPr="00434A41">
        <w:t xml:space="preserve">affects under-five child mortality </w:t>
      </w:r>
      <w:r w:rsidR="00FC0F3C" w:rsidRPr="00434A41">
        <w:t>across regions</w:t>
      </w:r>
      <w:r w:rsidR="00B40B16" w:rsidRPr="00434A41">
        <w:t xml:space="preserve">. The </w:t>
      </w:r>
      <w:r w:rsidR="00FC0F3C" w:rsidRPr="00434A41">
        <w:t xml:space="preserve">differences in the distribution of birth size less than average explained </w:t>
      </w:r>
      <w:r w:rsidR="00EF496E" w:rsidRPr="00434A41">
        <w:t xml:space="preserve">significantly to 39 percent of </w:t>
      </w:r>
      <w:r w:rsidR="00FC0F3C" w:rsidRPr="00434A41">
        <w:t xml:space="preserve">the regional </w:t>
      </w:r>
      <w:r w:rsidR="00781A76">
        <w:t>variations</w:t>
      </w:r>
      <w:r w:rsidR="00FD6101" w:rsidRPr="00434A41">
        <w:t xml:space="preserve"> in under-five child </w:t>
      </w:r>
      <w:r w:rsidR="00FC0F3C" w:rsidRPr="00434A41">
        <w:t>mortality</w:t>
      </w:r>
      <w:r w:rsidR="00CB513D" w:rsidRPr="00434A41">
        <w:t xml:space="preserve"> for </w:t>
      </w:r>
      <w:r w:rsidR="00EF496E" w:rsidRPr="00434A41">
        <w:t>Tigrai-Gambella region</w:t>
      </w:r>
      <w:r w:rsidR="00C8161A" w:rsidRPr="00434A41">
        <w:t>s</w:t>
      </w:r>
      <w:r w:rsidR="001B1914">
        <w:t>.</w:t>
      </w:r>
      <w:r w:rsidR="00C621D7">
        <w:t xml:space="preserve"> </w:t>
      </w:r>
      <w:r w:rsidR="00290840">
        <w:t>In Sri Lanka, low birth-weight explained the inter-district disparity in infant mortality rate</w:t>
      </w:r>
      <w:r w:rsidR="00C621D7">
        <w:t xml:space="preserve"> </w:t>
      </w:r>
      <w:r w:rsidR="00C621D7">
        <w:fldChar w:fldCharType="begin"/>
      </w:r>
      <w:r w:rsidR="000B254E">
        <w:instrText xml:space="preserve"> ADDIN EN.CITE &lt;EndNote&gt;&lt;Cite&gt;&lt;Author&gt;Chaudhury&lt;/Author&gt;&lt;Year&gt;2006&lt;/Year&gt;&lt;RecNum&gt;21&lt;/RecNum&gt;&lt;DisplayText&gt;(Chaudhury et al., 2006)&lt;/DisplayText&gt;&lt;record&gt;&lt;rec-number&gt;21&lt;/rec-number&gt;&lt;foreign-keys&gt;&lt;key app="EN" db-id="e00dzpvdnwse50eezpbv9demespxzdwwrrs2" timestamp="1496924857"&gt;21&lt;/key&gt;&lt;/foreign-keys&gt;&lt;ref-type name="Journal Article"&gt;17&lt;/ref-type&gt;&lt;contributors&gt;&lt;authors&gt;&lt;author&gt;Chaudhury, Rafiqul Huda&lt;/author&gt;&lt;author&gt;Gunasekera, Prasanna&lt;/author&gt;&lt;author&gt;Gunasekera, Dulani&lt;/author&gt;&lt;/authors&gt;&lt;/contributors&gt;&lt;titles&gt;&lt;title&gt;Child Health&lt;/title&gt;&lt;secondary-title&gt;World Health Day Message from the Regional Director&lt;/secondary-title&gt;&lt;/titles&gt;&lt;pages&gt;96 - 103&lt;/pages&gt;&lt;volume&gt;10&lt;/volume&gt;&lt;number&gt;1&lt;/number&gt;&lt;dates&gt;&lt;year&gt;2006&lt;/year&gt;&lt;/dates&gt;&lt;urls&gt;&lt;/urls&gt;&lt;/record&gt;&lt;/Cite&gt;&lt;/EndNote&gt;</w:instrText>
      </w:r>
      <w:r w:rsidR="00C621D7">
        <w:fldChar w:fldCharType="separate"/>
      </w:r>
      <w:r w:rsidR="000B254E">
        <w:rPr>
          <w:noProof/>
        </w:rPr>
        <w:t>(Chaudhury et al., 2006)</w:t>
      </w:r>
      <w:r w:rsidR="00C621D7">
        <w:fldChar w:fldCharType="end"/>
      </w:r>
      <w:r w:rsidR="00C621D7">
        <w:t>. H</w:t>
      </w:r>
      <w:r w:rsidR="003F3AC1" w:rsidRPr="00434A41">
        <w:t xml:space="preserve">owever, </w:t>
      </w:r>
      <w:r w:rsidR="00C621D7">
        <w:t xml:space="preserve">the present findings revealed that </w:t>
      </w:r>
      <w:r w:rsidR="003F3AC1" w:rsidRPr="00434A41">
        <w:t>f</w:t>
      </w:r>
      <w:r w:rsidR="004F7B11" w:rsidRPr="00434A41">
        <w:t xml:space="preserve">or most regions </w:t>
      </w:r>
      <w:r w:rsidR="008B3B75" w:rsidRPr="00434A41">
        <w:t>child size at birth less than average contr</w:t>
      </w:r>
      <w:r w:rsidR="002F7E9D" w:rsidRPr="00434A41">
        <w:t xml:space="preserve">ibuted to </w:t>
      </w:r>
      <w:r w:rsidR="002F7E9D" w:rsidRPr="00434A41">
        <w:rPr>
          <w:noProof/>
        </w:rPr>
        <w:t>reduc</w:t>
      </w:r>
      <w:r w:rsidR="003705C1" w:rsidRPr="00434A41">
        <w:rPr>
          <w:noProof/>
        </w:rPr>
        <w:t>ing</w:t>
      </w:r>
      <w:r w:rsidR="00C8161A" w:rsidRPr="00434A41">
        <w:t xml:space="preserve"> </w:t>
      </w:r>
      <w:r w:rsidR="005A7084" w:rsidRPr="00434A41">
        <w:t>the regional differentials in under-five child mortality with small size effect</w:t>
      </w:r>
      <w:r w:rsidR="002F7E9D" w:rsidRPr="00434A41">
        <w:t xml:space="preserve">. </w:t>
      </w:r>
      <w:r w:rsidR="00C03C9E" w:rsidRPr="00434A41">
        <w:t>Furthermore, t</w:t>
      </w:r>
      <w:r w:rsidR="009F0EDE" w:rsidRPr="00434A41">
        <w:t xml:space="preserve">he unequal distributions of </w:t>
      </w:r>
      <w:r w:rsidR="00B12D02" w:rsidRPr="00434A41">
        <w:t>children who have been delivered at home (out of health facilities)</w:t>
      </w:r>
      <w:r w:rsidR="009F0EDE" w:rsidRPr="00434A41">
        <w:t xml:space="preserve"> attributed </w:t>
      </w:r>
      <w:r w:rsidR="00492494" w:rsidRPr="00434A41">
        <w:t xml:space="preserve">significantly </w:t>
      </w:r>
      <w:r w:rsidR="009F0EDE" w:rsidRPr="00434A41">
        <w:t>to the explained regional gap in under-five child mortality</w:t>
      </w:r>
      <w:r w:rsidR="00974C23" w:rsidRPr="00434A41">
        <w:t xml:space="preserve">, </w:t>
      </w:r>
      <w:r w:rsidR="00974C23" w:rsidRPr="00434A41">
        <w:rPr>
          <w:noProof/>
        </w:rPr>
        <w:t>howev</w:t>
      </w:r>
      <w:r w:rsidR="00492494" w:rsidRPr="00434A41">
        <w:rPr>
          <w:noProof/>
        </w:rPr>
        <w:t>e</w:t>
      </w:r>
      <w:r w:rsidR="00974C23" w:rsidRPr="00434A41">
        <w:rPr>
          <w:noProof/>
        </w:rPr>
        <w:t>r</w:t>
      </w:r>
      <w:r w:rsidR="003705C1" w:rsidRPr="00434A41">
        <w:rPr>
          <w:noProof/>
        </w:rPr>
        <w:t>,</w:t>
      </w:r>
      <w:r w:rsidR="00952963" w:rsidRPr="00434A41">
        <w:t xml:space="preserve"> </w:t>
      </w:r>
      <w:r w:rsidR="00760B63" w:rsidRPr="00434A41">
        <w:t xml:space="preserve">the relative </w:t>
      </w:r>
      <w:r w:rsidR="00760B63" w:rsidRPr="00434A41">
        <w:lastRenderedPageBreak/>
        <w:t>percentage contribution of this variable was small</w:t>
      </w:r>
      <w:r w:rsidR="0016072E" w:rsidRPr="00434A41">
        <w:t xml:space="preserve">. This </w:t>
      </w:r>
      <w:r w:rsidR="00045F8B">
        <w:t>result</w:t>
      </w:r>
      <w:r w:rsidR="0016072E" w:rsidRPr="00434A41">
        <w:t xml:space="preserve"> was </w:t>
      </w:r>
      <w:r w:rsidR="00045F8B">
        <w:t>in line with</w:t>
      </w:r>
      <w:r w:rsidR="002F6D14" w:rsidRPr="00434A41">
        <w:t xml:space="preserve"> previous </w:t>
      </w:r>
      <w:r w:rsidR="00045F8B">
        <w:t xml:space="preserve">empirical </w:t>
      </w:r>
      <w:r w:rsidR="0042704A">
        <w:t>st</w:t>
      </w:r>
      <w:r w:rsidR="002F6D14" w:rsidRPr="00434A41">
        <w:t xml:space="preserve">udies from </w:t>
      </w:r>
      <w:r w:rsidR="00262FD2" w:rsidRPr="00434A41">
        <w:t>N</w:t>
      </w:r>
      <w:r w:rsidR="00D04AC7" w:rsidRPr="00434A41">
        <w:t xml:space="preserve">igeria </w:t>
      </w:r>
      <w:r w:rsidR="00D04AC7" w:rsidRPr="00434A41">
        <w:fldChar w:fldCharType="begin"/>
      </w:r>
      <w:r w:rsidR="000B254E">
        <w:instrText xml:space="preserve"> ADDIN EN.CITE &lt;EndNote&gt;&lt;Cite&gt;&lt;Author&gt;Adedini&lt;/Author&gt;&lt;Year&gt;2015&lt;/Year&gt;&lt;RecNum&gt;2490&lt;/RecNum&gt;&lt;DisplayText&gt;(Adedini et al., 2015)&lt;/DisplayText&gt;&lt;record&gt;&lt;rec-number&gt;2490&lt;/rec-number&gt;&lt;foreign-keys&gt;&lt;key app="EN" db-id="50wxdpzd9vd5r7e9t5b595djrfpttrxw9avp" timestamp="1495010975"&gt;2490&lt;/key&gt;&lt;/foreign-keys&gt;&lt;ref-type name="Journal Article"&gt;17&lt;/ref-type&gt;&lt;contributors&gt;&lt;authors&gt;&lt;author&gt;Adedini, S. A. &lt;/author&gt;&lt;author&gt;Odimegwu, C. &lt;/author&gt;&lt;author&gt;Imasiku, E. NS. &lt;/author&gt;&lt;author&gt;Ononokpono, D. N. &lt;/author&gt;&lt;author&gt;Ibisomi, L. &lt;/author&gt;&lt;/authors&gt;&lt;/contributors&gt;&lt;titles&gt;&lt;title&gt;Regional variations in infant and child mortality in Nigeria: a multilevel analysis&lt;/title&gt;&lt;secondary-title&gt;Journal of biosocial science&lt;/secondary-title&gt;&lt;/titles&gt;&lt;periodical&gt;&lt;full-title&gt;Journal of biosocial science&lt;/full-title&gt;&lt;/periodical&gt;&lt;pages&gt;165-187&lt;/pages&gt;&lt;volume&gt;47&lt;/volume&gt;&lt;number&gt;02&lt;/number&gt;&lt;dates&gt;&lt;year&gt;2015&lt;/year&gt;&lt;/dates&gt;&lt;isbn&gt;1469-7599&lt;/isbn&gt;&lt;urls&gt;&lt;/urls&gt;&lt;electronic-resource-num&gt;10.1017/S0021932013000734&lt;/electronic-resource-num&gt;&lt;/record&gt;&lt;/Cite&gt;&lt;/EndNote&gt;</w:instrText>
      </w:r>
      <w:r w:rsidR="00D04AC7" w:rsidRPr="00434A41">
        <w:fldChar w:fldCharType="separate"/>
      </w:r>
      <w:r w:rsidR="000B254E">
        <w:rPr>
          <w:noProof/>
        </w:rPr>
        <w:t>(Adedini et al., 2015)</w:t>
      </w:r>
      <w:r w:rsidR="00D04AC7" w:rsidRPr="00434A41">
        <w:fldChar w:fldCharType="end"/>
      </w:r>
      <w:r w:rsidR="009F0EDE" w:rsidRPr="00434A41">
        <w:t>.</w:t>
      </w:r>
    </w:p>
    <w:p w:rsidR="00210DFE" w:rsidRPr="00434A41" w:rsidRDefault="00DB1D0E" w:rsidP="00A338D1">
      <w:pPr>
        <w:pStyle w:val="ListParagraph"/>
        <w:numPr>
          <w:ilvl w:val="0"/>
          <w:numId w:val="5"/>
        </w:numPr>
        <w:spacing w:before="240" w:after="0" w:line="360" w:lineRule="auto"/>
        <w:ind w:left="720"/>
      </w:pPr>
      <w:r w:rsidRPr="00DE4F3C">
        <w:rPr>
          <w:b/>
        </w:rPr>
        <w:t>Conclusion</w:t>
      </w:r>
      <w:r w:rsidR="00210DFE" w:rsidRPr="00DE4F3C">
        <w:rPr>
          <w:b/>
        </w:rPr>
        <w:t>s</w:t>
      </w:r>
    </w:p>
    <w:p w:rsidR="007C3DA0" w:rsidRPr="00434A41" w:rsidRDefault="004F2BE9" w:rsidP="00A408D3">
      <w:pPr>
        <w:spacing w:line="360" w:lineRule="auto"/>
        <w:jc w:val="both"/>
        <w:rPr>
          <w:b/>
        </w:rPr>
      </w:pPr>
      <w:bookmarkStart w:id="52" w:name="_Hlk483920794"/>
      <w:bookmarkStart w:id="53" w:name="_Hlk483914376"/>
      <w:r w:rsidRPr="00434A41">
        <w:t>The</w:t>
      </w:r>
      <w:r w:rsidR="00793AF2" w:rsidRPr="00434A41">
        <w:t xml:space="preserve"> present study </w:t>
      </w:r>
      <w:bookmarkEnd w:id="52"/>
      <w:r w:rsidR="005041EC" w:rsidRPr="00434A41">
        <w:t>has</w:t>
      </w:r>
      <w:r w:rsidR="00DB1D0E" w:rsidRPr="00434A41">
        <w:t xml:space="preserve"> identified </w:t>
      </w:r>
      <w:r w:rsidR="00210ACA" w:rsidRPr="00434A41">
        <w:t xml:space="preserve">the </w:t>
      </w:r>
      <w:r w:rsidR="00DB1D0E" w:rsidRPr="00434A41">
        <w:t xml:space="preserve">inter-regional differentials in under-five child mortality in </w:t>
      </w:r>
      <w:r w:rsidR="00737CC5" w:rsidRPr="00434A41">
        <w:t xml:space="preserve">rural </w:t>
      </w:r>
      <w:r w:rsidR="00CF2E4D" w:rsidRPr="00434A41">
        <w:t>Ethiopia</w:t>
      </w:r>
      <w:r w:rsidR="00210ACA" w:rsidRPr="00434A41">
        <w:t xml:space="preserve"> </w:t>
      </w:r>
      <w:r w:rsidR="0029165E" w:rsidRPr="00434A41">
        <w:t>was</w:t>
      </w:r>
      <w:r w:rsidR="00210ACA" w:rsidRPr="00434A41">
        <w:t xml:space="preserve"> due to </w:t>
      </w:r>
      <w:proofErr w:type="gramStart"/>
      <w:r w:rsidR="00210ACA" w:rsidRPr="00434A41">
        <w:t>different levels</w:t>
      </w:r>
      <w:proofErr w:type="gramEnd"/>
      <w:r w:rsidR="00210ACA" w:rsidRPr="00434A41">
        <w:t xml:space="preserve"> of determinants </w:t>
      </w:r>
      <w:r w:rsidR="00410D53" w:rsidRPr="00434A41">
        <w:t>that are often associated with under-five child mortality</w:t>
      </w:r>
      <w:r w:rsidR="00DB1D0E" w:rsidRPr="00434A41">
        <w:t xml:space="preserve">. </w:t>
      </w:r>
      <w:bookmarkStart w:id="54" w:name="_Hlk483914005"/>
      <w:r w:rsidR="004F2DBF" w:rsidRPr="00434A41">
        <w:t xml:space="preserve">The </w:t>
      </w:r>
      <w:r w:rsidR="00AF3556" w:rsidRPr="00434A41">
        <w:t xml:space="preserve">results of decomposition analysis indicated that </w:t>
      </w:r>
      <w:bookmarkEnd w:id="54"/>
      <w:r w:rsidR="00DB1D0E" w:rsidRPr="00434A41">
        <w:t>households’ economic status, mothers’ levels of education, birth-order, birth-spacing, antenatal visits, household size, and place of delivery</w:t>
      </w:r>
      <w:r w:rsidR="002737F2" w:rsidRPr="00434A41">
        <w:t xml:space="preserve"> </w:t>
      </w:r>
      <w:r w:rsidR="00552CCA" w:rsidRPr="00434A41">
        <w:t>attributed</w:t>
      </w:r>
      <w:r w:rsidR="00120110" w:rsidRPr="00434A41">
        <w:t xml:space="preserve"> </w:t>
      </w:r>
      <w:r w:rsidR="006B23D2" w:rsidRPr="00434A41">
        <w:t>were the key</w:t>
      </w:r>
      <w:r w:rsidR="00DB1D0E" w:rsidRPr="00434A41">
        <w:t xml:space="preserve"> </w:t>
      </w:r>
      <w:r w:rsidR="00EE4802" w:rsidRPr="00434A41">
        <w:t xml:space="preserve">determinants of </w:t>
      </w:r>
      <w:r w:rsidR="00DB1D0E" w:rsidRPr="00434A41">
        <w:t>regional di</w:t>
      </w:r>
      <w:r w:rsidR="00524495">
        <w:t>sparities</w:t>
      </w:r>
      <w:r w:rsidR="00DB1D0E" w:rsidRPr="00434A41">
        <w:t xml:space="preserve"> in under-five child mortality</w:t>
      </w:r>
      <w:r w:rsidR="00552CCA" w:rsidRPr="00434A41">
        <w:t>.</w:t>
      </w:r>
      <w:r w:rsidR="00DB1D0E" w:rsidRPr="00434A41">
        <w:t xml:space="preserve"> </w:t>
      </w:r>
      <w:r w:rsidR="00104A11" w:rsidRPr="00434A41">
        <w:t>The</w:t>
      </w:r>
      <w:r w:rsidR="00DB1D0E" w:rsidRPr="00434A41">
        <w:t xml:space="preserve"> under-five child mortality disparities were largely due to the reflection of the wide regional differentials of these </w:t>
      </w:r>
      <w:r w:rsidR="00E22B28" w:rsidRPr="00434A41">
        <w:t>determinants</w:t>
      </w:r>
      <w:r w:rsidR="00DB1D0E" w:rsidRPr="00434A41">
        <w:t>.</w:t>
      </w:r>
      <w:bookmarkStart w:id="55" w:name="_Hlk483919922"/>
      <w:bookmarkEnd w:id="53"/>
      <w:r w:rsidR="009B1BC8" w:rsidRPr="00434A41">
        <w:t xml:space="preserve"> </w:t>
      </w:r>
      <w:r w:rsidR="000128DB" w:rsidRPr="00434A41">
        <w:t xml:space="preserve">The findings of this study </w:t>
      </w:r>
      <w:r w:rsidR="00562843">
        <w:t>can help</w:t>
      </w:r>
      <w:r w:rsidR="000128DB" w:rsidRPr="00434A41">
        <w:t xml:space="preserve"> to draw a critical attention in developing specific national and regional policy </w:t>
      </w:r>
      <w:r w:rsidR="00C71293" w:rsidRPr="00434A41">
        <w:t xml:space="preserve">based on the </w:t>
      </w:r>
      <w:r w:rsidR="000128DB" w:rsidRPr="00434A41">
        <w:t xml:space="preserve">relative contribution of individual covariates to </w:t>
      </w:r>
      <w:r w:rsidR="00C71293" w:rsidRPr="00434A41">
        <w:t xml:space="preserve">explained regional </w:t>
      </w:r>
      <w:r w:rsidR="000128DB" w:rsidRPr="00434A41">
        <w:t>gap</w:t>
      </w:r>
      <w:r w:rsidR="00C71293" w:rsidRPr="00434A41">
        <w:t>s</w:t>
      </w:r>
      <w:r w:rsidR="000128DB" w:rsidRPr="00434A41">
        <w:t xml:space="preserve"> that </w:t>
      </w:r>
      <w:r w:rsidR="00DE1BC8" w:rsidRPr="00434A41">
        <w:t>help</w:t>
      </w:r>
      <w:r w:rsidR="000128DB" w:rsidRPr="00434A41">
        <w:t xml:space="preserve"> in reducing </w:t>
      </w:r>
      <w:r w:rsidR="008A7288" w:rsidRPr="00434A41">
        <w:t>child mortality</w:t>
      </w:r>
      <w:r w:rsidR="000128DB" w:rsidRPr="00434A41">
        <w:t xml:space="preserve"> disparities among regions of the country. </w:t>
      </w:r>
      <w:r w:rsidR="00BE16C5" w:rsidRPr="00434A41">
        <w:t xml:space="preserve">Hence, </w:t>
      </w:r>
      <w:r w:rsidR="00162D61" w:rsidRPr="00434A41">
        <w:t>on top of strengthening the</w:t>
      </w:r>
      <w:r w:rsidR="00DB1D0E" w:rsidRPr="00434A41">
        <w:t xml:space="preserve"> Ethiopian health extension program across regions, </w:t>
      </w:r>
      <w:r w:rsidR="00844A2E" w:rsidRPr="00434A41">
        <w:t xml:space="preserve">this study suggests that </w:t>
      </w:r>
      <w:r w:rsidR="00EF5CA0" w:rsidRPr="00434A41">
        <w:t xml:space="preserve">addressing </w:t>
      </w:r>
      <w:r w:rsidR="00844A2E" w:rsidRPr="00434A41">
        <w:t>those</w:t>
      </w:r>
      <w:r w:rsidR="00A0469E" w:rsidRPr="00434A41">
        <w:t xml:space="preserve"> identified</w:t>
      </w:r>
      <w:r w:rsidR="005A47DA" w:rsidRPr="00434A41">
        <w:t xml:space="preserve"> potential</w:t>
      </w:r>
      <w:r w:rsidR="00EF5CA0" w:rsidRPr="00434A41">
        <w:t xml:space="preserve"> determinants</w:t>
      </w:r>
      <w:r w:rsidR="00B75B94" w:rsidRPr="00434A41">
        <w:t xml:space="preserve"> </w:t>
      </w:r>
      <w:r w:rsidR="00B67D30" w:rsidRPr="00434A41">
        <w:t>focusing on</w:t>
      </w:r>
      <w:r w:rsidR="00B75B94" w:rsidRPr="00434A41">
        <w:t xml:space="preserve"> improving households’ economic status and women’s education </w:t>
      </w:r>
      <w:r w:rsidR="003937EC" w:rsidRPr="00434A41">
        <w:t>could help</w:t>
      </w:r>
      <w:r w:rsidR="001E20B9" w:rsidRPr="00434A41">
        <w:t xml:space="preserve"> to</w:t>
      </w:r>
      <w:r w:rsidR="008C6A55" w:rsidRPr="00434A41">
        <w:t xml:space="preserve"> </w:t>
      </w:r>
      <w:r w:rsidR="00162D61" w:rsidRPr="00434A41">
        <w:t xml:space="preserve">minimize </w:t>
      </w:r>
      <w:r w:rsidR="00A4246F" w:rsidRPr="00434A41">
        <w:rPr>
          <w:rFonts w:eastAsia="Times New Roman"/>
        </w:rPr>
        <w:t xml:space="preserve">regional </w:t>
      </w:r>
      <w:r w:rsidR="008C6A55" w:rsidRPr="00434A41">
        <w:t xml:space="preserve">disparities in </w:t>
      </w:r>
      <w:r w:rsidR="00B67D30" w:rsidRPr="00434A41">
        <w:t>under-five child mortality</w:t>
      </w:r>
      <w:r w:rsidR="002C334A" w:rsidRPr="00434A41">
        <w:t xml:space="preserve"> and ensure universal </w:t>
      </w:r>
      <w:r w:rsidR="002C334A" w:rsidRPr="00434A41">
        <w:rPr>
          <w:noProof/>
        </w:rPr>
        <w:t>heal</w:t>
      </w:r>
      <w:r w:rsidR="001071FE" w:rsidRPr="00434A41">
        <w:rPr>
          <w:noProof/>
        </w:rPr>
        <w:t>th</w:t>
      </w:r>
      <w:r w:rsidR="003705C1" w:rsidRPr="00434A41">
        <w:rPr>
          <w:noProof/>
        </w:rPr>
        <w:t xml:space="preserve"> </w:t>
      </w:r>
      <w:r w:rsidR="001071FE" w:rsidRPr="00434A41">
        <w:rPr>
          <w:noProof/>
        </w:rPr>
        <w:t>care</w:t>
      </w:r>
      <w:r w:rsidR="001071FE" w:rsidRPr="00434A41">
        <w:t xml:space="preserve"> coverage of the country</w:t>
      </w:r>
      <w:r w:rsidR="008C6A55" w:rsidRPr="00434A41">
        <w:t xml:space="preserve">. </w:t>
      </w:r>
      <w:r w:rsidR="00A95445">
        <w:t>Also</w:t>
      </w:r>
      <w:r w:rsidR="002464AB" w:rsidRPr="00434A41">
        <w:t xml:space="preserve">, further sustained effort is needed to speed up the rate of reduction in under-five child mortality </w:t>
      </w:r>
      <w:r w:rsidR="007605EF">
        <w:t xml:space="preserve">both </w:t>
      </w:r>
      <w:r w:rsidR="002464AB" w:rsidRPr="00434A41">
        <w:t>at</w:t>
      </w:r>
      <w:r w:rsidR="003705C1" w:rsidRPr="00434A41">
        <w:t xml:space="preserve"> the</w:t>
      </w:r>
      <w:r w:rsidR="002464AB" w:rsidRPr="00434A41">
        <w:t xml:space="preserve"> </w:t>
      </w:r>
      <w:r w:rsidR="002464AB" w:rsidRPr="00434A41">
        <w:rPr>
          <w:noProof/>
        </w:rPr>
        <w:t>national</w:t>
      </w:r>
      <w:r w:rsidR="002464AB" w:rsidRPr="00434A41">
        <w:t xml:space="preserve"> </w:t>
      </w:r>
      <w:r w:rsidR="007605EF">
        <w:t xml:space="preserve">and regional </w:t>
      </w:r>
      <w:r w:rsidR="002464AB" w:rsidRPr="00434A41">
        <w:t>level</w:t>
      </w:r>
      <w:r w:rsidR="007605EF">
        <w:t>s</w:t>
      </w:r>
      <w:r w:rsidR="002464AB" w:rsidRPr="00434A41">
        <w:t xml:space="preserve"> against </w:t>
      </w:r>
      <w:r w:rsidR="000B3AE2" w:rsidRPr="00434A41">
        <w:t xml:space="preserve">a </w:t>
      </w:r>
      <w:r w:rsidR="002464AB" w:rsidRPr="00434A41">
        <w:t xml:space="preserve">certain target set, for example, 75 percent disparity reduction goal in </w:t>
      </w:r>
      <w:r w:rsidR="006C2D50" w:rsidRPr="00434A41">
        <w:t>under-five child mortality</w:t>
      </w:r>
      <w:r w:rsidR="002464AB" w:rsidRPr="00434A41">
        <w:t xml:space="preserve"> among regions in 2025.</w:t>
      </w:r>
      <w:r w:rsidR="001E0091" w:rsidRPr="00434A41">
        <w:t xml:space="preserve"> </w:t>
      </w:r>
      <w:bookmarkStart w:id="56" w:name="_Toc482110534"/>
      <w:bookmarkStart w:id="57" w:name="_Toc482524302"/>
      <w:bookmarkEnd w:id="55"/>
    </w:p>
    <w:p w:rsidR="007C3DA0" w:rsidRPr="00434A41" w:rsidRDefault="007C3DA0" w:rsidP="00487015">
      <w:pPr>
        <w:spacing w:after="0" w:line="360" w:lineRule="auto"/>
        <w:rPr>
          <w:rFonts w:cs="Times New Roman"/>
          <w:szCs w:val="24"/>
        </w:rPr>
      </w:pPr>
      <w:r w:rsidRPr="00434A41">
        <w:rPr>
          <w:rFonts w:cs="Times New Roman"/>
          <w:b/>
          <w:szCs w:val="24"/>
        </w:rPr>
        <w:t>Acknowledgement</w:t>
      </w:r>
      <w:r w:rsidR="00903133" w:rsidRPr="00434A41">
        <w:rPr>
          <w:rFonts w:cs="Times New Roman"/>
          <w:b/>
          <w:szCs w:val="24"/>
        </w:rPr>
        <w:t>s</w:t>
      </w:r>
    </w:p>
    <w:p w:rsidR="007C3DA0" w:rsidRPr="00D75B41" w:rsidRDefault="00D75B41" w:rsidP="004C5048">
      <w:pPr>
        <w:spacing w:after="0" w:line="360" w:lineRule="auto"/>
        <w:jc w:val="both"/>
        <w:rPr>
          <w:rFonts w:cs="Times New Roman"/>
          <w:szCs w:val="24"/>
        </w:rPr>
      </w:pPr>
      <w:r w:rsidRPr="00434A41">
        <w:rPr>
          <w:rFonts w:cs="Times New Roman"/>
          <w:szCs w:val="24"/>
          <w:shd w:val="clear" w:color="auto" w:fill="FFFFFF"/>
        </w:rPr>
        <w:t>The authors</w:t>
      </w:r>
      <w:r w:rsidR="007C3DA0" w:rsidRPr="00434A41">
        <w:rPr>
          <w:rFonts w:cs="Times New Roman"/>
          <w:szCs w:val="24"/>
        </w:rPr>
        <w:t xml:space="preserve"> thank the </w:t>
      </w:r>
      <w:r w:rsidR="00F201A4" w:rsidRPr="00434A41">
        <w:rPr>
          <w:rFonts w:cs="Times New Roman"/>
          <w:szCs w:val="24"/>
        </w:rPr>
        <w:t xml:space="preserve">office of the </w:t>
      </w:r>
      <w:r w:rsidR="00FC5F94" w:rsidRPr="00434A41">
        <w:rPr>
          <w:rFonts w:cs="Times New Roman"/>
          <w:szCs w:val="24"/>
        </w:rPr>
        <w:t xml:space="preserve">Central Statistics Authority, the Federal Democratic Republic of </w:t>
      </w:r>
      <w:r w:rsidR="007C3DA0" w:rsidRPr="00434A41">
        <w:rPr>
          <w:rFonts w:cs="Times New Roman"/>
          <w:szCs w:val="24"/>
        </w:rPr>
        <w:t>Ethiopian</w:t>
      </w:r>
      <w:r w:rsidR="00FC5F94" w:rsidRPr="00434A41">
        <w:rPr>
          <w:rFonts w:cs="Times New Roman"/>
          <w:szCs w:val="24"/>
        </w:rPr>
        <w:t xml:space="preserve">, </w:t>
      </w:r>
      <w:r w:rsidR="00FC5F94" w:rsidRPr="00D75B41">
        <w:rPr>
          <w:rFonts w:cs="Times New Roman"/>
          <w:szCs w:val="24"/>
        </w:rPr>
        <w:t>f</w:t>
      </w:r>
      <w:r w:rsidR="007C3DA0" w:rsidRPr="00D75B41">
        <w:rPr>
          <w:rFonts w:cs="Times New Roman"/>
          <w:szCs w:val="24"/>
        </w:rPr>
        <w:t>or the provision of availa</w:t>
      </w:r>
      <w:r w:rsidR="00FC5F94" w:rsidRPr="00D75B41">
        <w:rPr>
          <w:rFonts w:cs="Times New Roman"/>
          <w:szCs w:val="24"/>
        </w:rPr>
        <w:t>ble data</w:t>
      </w:r>
      <w:r w:rsidR="0096191D">
        <w:rPr>
          <w:rFonts w:cs="Times New Roman"/>
          <w:szCs w:val="24"/>
        </w:rPr>
        <w:t xml:space="preserve"> for study purpose</w:t>
      </w:r>
      <w:r w:rsidR="007C3DA0" w:rsidRPr="00D75B41">
        <w:rPr>
          <w:rFonts w:cs="Times New Roman"/>
          <w:szCs w:val="24"/>
        </w:rPr>
        <w:t>.</w:t>
      </w:r>
      <w:r w:rsidR="00BB5513">
        <w:rPr>
          <w:rFonts w:cs="Times New Roman"/>
          <w:szCs w:val="24"/>
        </w:rPr>
        <w:t xml:space="preserve"> </w:t>
      </w:r>
    </w:p>
    <w:p w:rsidR="007C3DA0" w:rsidRPr="00D75B41" w:rsidRDefault="00BB5513" w:rsidP="004C5048">
      <w:pPr>
        <w:spacing w:after="0" w:line="360" w:lineRule="auto"/>
        <w:jc w:val="both"/>
        <w:rPr>
          <w:rFonts w:cs="Times New Roman"/>
          <w:szCs w:val="24"/>
        </w:rPr>
      </w:pPr>
      <w:r>
        <w:rPr>
          <w:rFonts w:cs="Times New Roman"/>
          <w:b/>
          <w:szCs w:val="24"/>
        </w:rPr>
        <w:t xml:space="preserve">Funding and </w:t>
      </w:r>
      <w:r w:rsidR="003705C1">
        <w:rPr>
          <w:rFonts w:cs="Times New Roman"/>
          <w:b/>
          <w:noProof/>
          <w:szCs w:val="24"/>
        </w:rPr>
        <w:t>C</w:t>
      </w:r>
      <w:r w:rsidR="003968E3" w:rsidRPr="003705C1">
        <w:rPr>
          <w:rFonts w:cs="Times New Roman"/>
          <w:b/>
          <w:noProof/>
          <w:szCs w:val="24"/>
        </w:rPr>
        <w:t>onflict</w:t>
      </w:r>
      <w:r w:rsidR="00903133" w:rsidRPr="003705C1">
        <w:rPr>
          <w:rFonts w:cs="Times New Roman"/>
          <w:b/>
          <w:noProof/>
          <w:szCs w:val="24"/>
        </w:rPr>
        <w:t>s</w:t>
      </w:r>
      <w:r w:rsidR="003968E3" w:rsidRPr="00D75B41">
        <w:rPr>
          <w:rFonts w:cs="Times New Roman"/>
          <w:b/>
          <w:szCs w:val="24"/>
        </w:rPr>
        <w:t xml:space="preserve"> of </w:t>
      </w:r>
      <w:r w:rsidR="00CA76EF">
        <w:rPr>
          <w:rFonts w:cs="Times New Roman"/>
          <w:b/>
          <w:noProof/>
          <w:szCs w:val="24"/>
        </w:rPr>
        <w:t>I</w:t>
      </w:r>
      <w:r w:rsidR="003968E3" w:rsidRPr="00CA76EF">
        <w:rPr>
          <w:rFonts w:cs="Times New Roman"/>
          <w:b/>
          <w:noProof/>
          <w:szCs w:val="24"/>
        </w:rPr>
        <w:t>nterest</w:t>
      </w:r>
      <w:r w:rsidR="0096191D">
        <w:rPr>
          <w:rFonts w:cs="Times New Roman"/>
          <w:b/>
          <w:szCs w:val="24"/>
        </w:rPr>
        <w:t>:</w:t>
      </w:r>
      <w:r w:rsidR="006374D5">
        <w:rPr>
          <w:rFonts w:cs="Times New Roman"/>
          <w:b/>
          <w:szCs w:val="24"/>
        </w:rPr>
        <w:t xml:space="preserve"> </w:t>
      </w:r>
      <w:r w:rsidR="00D75B41">
        <w:rPr>
          <w:rFonts w:cs="Times New Roman"/>
          <w:szCs w:val="24"/>
        </w:rPr>
        <w:t>None</w:t>
      </w:r>
      <w:r w:rsidR="00950CBA">
        <w:rPr>
          <w:rFonts w:cs="Times New Roman"/>
          <w:szCs w:val="24"/>
        </w:rPr>
        <w:t xml:space="preserve"> declared</w:t>
      </w:r>
      <w:r w:rsidR="007C3DA0" w:rsidRPr="00D75B41">
        <w:rPr>
          <w:rFonts w:cs="Times New Roman"/>
          <w:szCs w:val="24"/>
        </w:rPr>
        <w:t>.</w:t>
      </w:r>
    </w:p>
    <w:p w:rsidR="000F2FCD" w:rsidRDefault="007C3DA0" w:rsidP="005B5D7F">
      <w:pPr>
        <w:spacing w:after="120" w:line="360" w:lineRule="auto"/>
        <w:jc w:val="both"/>
        <w:rPr>
          <w:rFonts w:cstheme="minorHAnsi"/>
          <w:szCs w:val="24"/>
        </w:rPr>
      </w:pPr>
      <w:r w:rsidRPr="00F553FE">
        <w:rPr>
          <w:rFonts w:cs="Times New Roman"/>
          <w:b/>
          <w:szCs w:val="24"/>
        </w:rPr>
        <w:t>Ethics approval</w:t>
      </w:r>
      <w:r w:rsidR="00F553FE">
        <w:rPr>
          <w:rFonts w:cs="Times New Roman"/>
          <w:b/>
          <w:szCs w:val="24"/>
        </w:rPr>
        <w:t xml:space="preserve">: </w:t>
      </w:r>
      <w:r w:rsidR="00B97EE9" w:rsidRPr="00F553FE">
        <w:rPr>
          <w:rFonts w:cstheme="minorHAnsi"/>
          <w:szCs w:val="24"/>
        </w:rPr>
        <w:t xml:space="preserve">A letter of ethical approval of this study was obtained from the “Humanities and Social Science Research Ethics Committee” with a protocol reference number: HSS/0981/015D at the University of KwaZulu-Natal (UKZN), South Africa. </w:t>
      </w:r>
    </w:p>
    <w:p w:rsidR="00522E93" w:rsidRDefault="00522E93">
      <w:pPr>
        <w:rPr>
          <w:b/>
        </w:rPr>
      </w:pPr>
      <w:r>
        <w:rPr>
          <w:b/>
        </w:rPr>
        <w:br w:type="page"/>
      </w:r>
    </w:p>
    <w:p w:rsidR="00570110" w:rsidRPr="00B33203" w:rsidRDefault="001A7CDC" w:rsidP="00A95445">
      <w:pPr>
        <w:spacing w:before="120" w:after="120" w:line="360" w:lineRule="auto"/>
        <w:rPr>
          <w:b/>
        </w:rPr>
      </w:pPr>
      <w:r w:rsidRPr="00B33203">
        <w:rPr>
          <w:b/>
        </w:rPr>
        <w:lastRenderedPageBreak/>
        <w:t>References</w:t>
      </w:r>
      <w:bookmarkEnd w:id="56"/>
      <w:bookmarkEnd w:id="57"/>
    </w:p>
    <w:p w:rsidR="008D0909" w:rsidRPr="00A338D1" w:rsidRDefault="00570110" w:rsidP="002F5583">
      <w:pPr>
        <w:pStyle w:val="EndNoteBibliography"/>
        <w:spacing w:after="0" w:line="360" w:lineRule="auto"/>
        <w:ind w:left="720" w:hanging="720"/>
        <w:rPr>
          <w:szCs w:val="24"/>
        </w:rPr>
      </w:pPr>
      <w:r w:rsidRPr="00A338D1">
        <w:rPr>
          <w:szCs w:val="24"/>
        </w:rPr>
        <w:fldChar w:fldCharType="begin"/>
      </w:r>
      <w:r w:rsidRPr="00A338D1">
        <w:rPr>
          <w:szCs w:val="24"/>
        </w:rPr>
        <w:instrText xml:space="preserve"> ADDIN EN.REFLIST </w:instrText>
      </w:r>
      <w:r w:rsidRPr="00A338D1">
        <w:rPr>
          <w:szCs w:val="24"/>
        </w:rPr>
        <w:fldChar w:fldCharType="separate"/>
      </w:r>
      <w:r w:rsidR="008D0909" w:rsidRPr="00A338D1">
        <w:rPr>
          <w:szCs w:val="24"/>
        </w:rPr>
        <w:t xml:space="preserve">Abebaw, D. (2013). Infant and child health in Ethiopia: Reflections on regional patterns and changes. </w:t>
      </w:r>
      <w:r w:rsidR="008D0909" w:rsidRPr="00A338D1">
        <w:rPr>
          <w:i/>
          <w:szCs w:val="24"/>
        </w:rPr>
        <w:t xml:space="preserve">Journal of International Development, </w:t>
      </w:r>
      <w:r w:rsidR="008D0909" w:rsidRPr="00A338D1">
        <w:rPr>
          <w:szCs w:val="24"/>
        </w:rPr>
        <w:t xml:space="preserve">25, 536 - 548. </w:t>
      </w:r>
    </w:p>
    <w:p w:rsidR="008D0909" w:rsidRPr="00A338D1" w:rsidRDefault="008D0909" w:rsidP="002F5583">
      <w:pPr>
        <w:pStyle w:val="EndNoteBibliography"/>
        <w:spacing w:after="0" w:line="360" w:lineRule="auto"/>
        <w:ind w:left="720" w:hanging="720"/>
        <w:rPr>
          <w:szCs w:val="24"/>
        </w:rPr>
      </w:pPr>
      <w:r w:rsidRPr="00A338D1">
        <w:rPr>
          <w:szCs w:val="24"/>
        </w:rPr>
        <w:t xml:space="preserve">Adedini, S. A. ,  Odimegwu, C. ,  Imasiku, E. N. ,  Ononokpono, D. N. , &amp; Ibisomi, L. (2015). Regional variations in infant and child mortality in Nigeria: a multilevel analysis. </w:t>
      </w:r>
      <w:r w:rsidRPr="00A338D1">
        <w:rPr>
          <w:i/>
          <w:szCs w:val="24"/>
        </w:rPr>
        <w:t xml:space="preserve">Journal of biosocial science, </w:t>
      </w:r>
      <w:r w:rsidRPr="00A338D1">
        <w:rPr>
          <w:szCs w:val="24"/>
        </w:rPr>
        <w:t>47, 165-187. doi:10.1017/S0021932013000734</w:t>
      </w:r>
    </w:p>
    <w:p w:rsidR="008D0909" w:rsidRPr="00A338D1" w:rsidRDefault="008D0909" w:rsidP="002F5583">
      <w:pPr>
        <w:pStyle w:val="EndNoteBibliography"/>
        <w:spacing w:after="0" w:line="360" w:lineRule="auto"/>
        <w:ind w:left="720" w:hanging="720"/>
        <w:rPr>
          <w:szCs w:val="24"/>
        </w:rPr>
      </w:pPr>
      <w:r w:rsidRPr="00A338D1">
        <w:rPr>
          <w:szCs w:val="24"/>
        </w:rPr>
        <w:t xml:space="preserve">Aigbe, G. o. , &amp; Zannu, A. E. (2012). Differentials in infant and child mortality rates in Nigeria: Evidence from the six Geopolitical Zones. </w:t>
      </w:r>
      <w:r w:rsidRPr="00A338D1">
        <w:rPr>
          <w:i/>
          <w:szCs w:val="24"/>
        </w:rPr>
        <w:t xml:space="preserve">International Journal of Humanities and Social Sciences, </w:t>
      </w:r>
      <w:r w:rsidRPr="00A338D1">
        <w:rPr>
          <w:szCs w:val="24"/>
        </w:rPr>
        <w:t xml:space="preserve">2, 206-214. </w:t>
      </w:r>
    </w:p>
    <w:p w:rsidR="008D0909" w:rsidRPr="00A338D1" w:rsidRDefault="008D0909" w:rsidP="002F5583">
      <w:pPr>
        <w:pStyle w:val="EndNoteBibliography"/>
        <w:spacing w:after="0" w:line="360" w:lineRule="auto"/>
        <w:ind w:left="720" w:hanging="720"/>
        <w:rPr>
          <w:szCs w:val="24"/>
        </w:rPr>
      </w:pPr>
      <w:r w:rsidRPr="00A338D1">
        <w:rPr>
          <w:szCs w:val="24"/>
        </w:rPr>
        <w:t xml:space="preserve">Akuma, J. M. (2013). Regional Variations of Infant Mortality in Kenya: Evidence from 2009 KDHS Data. </w:t>
      </w:r>
      <w:r w:rsidRPr="00A338D1">
        <w:rPr>
          <w:i/>
          <w:szCs w:val="24"/>
        </w:rPr>
        <w:t xml:space="preserve">Mediterranean Journal of Social Sciences, </w:t>
      </w:r>
      <w:r w:rsidR="001C0C8B" w:rsidRPr="00A338D1">
        <w:rPr>
          <w:szCs w:val="24"/>
        </w:rPr>
        <w:t>4</w:t>
      </w:r>
      <w:r w:rsidRPr="00A338D1">
        <w:rPr>
          <w:szCs w:val="24"/>
        </w:rPr>
        <w:t>, 425 - 433 doi:10.5901/mjss.2013.v4n9p425</w:t>
      </w:r>
    </w:p>
    <w:p w:rsidR="008D0909" w:rsidRPr="00A338D1" w:rsidRDefault="008D0909" w:rsidP="002F5583">
      <w:pPr>
        <w:pStyle w:val="EndNoteBibliography"/>
        <w:spacing w:after="0" w:line="360" w:lineRule="auto"/>
        <w:ind w:left="720" w:hanging="720"/>
        <w:rPr>
          <w:szCs w:val="24"/>
        </w:rPr>
      </w:pPr>
      <w:r w:rsidRPr="00A338D1">
        <w:rPr>
          <w:szCs w:val="24"/>
        </w:rPr>
        <w:t xml:space="preserve">Amouzou, A. ,  Kozuki, N. , &amp; Gwatkin, D. R. (2014). Where is the gap?: the contribution of disparities within developing countries to global inequalities in under-five mortality. </w:t>
      </w:r>
      <w:r w:rsidRPr="00A338D1">
        <w:rPr>
          <w:i/>
          <w:szCs w:val="24"/>
        </w:rPr>
        <w:t xml:space="preserve">BMC public health, </w:t>
      </w:r>
      <w:r w:rsidRPr="00A338D1">
        <w:rPr>
          <w:szCs w:val="24"/>
        </w:rPr>
        <w:t xml:space="preserve">14, 216 - 220. </w:t>
      </w:r>
    </w:p>
    <w:p w:rsidR="008D0909" w:rsidRPr="00A338D1" w:rsidRDefault="008D0909" w:rsidP="002F5583">
      <w:pPr>
        <w:pStyle w:val="EndNoteBibliography"/>
        <w:spacing w:after="0" w:line="360" w:lineRule="auto"/>
        <w:ind w:left="720" w:hanging="720"/>
        <w:rPr>
          <w:szCs w:val="24"/>
        </w:rPr>
      </w:pPr>
      <w:r w:rsidRPr="00A338D1">
        <w:rPr>
          <w:szCs w:val="24"/>
        </w:rPr>
        <w:t xml:space="preserve">Assi, K. P. (2014). </w:t>
      </w:r>
      <w:r w:rsidRPr="00A338D1">
        <w:rPr>
          <w:i/>
          <w:szCs w:val="24"/>
        </w:rPr>
        <w:t>Determinants of Regional Disparities in Under Age five Mortality in Cote d'Ivoire.</w:t>
      </w:r>
      <w:r w:rsidRPr="00A338D1">
        <w:rPr>
          <w:szCs w:val="24"/>
        </w:rPr>
        <w:t xml:space="preserve"> (Mster of Public Health), Georgia State University, Atlanta, Georgia, USA.   (30303)</w:t>
      </w:r>
    </w:p>
    <w:p w:rsidR="008D0909" w:rsidRPr="00A338D1" w:rsidRDefault="008D0909" w:rsidP="002F5583">
      <w:pPr>
        <w:pStyle w:val="EndNoteBibliography"/>
        <w:spacing w:after="0" w:line="360" w:lineRule="auto"/>
        <w:ind w:left="720" w:hanging="720"/>
        <w:rPr>
          <w:szCs w:val="24"/>
        </w:rPr>
      </w:pPr>
      <w:r w:rsidRPr="00A338D1">
        <w:rPr>
          <w:szCs w:val="24"/>
        </w:rPr>
        <w:t xml:space="preserve">Babson, S. G. , &amp; Clarke, N. G. (1983). Relationship between infant death and maternal age: comparison of sudden infant death incidence with other causes of infant mortality. </w:t>
      </w:r>
      <w:r w:rsidRPr="00A338D1">
        <w:rPr>
          <w:i/>
          <w:szCs w:val="24"/>
        </w:rPr>
        <w:t xml:space="preserve">The Journal of pediatrics, </w:t>
      </w:r>
      <w:r w:rsidRPr="00A338D1">
        <w:rPr>
          <w:szCs w:val="24"/>
        </w:rPr>
        <w:t xml:space="preserve">103, 391-393. </w:t>
      </w:r>
    </w:p>
    <w:p w:rsidR="008D0909" w:rsidRPr="00A338D1" w:rsidRDefault="008D0909" w:rsidP="002F5583">
      <w:pPr>
        <w:pStyle w:val="EndNoteBibliography"/>
        <w:spacing w:after="0" w:line="360" w:lineRule="auto"/>
        <w:ind w:left="720" w:hanging="720"/>
        <w:rPr>
          <w:szCs w:val="24"/>
        </w:rPr>
      </w:pPr>
      <w:r w:rsidRPr="00A338D1">
        <w:rPr>
          <w:szCs w:val="24"/>
        </w:rPr>
        <w:t xml:space="preserve">Bauer, T. ,  Göhlmann, S. , &amp; Sinning, M. (2006). Gender Differences in Smoking Behavior. </w:t>
      </w:r>
    </w:p>
    <w:p w:rsidR="008D0909" w:rsidRPr="00A338D1" w:rsidRDefault="008D0909" w:rsidP="002F5583">
      <w:pPr>
        <w:pStyle w:val="EndNoteBibliography"/>
        <w:spacing w:after="0" w:line="360" w:lineRule="auto"/>
        <w:ind w:left="720" w:hanging="720"/>
        <w:rPr>
          <w:szCs w:val="24"/>
        </w:rPr>
      </w:pPr>
      <w:r w:rsidRPr="00A338D1">
        <w:rPr>
          <w:szCs w:val="24"/>
        </w:rPr>
        <w:t xml:space="preserve">Bauer, T. K. , &amp; Sinning, M. (2008). An extension of the Blinder–Oaxaca decomposition to nonlinear models. </w:t>
      </w:r>
      <w:r w:rsidRPr="00A338D1">
        <w:rPr>
          <w:i/>
          <w:szCs w:val="24"/>
        </w:rPr>
        <w:t xml:space="preserve">AStA Advances in Statistical Analysis, </w:t>
      </w:r>
      <w:r w:rsidRPr="00A338D1">
        <w:rPr>
          <w:szCs w:val="24"/>
        </w:rPr>
        <w:t>92, 197-206. doi:10.1007/s10182-008-0056-3</w:t>
      </w:r>
    </w:p>
    <w:p w:rsidR="008D0909" w:rsidRPr="00A338D1" w:rsidRDefault="008D0909" w:rsidP="002F5583">
      <w:pPr>
        <w:pStyle w:val="EndNoteBibliography"/>
        <w:spacing w:after="0" w:line="360" w:lineRule="auto"/>
        <w:ind w:left="720" w:hanging="720"/>
        <w:rPr>
          <w:szCs w:val="24"/>
        </w:rPr>
      </w:pPr>
      <w:r w:rsidRPr="00A338D1">
        <w:rPr>
          <w:szCs w:val="24"/>
        </w:rPr>
        <w:t xml:space="preserve">Bedane, A. S. ,  A., T. F. ,  Shamenna, A. T. , &amp; Abshoko, A. D. (2016). Variations in Under-five Child Mortality among Regional States of Ethiopia: A Multi-level Modelling Approach. </w:t>
      </w:r>
      <w:r w:rsidRPr="00A338D1">
        <w:rPr>
          <w:i/>
          <w:szCs w:val="24"/>
        </w:rPr>
        <w:t xml:space="preserve">British Journal of Applied Science &amp; Technology, </w:t>
      </w:r>
      <w:r w:rsidRPr="00A338D1">
        <w:rPr>
          <w:szCs w:val="24"/>
        </w:rPr>
        <w:t>15, 1-16. doi:10.9734/BJAST/2016/24448</w:t>
      </w:r>
    </w:p>
    <w:p w:rsidR="008D0909" w:rsidRPr="00A338D1" w:rsidRDefault="008D0909" w:rsidP="002F5583">
      <w:pPr>
        <w:pStyle w:val="EndNoteBibliography"/>
        <w:spacing w:after="0" w:line="360" w:lineRule="auto"/>
        <w:ind w:left="720" w:hanging="720"/>
        <w:rPr>
          <w:szCs w:val="24"/>
        </w:rPr>
      </w:pPr>
      <w:r w:rsidRPr="00A338D1">
        <w:rPr>
          <w:szCs w:val="24"/>
        </w:rPr>
        <w:t xml:space="preserve">Blinder, A. S. (1973). Wage Discrimination: Reduced Form and Structural Estimates. </w:t>
      </w:r>
      <w:r w:rsidRPr="00A338D1">
        <w:rPr>
          <w:i/>
          <w:szCs w:val="24"/>
        </w:rPr>
        <w:t xml:space="preserve">Journal of Human Resources, </w:t>
      </w:r>
      <w:r w:rsidRPr="00A338D1">
        <w:rPr>
          <w:szCs w:val="24"/>
        </w:rPr>
        <w:t xml:space="preserve">8, 436 - 455. </w:t>
      </w:r>
    </w:p>
    <w:p w:rsidR="008D0909" w:rsidRPr="00A338D1" w:rsidRDefault="008D0909" w:rsidP="002F5583">
      <w:pPr>
        <w:pStyle w:val="EndNoteBibliography"/>
        <w:spacing w:after="0" w:line="360" w:lineRule="auto"/>
        <w:ind w:left="720" w:hanging="720"/>
        <w:rPr>
          <w:szCs w:val="24"/>
        </w:rPr>
      </w:pPr>
      <w:r w:rsidRPr="00A338D1">
        <w:rPr>
          <w:szCs w:val="24"/>
        </w:rPr>
        <w:lastRenderedPageBreak/>
        <w:t xml:space="preserve">Caldwell, J. C. (1979). Education as a factor in mortality decline an examination of Nigerian data. </w:t>
      </w:r>
      <w:r w:rsidRPr="00A338D1">
        <w:rPr>
          <w:i/>
          <w:szCs w:val="24"/>
        </w:rPr>
        <w:t>Population studies</w:t>
      </w:r>
      <w:r w:rsidRPr="00A338D1">
        <w:rPr>
          <w:szCs w:val="24"/>
        </w:rPr>
        <w:t xml:space="preserve">, </w:t>
      </w:r>
      <w:r w:rsidR="0003448B" w:rsidRPr="00A338D1">
        <w:rPr>
          <w:szCs w:val="24"/>
        </w:rPr>
        <w:t xml:space="preserve">33, </w:t>
      </w:r>
      <w:r w:rsidRPr="00A338D1">
        <w:rPr>
          <w:szCs w:val="24"/>
        </w:rPr>
        <w:t xml:space="preserve">395-413. </w:t>
      </w:r>
    </w:p>
    <w:p w:rsidR="008D0909" w:rsidRPr="00A338D1" w:rsidRDefault="008D0909" w:rsidP="002F5583">
      <w:pPr>
        <w:pStyle w:val="EndNoteBibliography"/>
        <w:spacing w:after="0" w:line="360" w:lineRule="auto"/>
        <w:ind w:left="720" w:hanging="720"/>
        <w:rPr>
          <w:szCs w:val="24"/>
        </w:rPr>
      </w:pPr>
      <w:r w:rsidRPr="00A338D1">
        <w:rPr>
          <w:szCs w:val="24"/>
        </w:rPr>
        <w:t xml:space="preserve">Chaudhury, R. H. ,  Gunasekera, P. , &amp; Gunasekera, D. (2006). Child Health. </w:t>
      </w:r>
      <w:r w:rsidRPr="00A338D1">
        <w:rPr>
          <w:i/>
          <w:szCs w:val="24"/>
        </w:rPr>
        <w:t xml:space="preserve">World Health Day Message from the Regional Director, </w:t>
      </w:r>
      <w:r w:rsidRPr="00A338D1">
        <w:rPr>
          <w:szCs w:val="24"/>
        </w:rPr>
        <w:t xml:space="preserve">10, 96 - 103. </w:t>
      </w:r>
    </w:p>
    <w:p w:rsidR="008D0909" w:rsidRPr="00A338D1" w:rsidRDefault="008D0909" w:rsidP="002F5583">
      <w:pPr>
        <w:pStyle w:val="EndNoteBibliography"/>
        <w:spacing w:after="0" w:line="360" w:lineRule="auto"/>
        <w:ind w:left="720" w:hanging="720"/>
        <w:rPr>
          <w:szCs w:val="24"/>
        </w:rPr>
      </w:pPr>
      <w:r w:rsidRPr="00A338D1">
        <w:rPr>
          <w:szCs w:val="24"/>
        </w:rPr>
        <w:t>CSA , &amp; ICFInternational. (2012). Ethiopia Demographic and Health Survey 2011. Addis Ababa, Ethiopia and Calverton, Maryland, USA: Central Statistical Agency an</w:t>
      </w:r>
      <w:r w:rsidR="006602B7" w:rsidRPr="00A338D1">
        <w:rPr>
          <w:szCs w:val="24"/>
        </w:rPr>
        <w:t>d ICF International.</w:t>
      </w:r>
    </w:p>
    <w:p w:rsidR="008D0909" w:rsidRPr="00A338D1" w:rsidRDefault="008D0909" w:rsidP="002F5583">
      <w:pPr>
        <w:pStyle w:val="EndNoteBibliography"/>
        <w:spacing w:after="0" w:line="360" w:lineRule="auto"/>
        <w:ind w:left="720" w:hanging="720"/>
        <w:rPr>
          <w:szCs w:val="24"/>
        </w:rPr>
      </w:pPr>
      <w:r w:rsidRPr="00A338D1">
        <w:rPr>
          <w:szCs w:val="24"/>
        </w:rPr>
        <w:t xml:space="preserve">CSA , &amp; Macro, O. (2006). </w:t>
      </w:r>
      <w:r w:rsidRPr="00A338D1">
        <w:rPr>
          <w:i/>
          <w:szCs w:val="24"/>
        </w:rPr>
        <w:t>Ethiopia Demographic and Health Survey 2005. Addis Ababa, Ethiopia and Calverton, Maryland, USA: Central Statistical Agency and ORC Macro</w:t>
      </w:r>
      <w:r w:rsidR="006602B7" w:rsidRPr="00A338D1">
        <w:rPr>
          <w:szCs w:val="24"/>
        </w:rPr>
        <w:t>.</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(2000). Ethiopia Demographic and Health Survey 2000. Addis Ababa, Ethiopia and Calverton, Maryland, USA: Central Statis</w:t>
      </w:r>
      <w:r w:rsidR="006602B7" w:rsidRPr="00A338D1">
        <w:rPr>
          <w:szCs w:val="24"/>
        </w:rPr>
        <w:t>tical Authority and ORC Macro.</w:t>
      </w:r>
    </w:p>
    <w:p w:rsidR="008D0909" w:rsidRPr="00A338D1" w:rsidRDefault="008D0909" w:rsidP="002F5583">
      <w:pPr>
        <w:pStyle w:val="EndNoteBibliography"/>
        <w:spacing w:after="0" w:line="360" w:lineRule="auto"/>
        <w:ind w:left="720" w:hanging="720"/>
        <w:rPr>
          <w:szCs w:val="24"/>
        </w:rPr>
      </w:pPr>
      <w:r w:rsidRPr="00A338D1">
        <w:rPr>
          <w:szCs w:val="24"/>
        </w:rPr>
        <w:t xml:space="preserve">Dejene, T. , &amp; Girma, E. (2013). Social determinants of under-five mortality in Ethiopia: Event history analysis using evidence from Ethiopian Demographic and Health Survey (EDHS). </w:t>
      </w:r>
      <w:r w:rsidRPr="00A338D1">
        <w:rPr>
          <w:i/>
          <w:szCs w:val="24"/>
        </w:rPr>
        <w:t xml:space="preserve">Health  </w:t>
      </w:r>
      <w:r w:rsidRPr="00A338D1">
        <w:rPr>
          <w:szCs w:val="24"/>
        </w:rPr>
        <w:t xml:space="preserve">5, 879 - 884. </w:t>
      </w:r>
    </w:p>
    <w:p w:rsidR="008D0909" w:rsidRPr="00A338D1" w:rsidRDefault="008D0909" w:rsidP="002F5583">
      <w:pPr>
        <w:pStyle w:val="EndNoteBibliography"/>
        <w:spacing w:after="0" w:line="360" w:lineRule="auto"/>
        <w:ind w:left="720" w:hanging="720"/>
        <w:rPr>
          <w:szCs w:val="24"/>
        </w:rPr>
      </w:pPr>
      <w:r w:rsidRPr="00A338D1">
        <w:rPr>
          <w:szCs w:val="24"/>
        </w:rPr>
        <w:t xml:space="preserve">Demombynes, G. , &amp; Trommlerová, S. K. (2012). What has driven the decline of infant mortality in Kenya? </w:t>
      </w:r>
    </w:p>
    <w:p w:rsidR="008D0909" w:rsidRPr="00A338D1" w:rsidRDefault="008D0909" w:rsidP="002F5583">
      <w:pPr>
        <w:pStyle w:val="EndNoteBibliography"/>
        <w:spacing w:after="0" w:line="360" w:lineRule="auto"/>
        <w:ind w:left="720" w:hanging="720"/>
        <w:rPr>
          <w:szCs w:val="24"/>
        </w:rPr>
      </w:pPr>
      <w:r w:rsidRPr="00A338D1">
        <w:rPr>
          <w:szCs w:val="24"/>
        </w:rPr>
        <w:t xml:space="preserve">Dev, R. ,  Williams, M. F. ,  Fitzpatrick, A. L. , &amp; Connell, F. A. (2016). Topographical Differences of Infant Mortality in Nepal. </w:t>
      </w:r>
      <w:r w:rsidRPr="00A338D1">
        <w:rPr>
          <w:i/>
          <w:szCs w:val="24"/>
        </w:rPr>
        <w:t xml:space="preserve">Kathmandu University medical journal (KUMJ), </w:t>
      </w:r>
      <w:r w:rsidRPr="00A338D1">
        <w:rPr>
          <w:szCs w:val="24"/>
        </w:rPr>
        <w:t>14, 96</w:t>
      </w:r>
      <w:r w:rsidR="00AC2170" w:rsidRPr="00A338D1">
        <w:rPr>
          <w:szCs w:val="24"/>
        </w:rPr>
        <w:t xml:space="preserve"> - 102</w:t>
      </w:r>
      <w:r w:rsidRPr="00A338D1">
        <w:rPr>
          <w:szCs w:val="24"/>
        </w:rPr>
        <w:t xml:space="preserve">. </w:t>
      </w:r>
    </w:p>
    <w:p w:rsidR="008D0909" w:rsidRPr="00A338D1" w:rsidRDefault="008D0909" w:rsidP="002F5583">
      <w:pPr>
        <w:pStyle w:val="EndNoteBibliography"/>
        <w:spacing w:after="0" w:line="360" w:lineRule="auto"/>
        <w:ind w:left="720" w:hanging="720"/>
        <w:rPr>
          <w:szCs w:val="24"/>
        </w:rPr>
      </w:pPr>
      <w:r w:rsidRPr="00A338D1">
        <w:rPr>
          <w:szCs w:val="24"/>
        </w:rPr>
        <w:t xml:space="preserve">Fairlie, R. W. (2005). An extension of the Blinder-Oaxaca decomposition technique to logit and probit models. </w:t>
      </w:r>
      <w:r w:rsidRPr="00A338D1">
        <w:rPr>
          <w:i/>
          <w:szCs w:val="24"/>
        </w:rPr>
        <w:t xml:space="preserve">Journal of economic and social measurement, </w:t>
      </w:r>
      <w:r w:rsidRPr="00A338D1">
        <w:rPr>
          <w:szCs w:val="24"/>
        </w:rPr>
        <w:t xml:space="preserve">30, 305-316. </w:t>
      </w:r>
    </w:p>
    <w:p w:rsidR="008D0909" w:rsidRPr="00A338D1" w:rsidRDefault="008D0909" w:rsidP="002F5583">
      <w:pPr>
        <w:pStyle w:val="EndNoteBibliography"/>
        <w:spacing w:after="0" w:line="360" w:lineRule="auto"/>
        <w:ind w:left="720" w:hanging="720"/>
        <w:rPr>
          <w:szCs w:val="24"/>
        </w:rPr>
      </w:pPr>
      <w:r w:rsidRPr="00A338D1">
        <w:rPr>
          <w:szCs w:val="24"/>
        </w:rPr>
        <w:t xml:space="preserve">FMoH. (2010). </w:t>
      </w:r>
      <w:r w:rsidRPr="00A338D1">
        <w:rPr>
          <w:i/>
          <w:szCs w:val="24"/>
        </w:rPr>
        <w:t xml:space="preserve">Health Sector Development Plan IV 2010/11 – 2014/15. Addis Abba 2010. Federal Democratic Republic of Ethiopia Ministry of Health. </w:t>
      </w:r>
      <w:r w:rsidRPr="00A338D1">
        <w:rPr>
          <w:szCs w:val="24"/>
        </w:rPr>
        <w:t>.</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(2014a). </w:t>
      </w:r>
      <w:r w:rsidR="008D0909" w:rsidRPr="00A338D1">
        <w:rPr>
          <w:i/>
          <w:szCs w:val="24"/>
        </w:rPr>
        <w:t>Ethiopia's Fifth National Health Accounts 2010/2011</w:t>
      </w:r>
      <w:r w:rsidR="008D0909" w:rsidRPr="00A338D1">
        <w:rPr>
          <w:szCs w:val="24"/>
        </w:rPr>
        <w:t>. Addis Ababa, Ethiopia.</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(2014b). </w:t>
      </w:r>
      <w:r w:rsidR="008D0909" w:rsidRPr="00A338D1">
        <w:rPr>
          <w:i/>
          <w:szCs w:val="24"/>
        </w:rPr>
        <w:t>Ethiopia Ministry of Health, Ethiopian Public Health Institute, United Nations Children’s Fund, Countdown to 2015: Ethiopia's progress towards reduction in under-fve mortali</w:t>
      </w:r>
      <w:r w:rsidR="00C2006D" w:rsidRPr="00A338D1">
        <w:rPr>
          <w:i/>
          <w:szCs w:val="24"/>
        </w:rPr>
        <w:t>ty. UNICEF Ethiopia, Addis Ababa.</w:t>
      </w:r>
    </w:p>
    <w:p w:rsidR="008D0909" w:rsidRPr="00A338D1" w:rsidRDefault="008D0909" w:rsidP="002F5583">
      <w:pPr>
        <w:pStyle w:val="EndNoteBibliography"/>
        <w:spacing w:after="0" w:line="360" w:lineRule="auto"/>
        <w:ind w:left="720" w:hanging="720"/>
        <w:rPr>
          <w:szCs w:val="24"/>
        </w:rPr>
      </w:pPr>
      <w:r w:rsidRPr="00A338D1">
        <w:rPr>
          <w:szCs w:val="24"/>
        </w:rPr>
        <w:t xml:space="preserve">Ghaffar, A. , &amp; Bhuyan, K. C. (2000). Regional variations in child mortality in north-eastern Libya. </w:t>
      </w:r>
      <w:r w:rsidRPr="00A338D1">
        <w:rPr>
          <w:i/>
          <w:szCs w:val="24"/>
        </w:rPr>
        <w:t xml:space="preserve">Journal of Family Welfare, </w:t>
      </w:r>
      <w:r w:rsidRPr="00A338D1">
        <w:rPr>
          <w:szCs w:val="24"/>
        </w:rPr>
        <w:t xml:space="preserve">46, 47-56. </w:t>
      </w:r>
    </w:p>
    <w:p w:rsidR="008D0909" w:rsidRPr="00A338D1" w:rsidRDefault="008D0909" w:rsidP="002F5583">
      <w:pPr>
        <w:pStyle w:val="EndNoteBibliography"/>
        <w:spacing w:after="0" w:line="360" w:lineRule="auto"/>
        <w:ind w:left="720" w:hanging="720"/>
        <w:rPr>
          <w:szCs w:val="24"/>
        </w:rPr>
      </w:pPr>
      <w:r w:rsidRPr="00A338D1">
        <w:rPr>
          <w:szCs w:val="24"/>
        </w:rPr>
        <w:t xml:space="preserve">Goli, S. ,  Bhandari, P. ,  Atla, U. M. R. , &amp; Chattopadhayay, A. (2015). Childhood Mortality Differentials by Ecological Region in Nepal. </w:t>
      </w:r>
      <w:r w:rsidRPr="00A338D1">
        <w:rPr>
          <w:i/>
          <w:szCs w:val="24"/>
        </w:rPr>
        <w:t xml:space="preserve">Population, Space and Place, </w:t>
      </w:r>
      <w:r w:rsidRPr="00A338D1">
        <w:rPr>
          <w:szCs w:val="24"/>
        </w:rPr>
        <w:t>23</w:t>
      </w:r>
      <w:r w:rsidR="007E2E26" w:rsidRPr="00A338D1">
        <w:rPr>
          <w:szCs w:val="24"/>
        </w:rPr>
        <w:t>, 1 - 13</w:t>
      </w:r>
      <w:r w:rsidRPr="00A338D1">
        <w:rPr>
          <w:szCs w:val="24"/>
        </w:rPr>
        <w:t>. doi:10.1002/psp.1977</w:t>
      </w:r>
    </w:p>
    <w:p w:rsidR="008D0909" w:rsidRPr="00A338D1" w:rsidRDefault="008D0909" w:rsidP="002F5583">
      <w:pPr>
        <w:pStyle w:val="EndNoteBibliography"/>
        <w:spacing w:after="0" w:line="360" w:lineRule="auto"/>
        <w:ind w:left="720" w:hanging="720"/>
        <w:rPr>
          <w:szCs w:val="24"/>
        </w:rPr>
      </w:pPr>
      <w:r w:rsidRPr="00A338D1">
        <w:rPr>
          <w:szCs w:val="24"/>
        </w:rPr>
        <w:lastRenderedPageBreak/>
        <w:t xml:space="preserve">Gupta, M. D. (1997). Socio-economic status and clustering of child deaths in rural Punjab. </w:t>
      </w:r>
      <w:r w:rsidRPr="00A338D1">
        <w:rPr>
          <w:i/>
          <w:szCs w:val="24"/>
        </w:rPr>
        <w:t xml:space="preserve">Population studies, </w:t>
      </w:r>
      <w:r w:rsidRPr="00A338D1">
        <w:rPr>
          <w:szCs w:val="24"/>
        </w:rPr>
        <w:t xml:space="preserve">51, 191-202. </w:t>
      </w:r>
    </w:p>
    <w:p w:rsidR="008D0909" w:rsidRPr="00A338D1" w:rsidRDefault="008D0909" w:rsidP="002F5583">
      <w:pPr>
        <w:pStyle w:val="EndNoteBibliography"/>
        <w:spacing w:after="0" w:line="360" w:lineRule="auto"/>
        <w:ind w:left="720" w:hanging="720"/>
        <w:rPr>
          <w:szCs w:val="24"/>
        </w:rPr>
      </w:pPr>
      <w:r w:rsidRPr="00A338D1">
        <w:rPr>
          <w:szCs w:val="24"/>
        </w:rPr>
        <w:t xml:space="preserve">Heins, F. ,  Mekonen Tesfaye , &amp; Valente, P. (2001). "Infant and Child Morality in Urban Ethiopia: with Special Refrence to Socio-Demographic and Housing Condition in Urban Areas and Addis Ababa.". </w:t>
      </w:r>
    </w:p>
    <w:p w:rsidR="008D0909" w:rsidRPr="00A338D1" w:rsidRDefault="008D0909" w:rsidP="002F5583">
      <w:pPr>
        <w:pStyle w:val="EndNoteBibliography"/>
        <w:spacing w:after="0" w:line="360" w:lineRule="auto"/>
        <w:ind w:left="720" w:hanging="720"/>
        <w:rPr>
          <w:szCs w:val="24"/>
        </w:rPr>
      </w:pPr>
      <w:r w:rsidRPr="00A338D1">
        <w:rPr>
          <w:szCs w:val="24"/>
        </w:rPr>
        <w:t xml:space="preserve">Hobcraft, J. ,  McDonald, J. W. , &amp; Rutstein, S. (1983). Child-spacing effects on infant and early child mortality. </w:t>
      </w:r>
      <w:r w:rsidRPr="00A338D1">
        <w:rPr>
          <w:i/>
          <w:szCs w:val="24"/>
        </w:rPr>
        <w:t xml:space="preserve">Population Index, </w:t>
      </w:r>
      <w:r w:rsidRPr="008C25BA">
        <w:rPr>
          <w:szCs w:val="24"/>
        </w:rPr>
        <w:t>49</w:t>
      </w:r>
      <w:r w:rsidRPr="00A338D1">
        <w:rPr>
          <w:szCs w:val="24"/>
        </w:rPr>
        <w:t xml:space="preserve">(4), 585-618. </w:t>
      </w:r>
    </w:p>
    <w:p w:rsidR="008D0909" w:rsidRPr="00A338D1" w:rsidRDefault="008D0909" w:rsidP="002F5583">
      <w:pPr>
        <w:pStyle w:val="EndNoteBibliography"/>
        <w:spacing w:after="0" w:line="360" w:lineRule="auto"/>
        <w:ind w:left="720" w:hanging="720"/>
        <w:rPr>
          <w:szCs w:val="24"/>
        </w:rPr>
      </w:pPr>
      <w:r w:rsidRPr="00A338D1">
        <w:rPr>
          <w:szCs w:val="24"/>
        </w:rPr>
        <w:t xml:space="preserve">Hong, R. ,  Ayad, M. ,  Rutstein, S. , &amp; Ren, R. L. (2009). Childhood mortality in Rwanda: levels, trends, and differentials. </w:t>
      </w:r>
      <w:r w:rsidRPr="00A338D1">
        <w:rPr>
          <w:i/>
          <w:szCs w:val="24"/>
        </w:rPr>
        <w:t>DHS Further Analysis Report</w:t>
      </w:r>
      <w:r w:rsidRPr="00A338D1">
        <w:rPr>
          <w:szCs w:val="24"/>
        </w:rPr>
        <w:t xml:space="preserve">(66). </w:t>
      </w:r>
    </w:p>
    <w:p w:rsidR="008D0909" w:rsidRPr="00A338D1" w:rsidRDefault="008D0909" w:rsidP="002F5583">
      <w:pPr>
        <w:pStyle w:val="EndNoteBibliography"/>
        <w:spacing w:after="0" w:line="360" w:lineRule="auto"/>
        <w:ind w:left="720" w:hanging="720"/>
        <w:rPr>
          <w:szCs w:val="24"/>
        </w:rPr>
      </w:pPr>
      <w:r w:rsidRPr="00A338D1">
        <w:rPr>
          <w:szCs w:val="24"/>
        </w:rPr>
        <w:t>Hosseinpoor, A. R. ,  Van Doorslaer, E. ,  Speybroeck, N. ,  Naghavi, M. ,  Moham</w:t>
      </w:r>
      <w:r w:rsidR="002B03E1" w:rsidRPr="00A338D1">
        <w:rPr>
          <w:szCs w:val="24"/>
        </w:rPr>
        <w:t xml:space="preserve">mad, K. ,  Majdzadeh, R., </w:t>
      </w:r>
      <w:r w:rsidRPr="00A338D1">
        <w:rPr>
          <w:szCs w:val="24"/>
        </w:rPr>
        <w:t xml:space="preserve">Vega, J. (2006). Decomposing socioeconomic inequality in infant mortality in Iran. </w:t>
      </w:r>
      <w:r w:rsidRPr="00A338D1">
        <w:rPr>
          <w:i/>
          <w:szCs w:val="24"/>
        </w:rPr>
        <w:t xml:space="preserve">International Journal of Eepidemiology, </w:t>
      </w:r>
      <w:r w:rsidRPr="008C25BA">
        <w:rPr>
          <w:szCs w:val="24"/>
        </w:rPr>
        <w:t>35</w:t>
      </w:r>
      <w:r w:rsidRPr="00A338D1">
        <w:rPr>
          <w:szCs w:val="24"/>
        </w:rPr>
        <w:t>(5), 1211-1219. doi:10.1093/ije/dyl164</w:t>
      </w:r>
    </w:p>
    <w:p w:rsidR="008D0909" w:rsidRPr="00A338D1" w:rsidRDefault="008D0909" w:rsidP="002F5583">
      <w:pPr>
        <w:pStyle w:val="EndNoteBibliography"/>
        <w:spacing w:after="0" w:line="360" w:lineRule="auto"/>
        <w:ind w:left="720" w:hanging="720"/>
        <w:rPr>
          <w:szCs w:val="24"/>
        </w:rPr>
      </w:pPr>
      <w:r w:rsidRPr="00A338D1">
        <w:rPr>
          <w:szCs w:val="24"/>
        </w:rPr>
        <w:t xml:space="preserve">Houweling, T. A. J. , &amp; Kunst, A. E. (2010). Socio-economic inequalities in childhood mortality in low-and middle-income countries: a review of the international evidence. </w:t>
      </w:r>
      <w:r w:rsidRPr="00A338D1">
        <w:rPr>
          <w:i/>
          <w:szCs w:val="24"/>
        </w:rPr>
        <w:t xml:space="preserve">British medical bulletin, </w:t>
      </w:r>
      <w:r w:rsidRPr="008C25BA">
        <w:rPr>
          <w:szCs w:val="24"/>
        </w:rPr>
        <w:t>93</w:t>
      </w:r>
      <w:r w:rsidRPr="00A338D1">
        <w:rPr>
          <w:szCs w:val="24"/>
        </w:rPr>
        <w:t xml:space="preserve">(1), 7-26. </w:t>
      </w:r>
    </w:p>
    <w:p w:rsidR="008D0909" w:rsidRPr="00A338D1" w:rsidRDefault="008D0909" w:rsidP="002F5583">
      <w:pPr>
        <w:pStyle w:val="EndNoteBibliography"/>
        <w:spacing w:after="0" w:line="360" w:lineRule="auto"/>
        <w:ind w:left="720" w:hanging="720"/>
        <w:rPr>
          <w:szCs w:val="24"/>
        </w:rPr>
      </w:pPr>
      <w:r w:rsidRPr="00A338D1">
        <w:rPr>
          <w:szCs w:val="24"/>
        </w:rPr>
        <w:t xml:space="preserve">Jann, B. (2008). The Blinder-Oaxaca decomposition for linear regression models. </w:t>
      </w:r>
      <w:r w:rsidRPr="00A338D1">
        <w:rPr>
          <w:i/>
          <w:szCs w:val="24"/>
        </w:rPr>
        <w:t xml:space="preserve">The Stata Journal, </w:t>
      </w:r>
      <w:r w:rsidRPr="008C25BA">
        <w:rPr>
          <w:szCs w:val="24"/>
        </w:rPr>
        <w:t>8</w:t>
      </w:r>
      <w:r w:rsidRPr="00A338D1">
        <w:rPr>
          <w:szCs w:val="24"/>
        </w:rPr>
        <w:t xml:space="preserve">(4), 453-479. </w:t>
      </w:r>
    </w:p>
    <w:p w:rsidR="008D0909" w:rsidRPr="00A338D1" w:rsidRDefault="008D0909" w:rsidP="002F5583">
      <w:pPr>
        <w:pStyle w:val="EndNoteBibliography"/>
        <w:spacing w:after="0" w:line="360" w:lineRule="auto"/>
        <w:ind w:left="720" w:hanging="720"/>
        <w:rPr>
          <w:szCs w:val="24"/>
        </w:rPr>
      </w:pPr>
      <w:r w:rsidRPr="00A338D1">
        <w:rPr>
          <w:szCs w:val="24"/>
        </w:rPr>
        <w:t xml:space="preserve">Jhamba, T. (1999). Regional variations in childhood mortality in Zimbabwe. </w:t>
      </w:r>
      <w:r w:rsidRPr="00A338D1">
        <w:rPr>
          <w:i/>
          <w:szCs w:val="24"/>
        </w:rPr>
        <w:t xml:space="preserve">Geography, </w:t>
      </w:r>
      <w:r w:rsidRPr="008C25BA">
        <w:rPr>
          <w:szCs w:val="24"/>
        </w:rPr>
        <w:t>84</w:t>
      </w:r>
      <w:r w:rsidRPr="00A338D1">
        <w:rPr>
          <w:szCs w:val="24"/>
        </w:rPr>
        <w:t xml:space="preserve">(4), 319-330. </w:t>
      </w:r>
    </w:p>
    <w:p w:rsidR="008D0909" w:rsidRPr="00A338D1" w:rsidRDefault="008D0909" w:rsidP="002F5583">
      <w:pPr>
        <w:pStyle w:val="EndNoteBibliography"/>
        <w:spacing w:after="0" w:line="360" w:lineRule="auto"/>
        <w:ind w:left="720" w:hanging="720"/>
        <w:rPr>
          <w:szCs w:val="24"/>
        </w:rPr>
      </w:pPr>
      <w:r w:rsidRPr="00A338D1">
        <w:rPr>
          <w:szCs w:val="24"/>
        </w:rPr>
        <w:t xml:space="preserve">Kabir, A. ,  Islam, M. S. ,  Ahmed, S. M. S. , &amp; Barbhuiya, K. (2001). Factors influencing infant and child mortality in Bangladesh. </w:t>
      </w:r>
      <w:r w:rsidRPr="00A338D1">
        <w:rPr>
          <w:i/>
          <w:szCs w:val="24"/>
        </w:rPr>
        <w:t>J Med Sci, 5</w:t>
      </w:r>
      <w:r w:rsidRPr="00A338D1">
        <w:rPr>
          <w:szCs w:val="24"/>
        </w:rPr>
        <w:t xml:space="preserve">, 292-295. </w:t>
      </w:r>
    </w:p>
    <w:p w:rsidR="008D0909" w:rsidRPr="00A338D1" w:rsidRDefault="008D0909" w:rsidP="002F5583">
      <w:pPr>
        <w:pStyle w:val="EndNoteBibliography"/>
        <w:spacing w:after="0" w:line="360" w:lineRule="auto"/>
        <w:ind w:left="720" w:hanging="720"/>
        <w:rPr>
          <w:szCs w:val="24"/>
        </w:rPr>
      </w:pPr>
      <w:r w:rsidRPr="00A338D1">
        <w:rPr>
          <w:szCs w:val="24"/>
        </w:rPr>
        <w:t xml:space="preserve">Kaiser, B. (2016). Decomposing differences in arithmetic means: a doubly robust estimation approach. </w:t>
      </w:r>
      <w:r w:rsidRPr="00A338D1">
        <w:rPr>
          <w:i/>
          <w:szCs w:val="24"/>
        </w:rPr>
        <w:t>Empirical Economics, 50</w:t>
      </w:r>
      <w:r w:rsidRPr="00A338D1">
        <w:rPr>
          <w:szCs w:val="24"/>
        </w:rPr>
        <w:t xml:space="preserve">(3), 873-899. </w:t>
      </w:r>
    </w:p>
    <w:p w:rsidR="008D0909" w:rsidRPr="00A338D1" w:rsidRDefault="008D0909" w:rsidP="002F5583">
      <w:pPr>
        <w:pStyle w:val="EndNoteBibliography"/>
        <w:spacing w:after="0" w:line="360" w:lineRule="auto"/>
        <w:ind w:left="720" w:hanging="720"/>
        <w:rPr>
          <w:szCs w:val="24"/>
        </w:rPr>
      </w:pPr>
      <w:r w:rsidRPr="00A338D1">
        <w:rPr>
          <w:szCs w:val="24"/>
        </w:rPr>
        <w:t xml:space="preserve">Khadka, K. B. ,  Lieberman, L. S. ,  Giedraitis, V. ,  Bhatta, L. , &amp; Pandey, G. (2015). The socio-economic determinants of infant mortality in Nepal: analysis of Nepal Demographic Health Survey, 2011. </w:t>
      </w:r>
      <w:r w:rsidRPr="00A338D1">
        <w:rPr>
          <w:i/>
          <w:szCs w:val="24"/>
        </w:rPr>
        <w:t xml:space="preserve">BMC pediatrics, </w:t>
      </w:r>
      <w:r w:rsidRPr="008C25BA">
        <w:rPr>
          <w:szCs w:val="24"/>
        </w:rPr>
        <w:t>15</w:t>
      </w:r>
      <w:r w:rsidRPr="00A338D1">
        <w:rPr>
          <w:szCs w:val="24"/>
        </w:rPr>
        <w:t xml:space="preserve">(1), 152. </w:t>
      </w:r>
    </w:p>
    <w:p w:rsidR="008D0909" w:rsidRPr="00A338D1" w:rsidRDefault="008D0909" w:rsidP="002F5583">
      <w:pPr>
        <w:pStyle w:val="EndNoteBibliography"/>
        <w:spacing w:after="0" w:line="360" w:lineRule="auto"/>
        <w:ind w:left="720" w:hanging="720"/>
        <w:rPr>
          <w:szCs w:val="24"/>
        </w:rPr>
      </w:pPr>
      <w:r w:rsidRPr="00A338D1">
        <w:rPr>
          <w:szCs w:val="24"/>
        </w:rPr>
        <w:t xml:space="preserve">Khosravi, A. ,  Taylor, R. ,  Naghavi, M. , &amp; Lopez, A. D. (2007). Differential mortality in Iran. </w:t>
      </w:r>
      <w:r w:rsidRPr="00A338D1">
        <w:rPr>
          <w:i/>
          <w:szCs w:val="24"/>
        </w:rPr>
        <w:t>Population health metrics, 5</w:t>
      </w:r>
      <w:r w:rsidRPr="00A338D1">
        <w:rPr>
          <w:szCs w:val="24"/>
        </w:rPr>
        <w:t xml:space="preserve">(7), 478 - 493. </w:t>
      </w:r>
    </w:p>
    <w:p w:rsidR="008D0909" w:rsidRPr="00A338D1" w:rsidRDefault="008D0909" w:rsidP="002F5583">
      <w:pPr>
        <w:pStyle w:val="EndNoteBibliography"/>
        <w:spacing w:after="0" w:line="360" w:lineRule="auto"/>
        <w:ind w:left="720" w:hanging="720"/>
        <w:rPr>
          <w:szCs w:val="24"/>
        </w:rPr>
      </w:pPr>
      <w:r w:rsidRPr="00A338D1">
        <w:rPr>
          <w:szCs w:val="24"/>
        </w:rPr>
        <w:t xml:space="preserve">Macassa, G. ,  Ghilagaber, G. ,  Charsmar, H. ,  Walander, A. ,  Sundin, Ö. , &amp; Soares, J. (2012). Geographic differentials in mortality of children in Mozambique: their implications for </w:t>
      </w:r>
      <w:r w:rsidRPr="00A338D1">
        <w:rPr>
          <w:szCs w:val="24"/>
        </w:rPr>
        <w:lastRenderedPageBreak/>
        <w:t xml:space="preserve">achievement of Millennium Development Goal 4. </w:t>
      </w:r>
      <w:r w:rsidRPr="00A338D1">
        <w:rPr>
          <w:i/>
          <w:szCs w:val="24"/>
        </w:rPr>
        <w:t xml:space="preserve">Journal of Health, Population and Nutrition, </w:t>
      </w:r>
      <w:r w:rsidRPr="008C25BA">
        <w:rPr>
          <w:szCs w:val="24"/>
        </w:rPr>
        <w:t>30</w:t>
      </w:r>
      <w:r w:rsidRPr="00A338D1">
        <w:rPr>
          <w:szCs w:val="24"/>
        </w:rPr>
        <w:t xml:space="preserve">(3), 331-345. </w:t>
      </w:r>
    </w:p>
    <w:p w:rsidR="008D0909" w:rsidRPr="00A338D1" w:rsidRDefault="008D0909" w:rsidP="002F5583">
      <w:pPr>
        <w:pStyle w:val="EndNoteBibliography"/>
        <w:spacing w:after="0" w:line="360" w:lineRule="auto"/>
        <w:ind w:left="720" w:hanging="720"/>
        <w:rPr>
          <w:szCs w:val="24"/>
        </w:rPr>
      </w:pPr>
      <w:r w:rsidRPr="00A338D1">
        <w:rPr>
          <w:szCs w:val="24"/>
        </w:rPr>
        <w:t xml:space="preserve">MOFED. (2004). </w:t>
      </w:r>
      <w:r w:rsidRPr="00A338D1">
        <w:rPr>
          <w:i/>
          <w:szCs w:val="24"/>
        </w:rPr>
        <w:t>Millennium Developement Goals Report: Challenges and Prospects for Ethiopia</w:t>
      </w:r>
      <w:r w:rsidRPr="00A338D1">
        <w:rPr>
          <w:szCs w:val="24"/>
        </w:rPr>
        <w:t xml:space="preserve">. </w:t>
      </w:r>
    </w:p>
    <w:p w:rsidR="008D0909" w:rsidRPr="00A338D1" w:rsidRDefault="008D0909" w:rsidP="002F5583">
      <w:pPr>
        <w:pStyle w:val="EndNoteBibliography"/>
        <w:spacing w:after="0" w:line="360" w:lineRule="auto"/>
        <w:ind w:left="720" w:hanging="720"/>
        <w:rPr>
          <w:szCs w:val="24"/>
        </w:rPr>
      </w:pPr>
      <w:r w:rsidRPr="00A338D1">
        <w:rPr>
          <w:szCs w:val="24"/>
        </w:rPr>
        <w:t xml:space="preserve">Mosley, W. H. , &amp; Chen, L. C. (1984). An analytical framework for the study of child survival in developing countries. </w:t>
      </w:r>
      <w:r w:rsidRPr="00A338D1">
        <w:rPr>
          <w:i/>
          <w:szCs w:val="24"/>
        </w:rPr>
        <w:t>Population and development review, 10</w:t>
      </w:r>
      <w:r w:rsidRPr="00A338D1">
        <w:rPr>
          <w:szCs w:val="24"/>
        </w:rPr>
        <w:t xml:space="preserve">, 25-45. </w:t>
      </w:r>
    </w:p>
    <w:p w:rsidR="008D0909" w:rsidRPr="00A338D1" w:rsidRDefault="008D0909" w:rsidP="002F5583">
      <w:pPr>
        <w:pStyle w:val="EndNoteBibliography"/>
        <w:spacing w:after="0" w:line="360" w:lineRule="auto"/>
        <w:ind w:left="720" w:hanging="720"/>
        <w:rPr>
          <w:szCs w:val="24"/>
        </w:rPr>
      </w:pPr>
      <w:r w:rsidRPr="00A338D1">
        <w:rPr>
          <w:szCs w:val="24"/>
        </w:rPr>
        <w:t xml:space="preserve">Negera, A. ,  Abelti, G. ,  Bogale, T. ,  Gebreselassie, T. , &amp; Pearson, R. (2013). An analysis of the trends, differentials and key proximate determinants of infant and under-five mortality in Ethiopia. </w:t>
      </w:r>
      <w:r w:rsidRPr="008C25BA">
        <w:rPr>
          <w:szCs w:val="24"/>
        </w:rPr>
        <w:t xml:space="preserve">ICF International: Calverton, Maryland USA. </w:t>
      </w:r>
    </w:p>
    <w:p w:rsidR="008D0909" w:rsidRPr="00A338D1" w:rsidRDefault="008D0909" w:rsidP="002F5583">
      <w:pPr>
        <w:pStyle w:val="EndNoteBibliography"/>
        <w:spacing w:after="0" w:line="360" w:lineRule="auto"/>
        <w:ind w:left="720" w:hanging="720"/>
        <w:rPr>
          <w:szCs w:val="24"/>
        </w:rPr>
      </w:pPr>
      <w:r w:rsidRPr="00A338D1">
        <w:rPr>
          <w:szCs w:val="24"/>
        </w:rPr>
        <w:t xml:space="preserve">NIMS ,  ICMR , &amp; UNICE. (2012). </w:t>
      </w:r>
      <w:r w:rsidRPr="00A338D1">
        <w:rPr>
          <w:i/>
          <w:szCs w:val="24"/>
        </w:rPr>
        <w:t>Infant and Child Mortality in India: Levels, Trends and Determinants, National Institute of Medical Statistics (NIMS), India Council of Medical Research (ICMR), and UNICEF India Country Office, New Delhi, India</w:t>
      </w:r>
      <w:r w:rsidRPr="00A338D1">
        <w:rPr>
          <w:szCs w:val="24"/>
        </w:rPr>
        <w:t xml:space="preserve">. Retrieved from </w:t>
      </w:r>
    </w:p>
    <w:p w:rsidR="008D0909" w:rsidRPr="00A338D1" w:rsidRDefault="008D0909" w:rsidP="002F5583">
      <w:pPr>
        <w:pStyle w:val="EndNoteBibliography"/>
        <w:spacing w:after="0" w:line="360" w:lineRule="auto"/>
        <w:ind w:left="720" w:hanging="720"/>
        <w:rPr>
          <w:szCs w:val="24"/>
        </w:rPr>
      </w:pPr>
      <w:r w:rsidRPr="00A338D1">
        <w:rPr>
          <w:szCs w:val="24"/>
        </w:rPr>
        <w:t xml:space="preserve">O'Donnell, O. ,  Nicolás, Á. L. , &amp; Van Doorslaer, E. (2009). Growing richer and taller: Explaining change in the distribution of child nutritional status during Vietnam's economic boom. </w:t>
      </w:r>
      <w:r w:rsidRPr="00A338D1">
        <w:rPr>
          <w:i/>
          <w:szCs w:val="24"/>
        </w:rPr>
        <w:t xml:space="preserve">Journal of Development Economics, </w:t>
      </w:r>
      <w:r w:rsidRPr="008C25BA">
        <w:rPr>
          <w:szCs w:val="24"/>
        </w:rPr>
        <w:t>88</w:t>
      </w:r>
      <w:r w:rsidRPr="00A338D1">
        <w:rPr>
          <w:szCs w:val="24"/>
        </w:rPr>
        <w:t xml:space="preserve">(1), 45-58. </w:t>
      </w:r>
    </w:p>
    <w:p w:rsidR="008D0909" w:rsidRPr="00A338D1" w:rsidRDefault="008D0909" w:rsidP="002F5583">
      <w:pPr>
        <w:pStyle w:val="EndNoteBibliography"/>
        <w:spacing w:after="0" w:line="360" w:lineRule="auto"/>
        <w:ind w:left="720" w:hanging="720"/>
        <w:rPr>
          <w:szCs w:val="24"/>
        </w:rPr>
      </w:pPr>
      <w:r w:rsidRPr="00A338D1">
        <w:rPr>
          <w:szCs w:val="24"/>
        </w:rPr>
        <w:t>O‘Donnell, O. ,  Doorslaer, E. V. ,  Wagstaff, A. , &amp; Lindelow, M. (2008).</w:t>
      </w:r>
      <w:r w:rsidRPr="00A338D1">
        <w:rPr>
          <w:i/>
          <w:szCs w:val="24"/>
        </w:rPr>
        <w:t xml:space="preserve"> Analysing Health Equity Using Household Survey Data: A Guide to Techniques and Their Implementation. Washington, DC: World Bank Institute Learning Resource Series, the World Bank</w:t>
      </w:r>
      <w:r w:rsidRPr="00A338D1">
        <w:rPr>
          <w:szCs w:val="24"/>
        </w:rPr>
        <w:t>.</w:t>
      </w:r>
    </w:p>
    <w:p w:rsidR="008D0909" w:rsidRPr="00A338D1" w:rsidRDefault="008D0909" w:rsidP="002F5583">
      <w:pPr>
        <w:pStyle w:val="EndNoteBibliography"/>
        <w:spacing w:after="0" w:line="360" w:lineRule="auto"/>
        <w:ind w:left="720" w:hanging="720"/>
        <w:rPr>
          <w:szCs w:val="24"/>
        </w:rPr>
      </w:pPr>
      <w:r w:rsidRPr="00A338D1">
        <w:rPr>
          <w:szCs w:val="24"/>
        </w:rPr>
        <w:t xml:space="preserve">Oaxaca, R. (1973). Male-Female Wage Differentials in Urban Labor Markets. </w:t>
      </w:r>
      <w:r w:rsidRPr="00A338D1">
        <w:rPr>
          <w:i/>
          <w:szCs w:val="24"/>
        </w:rPr>
        <w:t>International economic review, 14</w:t>
      </w:r>
      <w:r w:rsidRPr="00A338D1">
        <w:rPr>
          <w:szCs w:val="24"/>
        </w:rPr>
        <w:t xml:space="preserve">(3), 693 - 709. </w:t>
      </w:r>
    </w:p>
    <w:p w:rsidR="008D0909" w:rsidRPr="00A338D1" w:rsidRDefault="008D0909" w:rsidP="002F5583">
      <w:pPr>
        <w:pStyle w:val="EndNoteBibliography"/>
        <w:spacing w:after="0" w:line="360" w:lineRule="auto"/>
        <w:ind w:left="720" w:hanging="720"/>
        <w:rPr>
          <w:szCs w:val="24"/>
        </w:rPr>
      </w:pPr>
      <w:r w:rsidRPr="00A338D1">
        <w:rPr>
          <w:szCs w:val="24"/>
        </w:rPr>
        <w:t xml:space="preserve">Oaxaca, R. L. , &amp; Ransom, M. R. (1999). Identification in detailed wage decompositions. </w:t>
      </w:r>
      <w:r w:rsidRPr="00A338D1">
        <w:rPr>
          <w:i/>
          <w:szCs w:val="24"/>
        </w:rPr>
        <w:t>Review of Economics and Statistics, 81</w:t>
      </w:r>
      <w:r w:rsidRPr="00A338D1">
        <w:rPr>
          <w:szCs w:val="24"/>
        </w:rPr>
        <w:t xml:space="preserve">(1), 154-157. </w:t>
      </w:r>
    </w:p>
    <w:p w:rsidR="008D0909" w:rsidRPr="00A338D1" w:rsidRDefault="008D0909" w:rsidP="002F5583">
      <w:pPr>
        <w:pStyle w:val="EndNoteBibliography"/>
        <w:spacing w:after="0" w:line="360" w:lineRule="auto"/>
        <w:ind w:left="720" w:hanging="720"/>
        <w:rPr>
          <w:szCs w:val="24"/>
        </w:rPr>
      </w:pPr>
      <w:r w:rsidRPr="00A338D1">
        <w:rPr>
          <w:szCs w:val="24"/>
        </w:rPr>
        <w:t xml:space="preserve">Pandey, A. ,  Choe, M. K. ,  Luther, N. Y. ,  Sahu, D. , &amp; Chand, J. (1998). Infant and child mortality in India. National Family Health Survey Subject Reports No. 11. </w:t>
      </w:r>
      <w:r w:rsidRPr="00A338D1">
        <w:rPr>
          <w:i/>
          <w:szCs w:val="24"/>
        </w:rPr>
        <w:t>International Institute for Population, Mumbai</w:t>
      </w:r>
      <w:r w:rsidRPr="00A338D1">
        <w:rPr>
          <w:szCs w:val="24"/>
        </w:rPr>
        <w:t xml:space="preserve">. </w:t>
      </w:r>
    </w:p>
    <w:p w:rsidR="008D0909" w:rsidRPr="00A338D1" w:rsidRDefault="008D0909" w:rsidP="002F5583">
      <w:pPr>
        <w:pStyle w:val="EndNoteBibliography"/>
        <w:spacing w:after="0" w:line="360" w:lineRule="auto"/>
        <w:ind w:left="720" w:hanging="720"/>
        <w:rPr>
          <w:szCs w:val="24"/>
        </w:rPr>
      </w:pPr>
      <w:r w:rsidRPr="00A338D1">
        <w:rPr>
          <w:szCs w:val="24"/>
        </w:rPr>
        <w:t xml:space="preserve">Park, T. A. , &amp; Lohr, L. (2010). A Oaxaca–Blinder decomposition for count data models. </w:t>
      </w:r>
      <w:r w:rsidRPr="00A338D1">
        <w:rPr>
          <w:i/>
          <w:szCs w:val="24"/>
        </w:rPr>
        <w:t>Applied Economics Letters, 17</w:t>
      </w:r>
      <w:r w:rsidRPr="00A338D1">
        <w:rPr>
          <w:szCs w:val="24"/>
        </w:rPr>
        <w:t>(5), 451-455. doi:10.1080/13504850801964307</w:t>
      </w:r>
    </w:p>
    <w:p w:rsidR="008D0909" w:rsidRPr="00A338D1" w:rsidRDefault="008D0909" w:rsidP="002F5583">
      <w:pPr>
        <w:pStyle w:val="EndNoteBibliography"/>
        <w:spacing w:after="0" w:line="360" w:lineRule="auto"/>
        <w:ind w:left="720" w:hanging="720"/>
        <w:rPr>
          <w:szCs w:val="24"/>
        </w:rPr>
      </w:pPr>
      <w:r w:rsidRPr="00A338D1">
        <w:rPr>
          <w:szCs w:val="24"/>
        </w:rPr>
        <w:t xml:space="preserve">Patel, T. A. , &amp; Sharma, D. B. (2013). Inter-state variation in Neonatal Mortality Rate among Indian states. </w:t>
      </w:r>
      <w:r w:rsidRPr="00A338D1">
        <w:rPr>
          <w:i/>
          <w:szCs w:val="24"/>
        </w:rPr>
        <w:t>Community Med, 4</w:t>
      </w:r>
      <w:r w:rsidRPr="00A338D1">
        <w:rPr>
          <w:szCs w:val="24"/>
        </w:rPr>
        <w:t xml:space="preserve">(1), 54-58. </w:t>
      </w:r>
    </w:p>
    <w:p w:rsidR="008D0909" w:rsidRPr="00A338D1" w:rsidRDefault="008D0909" w:rsidP="002F5583">
      <w:pPr>
        <w:pStyle w:val="EndNoteBibliography"/>
        <w:spacing w:after="0" w:line="360" w:lineRule="auto"/>
        <w:ind w:left="720" w:hanging="720"/>
        <w:rPr>
          <w:szCs w:val="24"/>
        </w:rPr>
      </w:pPr>
      <w:r w:rsidRPr="00A338D1">
        <w:rPr>
          <w:szCs w:val="24"/>
        </w:rPr>
        <w:t xml:space="preserve">Powers, D. A. ,  Yoshioka, H. , &amp; Yun, M. (2011). mvdcmp: Multivariate decomposition for nonlinear response models. </w:t>
      </w:r>
      <w:r w:rsidRPr="00A338D1">
        <w:rPr>
          <w:i/>
          <w:szCs w:val="24"/>
        </w:rPr>
        <w:t xml:space="preserve">The Stata Journal, </w:t>
      </w:r>
      <w:r w:rsidRPr="008C25BA">
        <w:rPr>
          <w:szCs w:val="24"/>
        </w:rPr>
        <w:t>11</w:t>
      </w:r>
      <w:r w:rsidRPr="00A338D1">
        <w:rPr>
          <w:szCs w:val="24"/>
        </w:rPr>
        <w:t xml:space="preserve">(4), 556-576. </w:t>
      </w:r>
    </w:p>
    <w:p w:rsidR="008D0909" w:rsidRPr="00A338D1" w:rsidRDefault="008D0909" w:rsidP="002F5583">
      <w:pPr>
        <w:pStyle w:val="EndNoteBibliography"/>
        <w:spacing w:after="0" w:line="360" w:lineRule="auto"/>
        <w:ind w:left="720" w:hanging="720"/>
        <w:rPr>
          <w:szCs w:val="24"/>
        </w:rPr>
      </w:pPr>
      <w:r w:rsidRPr="00A338D1">
        <w:rPr>
          <w:szCs w:val="24"/>
        </w:rPr>
        <w:lastRenderedPageBreak/>
        <w:t xml:space="preserve">Regassa, N. (2012). Infant Mortality in the Rural Sidama Zone, Southern Ethiopia: Examining the Contribution of Key Pregnancy and Postnatal Health Care Services. </w:t>
      </w:r>
      <w:r w:rsidRPr="00A338D1">
        <w:rPr>
          <w:i/>
          <w:szCs w:val="24"/>
        </w:rPr>
        <w:t>Journal of Nursing, Social Studies, Public Health and Rehabilitation 1</w:t>
      </w:r>
      <w:r w:rsidRPr="00A338D1">
        <w:rPr>
          <w:szCs w:val="24"/>
        </w:rPr>
        <w:t xml:space="preserve">(2), 51 – 61. </w:t>
      </w:r>
    </w:p>
    <w:p w:rsidR="008D0909" w:rsidRPr="00A338D1" w:rsidRDefault="008D0909" w:rsidP="002F5583">
      <w:pPr>
        <w:pStyle w:val="EndNoteBibliography"/>
        <w:spacing w:after="0" w:line="360" w:lineRule="auto"/>
        <w:ind w:left="720" w:hanging="720"/>
        <w:rPr>
          <w:szCs w:val="24"/>
        </w:rPr>
      </w:pPr>
      <w:r w:rsidRPr="00A338D1">
        <w:rPr>
          <w:szCs w:val="24"/>
        </w:rPr>
        <w:t xml:space="preserve">Sen, B. (2014). Using the Oaxaca-Blinder Decomposition and Empirical Tool to Analyze Racial Disparities Obesity. </w:t>
      </w:r>
      <w:r w:rsidRPr="00A338D1">
        <w:rPr>
          <w:i/>
          <w:szCs w:val="24"/>
        </w:rPr>
        <w:t>EPIDEMIOLOGY/GENETICS, 22</w:t>
      </w:r>
      <w:r w:rsidRPr="00A338D1">
        <w:rPr>
          <w:szCs w:val="24"/>
        </w:rPr>
        <w:t xml:space="preserve">(7), 1750–1755. </w:t>
      </w:r>
    </w:p>
    <w:p w:rsidR="008D0909" w:rsidRPr="00A338D1" w:rsidRDefault="008D0909" w:rsidP="002F5583">
      <w:pPr>
        <w:pStyle w:val="EndNoteBibliography"/>
        <w:spacing w:after="0" w:line="360" w:lineRule="auto"/>
        <w:ind w:left="720" w:hanging="720"/>
        <w:rPr>
          <w:szCs w:val="24"/>
        </w:rPr>
      </w:pPr>
      <w:r w:rsidRPr="00A338D1">
        <w:rPr>
          <w:szCs w:val="24"/>
        </w:rPr>
        <w:t xml:space="preserve">Shyama Kuruvilla ,  Julian Schweitzer ,  David Bishai ,  Sadia Chowdhury ,  Daniele Caramani, </w:t>
      </w:r>
      <w:r w:rsidR="00660C48" w:rsidRPr="00A338D1">
        <w:rPr>
          <w:szCs w:val="24"/>
        </w:rPr>
        <w:t xml:space="preserve">e. L. F. ,  Rafael Cortez, </w:t>
      </w:r>
      <w:r w:rsidRPr="00A338D1">
        <w:rPr>
          <w:szCs w:val="24"/>
        </w:rPr>
        <w:t xml:space="preserve"> Bustreoh, F. (2014). Success factors for reducing maternal and child mortality. 533 - 544. </w:t>
      </w:r>
    </w:p>
    <w:p w:rsidR="008D0909" w:rsidRPr="00A338D1" w:rsidRDefault="008D0909" w:rsidP="002F5583">
      <w:pPr>
        <w:pStyle w:val="EndNoteBibliography"/>
        <w:spacing w:after="0" w:line="360" w:lineRule="auto"/>
        <w:ind w:left="720" w:hanging="720"/>
        <w:rPr>
          <w:szCs w:val="24"/>
        </w:rPr>
      </w:pPr>
      <w:r w:rsidRPr="00A338D1">
        <w:rPr>
          <w:szCs w:val="24"/>
        </w:rPr>
        <w:t xml:space="preserve">Sinning, M. ,  Hahn, M. , &amp; Bauer, T. K. (2008). The Blinder-Oaxaca decomposition for nonlinear regression models. </w:t>
      </w:r>
      <w:r w:rsidRPr="00A338D1">
        <w:rPr>
          <w:i/>
          <w:szCs w:val="24"/>
        </w:rPr>
        <w:t>Stata Journal, 8</w:t>
      </w:r>
      <w:r w:rsidRPr="00A338D1">
        <w:rPr>
          <w:szCs w:val="24"/>
        </w:rPr>
        <w:t xml:space="preserve">(4), 480 - 492. </w:t>
      </w:r>
    </w:p>
    <w:p w:rsidR="008D0909" w:rsidRPr="00A338D1" w:rsidRDefault="008D0909" w:rsidP="002F5583">
      <w:pPr>
        <w:pStyle w:val="EndNoteBibliography"/>
        <w:spacing w:after="0" w:line="360" w:lineRule="auto"/>
        <w:ind w:left="720" w:hanging="720"/>
        <w:rPr>
          <w:szCs w:val="24"/>
        </w:rPr>
      </w:pPr>
      <w:r w:rsidRPr="00A338D1">
        <w:rPr>
          <w:szCs w:val="24"/>
        </w:rPr>
        <w:t xml:space="preserve">Srinivasan, S. (2000). Determinants of infant and child mortality in Tamil Nadu and Uttar Pradesh. </w:t>
      </w:r>
      <w:r w:rsidRPr="00A338D1">
        <w:rPr>
          <w:i/>
          <w:szCs w:val="24"/>
        </w:rPr>
        <w:t>International Institute for Population, Mumbai</w:t>
      </w:r>
      <w:r w:rsidRPr="00A338D1">
        <w:rPr>
          <w:szCs w:val="24"/>
        </w:rPr>
        <w:t xml:space="preserve">, 18-23. </w:t>
      </w:r>
    </w:p>
    <w:p w:rsidR="008D0909" w:rsidRPr="00A338D1" w:rsidRDefault="008D0909" w:rsidP="002F5583">
      <w:pPr>
        <w:pStyle w:val="EndNoteBibliography"/>
        <w:spacing w:after="0" w:line="360" w:lineRule="auto"/>
        <w:ind w:left="720" w:hanging="720"/>
        <w:rPr>
          <w:szCs w:val="24"/>
        </w:rPr>
      </w:pPr>
      <w:r w:rsidRPr="00A338D1">
        <w:rPr>
          <w:szCs w:val="24"/>
        </w:rPr>
        <w:t xml:space="preserve">Sweemer, C. D. (1984). The influence of child spacing on child survival. </w:t>
      </w:r>
      <w:r w:rsidRPr="00A338D1">
        <w:rPr>
          <w:i/>
          <w:szCs w:val="24"/>
        </w:rPr>
        <w:t>Population studies, 38</w:t>
      </w:r>
      <w:r w:rsidRPr="00A338D1">
        <w:rPr>
          <w:szCs w:val="24"/>
        </w:rPr>
        <w:t xml:space="preserve">(1), 47-72. </w:t>
      </w:r>
    </w:p>
    <w:p w:rsidR="008D0909" w:rsidRPr="00A338D1" w:rsidRDefault="008D0909" w:rsidP="002F5583">
      <w:pPr>
        <w:pStyle w:val="EndNoteBibliography"/>
        <w:spacing w:after="0" w:line="360" w:lineRule="auto"/>
        <w:ind w:left="720" w:hanging="720"/>
        <w:rPr>
          <w:szCs w:val="24"/>
        </w:rPr>
      </w:pPr>
      <w:r w:rsidRPr="00A338D1">
        <w:rPr>
          <w:szCs w:val="24"/>
        </w:rPr>
        <w:t>Tesfa, B. , &amp; Jibat, N. (2014). Tesfa, B., &amp; Jibat, N. (2014). Health extension program as innovative health care service: The socio-cultural factors affecting its implementation in Jimm</w:t>
      </w:r>
      <w:r w:rsidR="00660C48" w:rsidRPr="00A338D1">
        <w:rPr>
          <w:szCs w:val="24"/>
        </w:rPr>
        <w:t xml:space="preserve">a Zone, South Western Oromia. </w:t>
      </w:r>
      <w:r w:rsidRPr="00A338D1">
        <w:rPr>
          <w:i/>
          <w:szCs w:val="24"/>
        </w:rPr>
        <w:t xml:space="preserve">International Journal of Sociology and Anthropology, </w:t>
      </w:r>
      <w:r w:rsidRPr="008C25BA">
        <w:rPr>
          <w:szCs w:val="24"/>
        </w:rPr>
        <w:t>6(</w:t>
      </w:r>
      <w:r w:rsidRPr="00A338D1">
        <w:rPr>
          <w:szCs w:val="24"/>
        </w:rPr>
        <w:t xml:space="preserve">8), 235-245. </w:t>
      </w:r>
    </w:p>
    <w:p w:rsidR="008D0909" w:rsidRPr="00A338D1" w:rsidRDefault="008D0909" w:rsidP="002F5583">
      <w:pPr>
        <w:pStyle w:val="EndNoteBibliography"/>
        <w:spacing w:after="0" w:line="360" w:lineRule="auto"/>
        <w:ind w:left="720" w:hanging="720"/>
        <w:rPr>
          <w:szCs w:val="24"/>
        </w:rPr>
      </w:pPr>
      <w:r w:rsidRPr="00A338D1">
        <w:rPr>
          <w:szCs w:val="24"/>
        </w:rPr>
        <w:t xml:space="preserve">Trussell, J. , &amp; Hammerslough, C. (1983). A hazards-model analysis of the covariates of infant and child mortality in Sri Lanka. </w:t>
      </w:r>
      <w:r w:rsidRPr="00A338D1">
        <w:rPr>
          <w:i/>
          <w:szCs w:val="24"/>
        </w:rPr>
        <w:t>Demography, 20</w:t>
      </w:r>
      <w:r w:rsidRPr="00A338D1">
        <w:rPr>
          <w:szCs w:val="24"/>
        </w:rPr>
        <w:t xml:space="preserve">(1), 1-26. </w:t>
      </w:r>
    </w:p>
    <w:p w:rsidR="008D0909" w:rsidRPr="00A338D1" w:rsidRDefault="008D0909" w:rsidP="002F5583">
      <w:pPr>
        <w:pStyle w:val="EndNoteBibliography"/>
        <w:spacing w:after="0" w:line="360" w:lineRule="auto"/>
        <w:ind w:left="720" w:hanging="720"/>
        <w:rPr>
          <w:szCs w:val="24"/>
        </w:rPr>
      </w:pPr>
      <w:r w:rsidRPr="00A338D1">
        <w:rPr>
          <w:szCs w:val="24"/>
        </w:rPr>
        <w:t xml:space="preserve">UN. (2010). </w:t>
      </w:r>
      <w:r w:rsidRPr="00A338D1">
        <w:rPr>
          <w:i/>
          <w:szCs w:val="24"/>
        </w:rPr>
        <w:t xml:space="preserve">The Millennium Development Goals Report, 2010. </w:t>
      </w:r>
    </w:p>
    <w:p w:rsidR="008D0909" w:rsidRPr="00A338D1" w:rsidRDefault="008D0909" w:rsidP="002F5583">
      <w:pPr>
        <w:pStyle w:val="EndNoteBibliography"/>
        <w:spacing w:after="0" w:line="360" w:lineRule="auto"/>
        <w:ind w:left="720" w:hanging="720"/>
        <w:rPr>
          <w:szCs w:val="24"/>
        </w:rPr>
      </w:pPr>
      <w:r w:rsidRPr="00A338D1">
        <w:rPr>
          <w:szCs w:val="24"/>
        </w:rPr>
        <w:t xml:space="preserve">UNDP. (2012). </w:t>
      </w:r>
      <w:r w:rsidRPr="00A338D1">
        <w:rPr>
          <w:i/>
          <w:szCs w:val="24"/>
        </w:rPr>
        <w:t>Analyzing Regional Performance and Disparities in Health Outcomes in Ethiopia: Development Brief, UNDP, Ethiopia</w:t>
      </w:r>
      <w:r w:rsidR="00660C48" w:rsidRPr="00A338D1">
        <w:rPr>
          <w:szCs w:val="24"/>
        </w:rPr>
        <w:t>.</w:t>
      </w:r>
    </w:p>
    <w:p w:rsidR="008D0909" w:rsidRPr="00A338D1" w:rsidRDefault="008D0909" w:rsidP="002F5583">
      <w:pPr>
        <w:pStyle w:val="EndNoteBibliography"/>
        <w:spacing w:after="0" w:line="360" w:lineRule="auto"/>
        <w:ind w:left="720" w:hanging="720"/>
        <w:rPr>
          <w:szCs w:val="24"/>
        </w:rPr>
      </w:pPr>
      <w:r w:rsidRPr="00A338D1">
        <w:rPr>
          <w:szCs w:val="24"/>
        </w:rPr>
        <w:t xml:space="preserve">UNICEF. (2014). The State of the World’s Children 2015: Reimagine the Future: Innovation for Every Child. </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(2015a). </w:t>
      </w:r>
      <w:r w:rsidR="008D0909" w:rsidRPr="00A338D1">
        <w:rPr>
          <w:i/>
          <w:szCs w:val="24"/>
        </w:rPr>
        <w:t>Committing to Child Survival: A Promise Renewed. Progress Report 2015, UNICEF New York</w:t>
      </w:r>
      <w:r w:rsidR="002B03E1" w:rsidRPr="00A338D1">
        <w:rPr>
          <w:szCs w:val="24"/>
        </w:rPr>
        <w:t xml:space="preserve">. </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(2015b). </w:t>
      </w:r>
      <w:r w:rsidR="008D0909" w:rsidRPr="00A338D1">
        <w:rPr>
          <w:i/>
          <w:szCs w:val="24"/>
        </w:rPr>
        <w:t>Committing to Child Survival: A Promise Renewed. United Nations Children’s Fund (UNICEF) Progreess Report</w:t>
      </w:r>
      <w:r w:rsidR="008D0909" w:rsidRPr="00A338D1">
        <w:rPr>
          <w:szCs w:val="24"/>
        </w:rPr>
        <w:t xml:space="preserve">. </w:t>
      </w:r>
    </w:p>
    <w:p w:rsidR="008D0909" w:rsidRPr="00A338D1" w:rsidRDefault="008D0909" w:rsidP="002F5583">
      <w:pPr>
        <w:pStyle w:val="EndNoteBibliography"/>
        <w:spacing w:after="0" w:line="360" w:lineRule="auto"/>
        <w:ind w:left="720" w:hanging="720"/>
        <w:rPr>
          <w:szCs w:val="24"/>
        </w:rPr>
      </w:pPr>
      <w:r w:rsidRPr="00A338D1">
        <w:rPr>
          <w:szCs w:val="24"/>
        </w:rPr>
        <w:lastRenderedPageBreak/>
        <w:t xml:space="preserve">UNIGME. (2011). </w:t>
      </w:r>
      <w:r w:rsidRPr="00A338D1">
        <w:rPr>
          <w:i/>
          <w:szCs w:val="24"/>
        </w:rPr>
        <w:t>Levels and Trends in Child Mortality, Report 2011, Estimates Developed by the UN Inter-agency Group for Child Mortality Estimation (UNIGME), UNICEF, World Health Organization, World Bank Group, and United Nations, New York</w:t>
      </w:r>
      <w:r w:rsidR="002B03E1" w:rsidRPr="00A338D1">
        <w:rPr>
          <w:szCs w:val="24"/>
        </w:rPr>
        <w:t>.</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(2012). </w:t>
      </w:r>
      <w:r w:rsidR="008D0909" w:rsidRPr="00A338D1">
        <w:rPr>
          <w:i/>
          <w:szCs w:val="24"/>
        </w:rPr>
        <w:t>Levels and Trends in Child Mortality, Report 2012, Estimates Developed by the UN Inter-agency Group for Child Mortality Estimation (UNIGME), UNICEF, World Health Organization, World Bank Group, and United Nations, New York</w:t>
      </w:r>
      <w:r w:rsidR="002B03E1" w:rsidRPr="00A338D1">
        <w:rPr>
          <w:szCs w:val="24"/>
        </w:rPr>
        <w:t>.</w:t>
      </w:r>
      <w:r w:rsidR="008D0909" w:rsidRPr="00A338D1">
        <w:rPr>
          <w:szCs w:val="24"/>
        </w:rPr>
        <w:t xml:space="preserve"> </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(2013). </w:t>
      </w:r>
      <w:r w:rsidR="008D0909" w:rsidRPr="00A338D1">
        <w:rPr>
          <w:i/>
          <w:szCs w:val="24"/>
        </w:rPr>
        <w:t>Levels and Trends in Child Mortality, Report 2013, Estimates Developed by the UN Inter-agency Group for Child Mortality Estimation (UNIGME), UNICEF, World Health Organization, World Bank Group, and United Nations, New York</w:t>
      </w:r>
      <w:r w:rsidR="002B03E1" w:rsidRPr="00A338D1">
        <w:rPr>
          <w:szCs w:val="24"/>
        </w:rPr>
        <w:t>.</w:t>
      </w:r>
      <w:r w:rsidR="008D0909" w:rsidRPr="00A338D1">
        <w:rPr>
          <w:szCs w:val="24"/>
        </w:rPr>
        <w:t xml:space="preserve"> </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(2014). </w:t>
      </w:r>
      <w:r w:rsidR="008D0909" w:rsidRPr="00A338D1">
        <w:rPr>
          <w:i/>
          <w:szCs w:val="24"/>
        </w:rPr>
        <w:t>Levels and Trends in Child Mortality, Report 2014, Estimates Developed by the UN Inter-agency Group for Child Mortality Estimation (UNIGME), UNICEF, World Health Organization, World Bank Group, and United Nations, New York</w:t>
      </w:r>
      <w:r w:rsidR="002B03E1" w:rsidRPr="00A338D1">
        <w:rPr>
          <w:szCs w:val="24"/>
        </w:rPr>
        <w:t>.</w:t>
      </w:r>
    </w:p>
    <w:p w:rsidR="008D0909" w:rsidRPr="00A338D1" w:rsidRDefault="00E70846" w:rsidP="002F5583">
      <w:pPr>
        <w:pStyle w:val="EndNoteBibliography"/>
        <w:spacing w:after="0" w:line="360" w:lineRule="auto"/>
        <w:ind w:left="720" w:hanging="720"/>
        <w:rPr>
          <w:szCs w:val="24"/>
        </w:rPr>
      </w:pPr>
      <w:r>
        <w:rPr>
          <w:szCs w:val="24"/>
        </w:rPr>
        <w:t>______</w:t>
      </w:r>
      <w:r w:rsidR="008D0909" w:rsidRPr="00A338D1">
        <w:rPr>
          <w:szCs w:val="24"/>
        </w:rPr>
        <w:t xml:space="preserve">. (2015). </w:t>
      </w:r>
      <w:r w:rsidR="008D0909" w:rsidRPr="00A338D1">
        <w:rPr>
          <w:i/>
          <w:szCs w:val="24"/>
        </w:rPr>
        <w:t>Levels and Trends in Child Mortality, Report 2014, Estimates Developed by the UN Inter-agency Group for Child Mortality Estimation (UNIGME), UNICEF, World Health Organization, World Bank Group, and United Nations, New York</w:t>
      </w:r>
      <w:r w:rsidR="00660C48" w:rsidRPr="00A338D1">
        <w:rPr>
          <w:szCs w:val="24"/>
        </w:rPr>
        <w:t>.</w:t>
      </w:r>
      <w:r w:rsidR="008D0909" w:rsidRPr="00A338D1">
        <w:rPr>
          <w:szCs w:val="24"/>
        </w:rPr>
        <w:t xml:space="preserve"> </w:t>
      </w:r>
    </w:p>
    <w:p w:rsidR="008D0909" w:rsidRPr="00A338D1" w:rsidRDefault="008D0909" w:rsidP="002F5583">
      <w:pPr>
        <w:pStyle w:val="EndNoteBibliography"/>
        <w:spacing w:after="0" w:line="360" w:lineRule="auto"/>
        <w:ind w:left="720" w:hanging="720"/>
        <w:rPr>
          <w:szCs w:val="24"/>
        </w:rPr>
      </w:pPr>
      <w:r w:rsidRPr="00A338D1">
        <w:rPr>
          <w:szCs w:val="24"/>
        </w:rPr>
        <w:t xml:space="preserve">Van de Poel, E. ,  O'donnell, O. , &amp; Van Doorslaer, E. (2009). What explains the rural-urban gap in infant mortality: household or community characteristics? </w:t>
      </w:r>
      <w:r w:rsidRPr="00A338D1">
        <w:rPr>
          <w:i/>
          <w:szCs w:val="24"/>
        </w:rPr>
        <w:t>Demography, 46</w:t>
      </w:r>
      <w:r w:rsidRPr="00A338D1">
        <w:rPr>
          <w:szCs w:val="24"/>
        </w:rPr>
        <w:t xml:space="preserve">(4), 827-850. </w:t>
      </w:r>
    </w:p>
    <w:p w:rsidR="008D0909" w:rsidRPr="00A338D1" w:rsidRDefault="008D0909" w:rsidP="002F5583">
      <w:pPr>
        <w:pStyle w:val="EndNoteBibliography"/>
        <w:spacing w:after="0" w:line="360" w:lineRule="auto"/>
        <w:ind w:left="720" w:hanging="720"/>
        <w:rPr>
          <w:szCs w:val="24"/>
        </w:rPr>
      </w:pPr>
      <w:r w:rsidRPr="00A338D1">
        <w:rPr>
          <w:szCs w:val="24"/>
        </w:rPr>
        <w:t xml:space="preserve">Wagstaff, A. ,  O'Donnell, O. ,  Van Doorslaer, E. , &amp; Lindelow, M. (2007). </w:t>
      </w:r>
      <w:r w:rsidRPr="00A338D1">
        <w:rPr>
          <w:i/>
          <w:szCs w:val="24"/>
        </w:rPr>
        <w:t>Analyzing health equity using household survey data: a guide to techniques and their implementation. World Bank Publications</w:t>
      </w:r>
      <w:r w:rsidRPr="00A338D1">
        <w:rPr>
          <w:szCs w:val="24"/>
        </w:rPr>
        <w:t>.</w:t>
      </w:r>
    </w:p>
    <w:p w:rsidR="008D0909" w:rsidRPr="00A338D1" w:rsidRDefault="008D0909" w:rsidP="002F5583">
      <w:pPr>
        <w:pStyle w:val="EndNoteBibliography"/>
        <w:spacing w:after="0" w:line="360" w:lineRule="auto"/>
        <w:ind w:left="720" w:hanging="720"/>
        <w:rPr>
          <w:szCs w:val="24"/>
        </w:rPr>
      </w:pPr>
      <w:r w:rsidRPr="00A338D1">
        <w:rPr>
          <w:szCs w:val="24"/>
        </w:rPr>
        <w:t xml:space="preserve">Yihunie Lakew, A. A. ,  Tamene, H. ,  Benedict, S. , &amp; Deribe, K. (2011). Geographical variation and factors influencing modern contraceptive use among married women in Ethiopia: evidence from a national population based survey. </w:t>
      </w:r>
      <w:r w:rsidRPr="00A338D1">
        <w:rPr>
          <w:i/>
          <w:szCs w:val="24"/>
        </w:rPr>
        <w:t xml:space="preserve">women, </w:t>
      </w:r>
      <w:r w:rsidRPr="00DC5047">
        <w:rPr>
          <w:szCs w:val="24"/>
        </w:rPr>
        <w:t>10</w:t>
      </w:r>
      <w:r w:rsidRPr="00A338D1">
        <w:rPr>
          <w:szCs w:val="24"/>
        </w:rPr>
        <w:t xml:space="preserve">(1), 1 - 10. </w:t>
      </w:r>
    </w:p>
    <w:p w:rsidR="00237634" w:rsidRPr="00A338D1" w:rsidRDefault="008D0909" w:rsidP="002F5583">
      <w:pPr>
        <w:pStyle w:val="EndNoteBibliography"/>
        <w:spacing w:line="360" w:lineRule="auto"/>
        <w:ind w:left="720" w:hanging="720"/>
        <w:rPr>
          <w:szCs w:val="24"/>
        </w:rPr>
      </w:pPr>
      <w:r w:rsidRPr="00A338D1">
        <w:rPr>
          <w:szCs w:val="24"/>
        </w:rPr>
        <w:t xml:space="preserve">Yun, M. (2004). Decomposing differences in the first moment. </w:t>
      </w:r>
      <w:r w:rsidRPr="00A338D1">
        <w:rPr>
          <w:i/>
          <w:szCs w:val="24"/>
        </w:rPr>
        <w:t>Economics Letters, 82</w:t>
      </w:r>
      <w:r w:rsidRPr="00A338D1">
        <w:rPr>
          <w:szCs w:val="24"/>
        </w:rPr>
        <w:t>(2), 275-280. doi:</w:t>
      </w:r>
      <w:hyperlink r:id="rId11" w:history="1">
        <w:r w:rsidRPr="00A338D1">
          <w:rPr>
            <w:rStyle w:val="Hyperlink"/>
            <w:szCs w:val="24"/>
          </w:rPr>
          <w:t>http://hdl.handle.net/10419/20112</w:t>
        </w:r>
      </w:hyperlink>
      <w:r w:rsidR="00570110" w:rsidRPr="00A338D1">
        <w:rPr>
          <w:szCs w:val="24"/>
        </w:rPr>
        <w:fldChar w:fldCharType="end"/>
      </w:r>
    </w:p>
    <w:sectPr w:rsidR="00237634" w:rsidRPr="00A338D1" w:rsidSect="002F7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138" w:rsidRDefault="00841138" w:rsidP="009E37B1">
      <w:pPr>
        <w:spacing w:after="0" w:line="240" w:lineRule="auto"/>
      </w:pPr>
      <w:r>
        <w:separator/>
      </w:r>
    </w:p>
  </w:endnote>
  <w:endnote w:type="continuationSeparator" w:id="0">
    <w:p w:rsidR="00841138" w:rsidRDefault="00841138" w:rsidP="009E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EPSTIM">
    <w:altName w:val="Cambria"/>
    <w:panose1 w:val="00000000000000000000"/>
    <w:charset w:val="00"/>
    <w:family w:val="roman"/>
    <w:notTrueType/>
    <w:pitch w:val="default"/>
  </w:font>
  <w:font w:name="AdvEPSTIM-I">
    <w:altName w:val="Cambria"/>
    <w:panose1 w:val="00000000000000000000"/>
    <w:charset w:val="00"/>
    <w:family w:val="roman"/>
    <w:notTrueType/>
    <w:pitch w:val="default"/>
  </w:font>
  <w:font w:name="Palatino-Bold">
    <w:altName w:val="Palatino Linotype"/>
    <w:panose1 w:val="00000000000000000000"/>
    <w:charset w:val="00"/>
    <w:family w:val="roman"/>
    <w:notTrueType/>
    <w:pitch w:val="default"/>
  </w:font>
  <w:font w:name="Palatino-Roman">
    <w:altName w:val="Palatino Linotype"/>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239266"/>
      <w:docPartObj>
        <w:docPartGallery w:val="Page Numbers (Bottom of Page)"/>
        <w:docPartUnique/>
      </w:docPartObj>
    </w:sdtPr>
    <w:sdtEndPr>
      <w:rPr>
        <w:noProof/>
      </w:rPr>
    </w:sdtEndPr>
    <w:sdtContent>
      <w:p w:rsidR="005C14A3" w:rsidRDefault="005C14A3">
        <w:pPr>
          <w:pStyle w:val="Footer"/>
          <w:jc w:val="center"/>
        </w:pPr>
        <w:r>
          <w:fldChar w:fldCharType="begin"/>
        </w:r>
        <w:r>
          <w:instrText xml:space="preserve"> PAGE   \* MERGEFORMAT </w:instrText>
        </w:r>
        <w:r>
          <w:fldChar w:fldCharType="separate"/>
        </w:r>
        <w:r w:rsidR="00C1257A">
          <w:rPr>
            <w:noProof/>
          </w:rPr>
          <w:t>32</w:t>
        </w:r>
        <w:r>
          <w:rPr>
            <w:noProof/>
          </w:rPr>
          <w:fldChar w:fldCharType="end"/>
        </w:r>
      </w:p>
    </w:sdtContent>
  </w:sdt>
  <w:p w:rsidR="005C14A3" w:rsidRDefault="005C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138" w:rsidRDefault="00841138" w:rsidP="009E37B1">
      <w:pPr>
        <w:spacing w:after="0" w:line="240" w:lineRule="auto"/>
      </w:pPr>
      <w:r>
        <w:separator/>
      </w:r>
    </w:p>
  </w:footnote>
  <w:footnote w:type="continuationSeparator" w:id="0">
    <w:p w:rsidR="00841138" w:rsidRDefault="00841138" w:rsidP="009E3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D3803"/>
    <w:multiLevelType w:val="multilevel"/>
    <w:tmpl w:val="4D566AC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37520C3B"/>
    <w:multiLevelType w:val="hybridMultilevel"/>
    <w:tmpl w:val="DB8296CC"/>
    <w:lvl w:ilvl="0" w:tplc="7854AB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1531E"/>
    <w:multiLevelType w:val="hybridMultilevel"/>
    <w:tmpl w:val="44CC9382"/>
    <w:lvl w:ilvl="0" w:tplc="E8587DF6">
      <w:start w:val="1"/>
      <w:numFmt w:val="decimal"/>
      <w:pStyle w:val="Paragraph6"/>
      <w:lvlText w:val="6.%1"/>
      <w:lvlJc w:val="left"/>
      <w:pPr>
        <w:tabs>
          <w:tab w:val="num" w:pos="0"/>
        </w:tabs>
        <w:ind w:left="0" w:firstLine="0"/>
      </w:pPr>
      <w:rPr>
        <w:rFonts w:ascii="Times New Roman" w:hAnsi="Times New Roman" w:cs="Times New Roman" w:hint="default"/>
        <w:b w:val="0"/>
        <w:sz w:val="24"/>
        <w:szCs w:val="24"/>
      </w:rPr>
    </w:lvl>
    <w:lvl w:ilvl="1" w:tplc="1506F192">
      <w:start w:val="1"/>
      <w:numFmt w:val="decimal"/>
      <w:pStyle w:val="Paragraph2"/>
      <w:lvlText w:val="2.%2"/>
      <w:lvlJc w:val="left"/>
      <w:pPr>
        <w:tabs>
          <w:tab w:val="num" w:pos="1080"/>
        </w:tabs>
        <w:ind w:left="1080" w:firstLine="0"/>
      </w:pPr>
      <w:rPr>
        <w:rFonts w:ascii="Times New Roman" w:hAnsi="Times New Roman" w:cs="Times New Roman" w:hint="default"/>
        <w:b w:val="0"/>
        <w:i w:val="0"/>
        <w:sz w:val="24"/>
        <w:szCs w:val="24"/>
      </w:rPr>
    </w:lvl>
    <w:lvl w:ilvl="2" w:tplc="04090011">
      <w:start w:val="1"/>
      <w:numFmt w:val="decimal"/>
      <w:lvlText w:val="%3)"/>
      <w:lvlJc w:val="left"/>
      <w:pPr>
        <w:tabs>
          <w:tab w:val="num" w:pos="2340"/>
        </w:tabs>
        <w:ind w:left="2340" w:hanging="360"/>
      </w:pPr>
      <w:rPr>
        <w:b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02B458F"/>
    <w:multiLevelType w:val="hybridMultilevel"/>
    <w:tmpl w:val="FFCE4FC6"/>
    <w:lvl w:ilvl="0" w:tplc="EE6C32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81D9F"/>
    <w:multiLevelType w:val="multilevel"/>
    <w:tmpl w:val="7E1C6C98"/>
    <w:lvl w:ilvl="0">
      <w:start w:val="6"/>
      <w:numFmt w:val="decimal"/>
      <w:lvlText w:val="%1."/>
      <w:lvlJc w:val="left"/>
      <w:pPr>
        <w:ind w:left="540" w:hanging="540"/>
      </w:pPr>
    </w:lvl>
    <w:lvl w:ilvl="1">
      <w:start w:val="5"/>
      <w:numFmt w:val="decimal"/>
      <w:lvlText w:val="%1.%2."/>
      <w:lvlJc w:val="left"/>
      <w:pPr>
        <w:ind w:left="540" w:hanging="540"/>
      </w:pPr>
    </w:lvl>
    <w:lvl w:ilvl="2">
      <w:start w:val="1"/>
      <w:numFmt w:val="decimal"/>
      <w:pStyle w:val="Heading3"/>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350195E"/>
    <w:multiLevelType w:val="multilevel"/>
    <w:tmpl w:val="C91CC23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pStyle w:val="Heading4"/>
      <w:lvlText w:val="%1.%2.%3.%4."/>
      <w:lvlJc w:val="left"/>
      <w:pPr>
        <w:ind w:left="720" w:hanging="72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5"/>
  </w:num>
  <w:num w:numId="3">
    <w:abstractNumId w:val="0"/>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E0NjUwMbGwNLUwMjZW0lEKTi0uzszPAymwMKgFALPopnst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407&lt;/item&gt;&lt;item&gt;2408&lt;/item&gt;&lt;item&gt;2409&lt;/item&gt;&lt;item&gt;2410&lt;/item&gt;&lt;item&gt;2411&lt;/item&gt;&lt;item&gt;2413&lt;/item&gt;&lt;item&gt;2415&lt;/item&gt;&lt;item&gt;2416&lt;/item&gt;&lt;item&gt;2421&lt;/item&gt;&lt;item&gt;2430&lt;/item&gt;&lt;item&gt;2431&lt;/item&gt;&lt;item&gt;2432&lt;/item&gt;&lt;item&gt;2434&lt;/item&gt;&lt;item&gt;2435&lt;/item&gt;&lt;item&gt;2436&lt;/item&gt;&lt;item&gt;2437&lt;/item&gt;&lt;item&gt;2438&lt;/item&gt;&lt;item&gt;2439&lt;/item&gt;&lt;item&gt;2440&lt;/item&gt;&lt;item&gt;2448&lt;/item&gt;&lt;item&gt;2453&lt;/item&gt;&lt;item&gt;2462&lt;/item&gt;&lt;item&gt;2463&lt;/item&gt;&lt;item&gt;2464&lt;/item&gt;&lt;item&gt;2466&lt;/item&gt;&lt;item&gt;2471&lt;/item&gt;&lt;item&gt;2482&lt;/item&gt;&lt;item&gt;2486&lt;/item&gt;&lt;item&gt;2487&lt;/item&gt;&lt;item&gt;2488&lt;/item&gt;&lt;item&gt;2490&lt;/item&gt;&lt;item&gt;2491&lt;/item&gt;&lt;item&gt;2492&lt;/item&gt;&lt;item&gt;2494&lt;/item&gt;&lt;item&gt;2495&lt;/item&gt;&lt;item&gt;2496&lt;/item&gt;&lt;item&gt;2497&lt;/item&gt;&lt;item&gt;2498&lt;/item&gt;&lt;item&gt;2501&lt;/item&gt;&lt;item&gt;2513&lt;/item&gt;&lt;item&gt;2514&lt;/item&gt;&lt;item&gt;2515&lt;/item&gt;&lt;item&gt;2516&lt;/item&gt;&lt;item&gt;2517&lt;/item&gt;&lt;/record-ids&gt;&lt;/item&gt;&lt;/Libraries&gt;"/>
  </w:docVars>
  <w:rsids>
    <w:rsidRoot w:val="009E37B1"/>
    <w:rsid w:val="0000041E"/>
    <w:rsid w:val="00000574"/>
    <w:rsid w:val="0000083C"/>
    <w:rsid w:val="00000AE4"/>
    <w:rsid w:val="00000AF2"/>
    <w:rsid w:val="00000BB2"/>
    <w:rsid w:val="00000DBD"/>
    <w:rsid w:val="00000E8D"/>
    <w:rsid w:val="00000F1A"/>
    <w:rsid w:val="00000F68"/>
    <w:rsid w:val="00000FB2"/>
    <w:rsid w:val="00000FCC"/>
    <w:rsid w:val="00001383"/>
    <w:rsid w:val="0000156C"/>
    <w:rsid w:val="0000170A"/>
    <w:rsid w:val="00001AB1"/>
    <w:rsid w:val="00001C54"/>
    <w:rsid w:val="00001CC5"/>
    <w:rsid w:val="00001E84"/>
    <w:rsid w:val="00001F5C"/>
    <w:rsid w:val="00001FE9"/>
    <w:rsid w:val="00002535"/>
    <w:rsid w:val="00002758"/>
    <w:rsid w:val="00002976"/>
    <w:rsid w:val="00002B2D"/>
    <w:rsid w:val="00002CE3"/>
    <w:rsid w:val="00002F91"/>
    <w:rsid w:val="000031FA"/>
    <w:rsid w:val="00003288"/>
    <w:rsid w:val="000032B0"/>
    <w:rsid w:val="0000351E"/>
    <w:rsid w:val="0000361C"/>
    <w:rsid w:val="00003A08"/>
    <w:rsid w:val="00003ECA"/>
    <w:rsid w:val="00003F08"/>
    <w:rsid w:val="00003F9A"/>
    <w:rsid w:val="0000433B"/>
    <w:rsid w:val="00004404"/>
    <w:rsid w:val="000044A5"/>
    <w:rsid w:val="000044C6"/>
    <w:rsid w:val="000048B5"/>
    <w:rsid w:val="00004CF7"/>
    <w:rsid w:val="00004ECA"/>
    <w:rsid w:val="00004F03"/>
    <w:rsid w:val="00005074"/>
    <w:rsid w:val="0000507A"/>
    <w:rsid w:val="000050BE"/>
    <w:rsid w:val="00005198"/>
    <w:rsid w:val="00005231"/>
    <w:rsid w:val="00005B4A"/>
    <w:rsid w:val="00005D96"/>
    <w:rsid w:val="00005DC2"/>
    <w:rsid w:val="00005E13"/>
    <w:rsid w:val="00005E81"/>
    <w:rsid w:val="00005F30"/>
    <w:rsid w:val="00005F3E"/>
    <w:rsid w:val="00006040"/>
    <w:rsid w:val="00006087"/>
    <w:rsid w:val="0000638E"/>
    <w:rsid w:val="000063C0"/>
    <w:rsid w:val="0000661D"/>
    <w:rsid w:val="0000676C"/>
    <w:rsid w:val="00006997"/>
    <w:rsid w:val="00006A7A"/>
    <w:rsid w:val="00006A7D"/>
    <w:rsid w:val="00006C7C"/>
    <w:rsid w:val="00006CC4"/>
    <w:rsid w:val="00006D16"/>
    <w:rsid w:val="00006F52"/>
    <w:rsid w:val="00007004"/>
    <w:rsid w:val="00007541"/>
    <w:rsid w:val="00007624"/>
    <w:rsid w:val="00007637"/>
    <w:rsid w:val="00007754"/>
    <w:rsid w:val="00007B99"/>
    <w:rsid w:val="00007C92"/>
    <w:rsid w:val="00007D0B"/>
    <w:rsid w:val="00007E50"/>
    <w:rsid w:val="00007E9B"/>
    <w:rsid w:val="00007EE0"/>
    <w:rsid w:val="00007F8B"/>
    <w:rsid w:val="000101E3"/>
    <w:rsid w:val="0001024E"/>
    <w:rsid w:val="000105A3"/>
    <w:rsid w:val="00010723"/>
    <w:rsid w:val="00010C9A"/>
    <w:rsid w:val="00010CF7"/>
    <w:rsid w:val="00011157"/>
    <w:rsid w:val="0001127E"/>
    <w:rsid w:val="000119E9"/>
    <w:rsid w:val="000119EA"/>
    <w:rsid w:val="000119F5"/>
    <w:rsid w:val="00011B29"/>
    <w:rsid w:val="00011BDA"/>
    <w:rsid w:val="00011C48"/>
    <w:rsid w:val="00011C57"/>
    <w:rsid w:val="00011FFC"/>
    <w:rsid w:val="00012180"/>
    <w:rsid w:val="000124E7"/>
    <w:rsid w:val="000125C5"/>
    <w:rsid w:val="0001263E"/>
    <w:rsid w:val="000126F3"/>
    <w:rsid w:val="000128DB"/>
    <w:rsid w:val="00012979"/>
    <w:rsid w:val="000129E1"/>
    <w:rsid w:val="00012A44"/>
    <w:rsid w:val="00012A59"/>
    <w:rsid w:val="00012B07"/>
    <w:rsid w:val="00012BE0"/>
    <w:rsid w:val="00012CB8"/>
    <w:rsid w:val="00012D42"/>
    <w:rsid w:val="000131EE"/>
    <w:rsid w:val="0001349A"/>
    <w:rsid w:val="000134E6"/>
    <w:rsid w:val="000135CB"/>
    <w:rsid w:val="00013AFA"/>
    <w:rsid w:val="00013BD1"/>
    <w:rsid w:val="00013D37"/>
    <w:rsid w:val="00013D73"/>
    <w:rsid w:val="00013DE7"/>
    <w:rsid w:val="00014114"/>
    <w:rsid w:val="0001416B"/>
    <w:rsid w:val="00014336"/>
    <w:rsid w:val="000144BC"/>
    <w:rsid w:val="00014518"/>
    <w:rsid w:val="00014605"/>
    <w:rsid w:val="00014912"/>
    <w:rsid w:val="00014E8B"/>
    <w:rsid w:val="00015105"/>
    <w:rsid w:val="00015122"/>
    <w:rsid w:val="0001528D"/>
    <w:rsid w:val="0001539A"/>
    <w:rsid w:val="00015579"/>
    <w:rsid w:val="0001562E"/>
    <w:rsid w:val="00015683"/>
    <w:rsid w:val="00015720"/>
    <w:rsid w:val="00015831"/>
    <w:rsid w:val="00015A63"/>
    <w:rsid w:val="00015ADC"/>
    <w:rsid w:val="00015AE6"/>
    <w:rsid w:val="00015C64"/>
    <w:rsid w:val="00015CB6"/>
    <w:rsid w:val="00015FCB"/>
    <w:rsid w:val="0001617E"/>
    <w:rsid w:val="0001630B"/>
    <w:rsid w:val="00016463"/>
    <w:rsid w:val="00016497"/>
    <w:rsid w:val="000164B4"/>
    <w:rsid w:val="00016527"/>
    <w:rsid w:val="0001656D"/>
    <w:rsid w:val="000165B3"/>
    <w:rsid w:val="0001673E"/>
    <w:rsid w:val="000167AA"/>
    <w:rsid w:val="00016993"/>
    <w:rsid w:val="0001699D"/>
    <w:rsid w:val="00016AD7"/>
    <w:rsid w:val="00016C6E"/>
    <w:rsid w:val="00016DFE"/>
    <w:rsid w:val="00016E0D"/>
    <w:rsid w:val="00016E2C"/>
    <w:rsid w:val="000170BD"/>
    <w:rsid w:val="00017327"/>
    <w:rsid w:val="00017333"/>
    <w:rsid w:val="0001747E"/>
    <w:rsid w:val="000176D2"/>
    <w:rsid w:val="000177B5"/>
    <w:rsid w:val="0001782C"/>
    <w:rsid w:val="00017954"/>
    <w:rsid w:val="00017AFD"/>
    <w:rsid w:val="00017B84"/>
    <w:rsid w:val="00017C33"/>
    <w:rsid w:val="000201BE"/>
    <w:rsid w:val="00020203"/>
    <w:rsid w:val="00020302"/>
    <w:rsid w:val="00020940"/>
    <w:rsid w:val="00020E47"/>
    <w:rsid w:val="00020FFB"/>
    <w:rsid w:val="000210C5"/>
    <w:rsid w:val="0002116C"/>
    <w:rsid w:val="000211AA"/>
    <w:rsid w:val="000212E4"/>
    <w:rsid w:val="00021327"/>
    <w:rsid w:val="00021803"/>
    <w:rsid w:val="000218F8"/>
    <w:rsid w:val="00021952"/>
    <w:rsid w:val="00021C69"/>
    <w:rsid w:val="0002228E"/>
    <w:rsid w:val="0002233E"/>
    <w:rsid w:val="0002245A"/>
    <w:rsid w:val="0002254D"/>
    <w:rsid w:val="0002260E"/>
    <w:rsid w:val="000227A7"/>
    <w:rsid w:val="00022A64"/>
    <w:rsid w:val="00022AC7"/>
    <w:rsid w:val="00022DC6"/>
    <w:rsid w:val="00022E52"/>
    <w:rsid w:val="00022F35"/>
    <w:rsid w:val="000234E5"/>
    <w:rsid w:val="0002357E"/>
    <w:rsid w:val="00023613"/>
    <w:rsid w:val="0002365E"/>
    <w:rsid w:val="00023818"/>
    <w:rsid w:val="000239BA"/>
    <w:rsid w:val="00023B4A"/>
    <w:rsid w:val="00023C05"/>
    <w:rsid w:val="00023CA3"/>
    <w:rsid w:val="00023CD8"/>
    <w:rsid w:val="00023D0A"/>
    <w:rsid w:val="00023DA8"/>
    <w:rsid w:val="00023EE5"/>
    <w:rsid w:val="00023F1E"/>
    <w:rsid w:val="00023F63"/>
    <w:rsid w:val="00023FC3"/>
    <w:rsid w:val="000240AC"/>
    <w:rsid w:val="000241AD"/>
    <w:rsid w:val="000242EA"/>
    <w:rsid w:val="000244C9"/>
    <w:rsid w:val="0002471B"/>
    <w:rsid w:val="00024784"/>
    <w:rsid w:val="00024793"/>
    <w:rsid w:val="000249AB"/>
    <w:rsid w:val="000249B7"/>
    <w:rsid w:val="00024A05"/>
    <w:rsid w:val="00024BA6"/>
    <w:rsid w:val="00024CD5"/>
    <w:rsid w:val="00024E08"/>
    <w:rsid w:val="0002516E"/>
    <w:rsid w:val="000251E3"/>
    <w:rsid w:val="00025231"/>
    <w:rsid w:val="00025296"/>
    <w:rsid w:val="0002550E"/>
    <w:rsid w:val="00025772"/>
    <w:rsid w:val="000259CD"/>
    <w:rsid w:val="00025F7A"/>
    <w:rsid w:val="00025F7D"/>
    <w:rsid w:val="0002607A"/>
    <w:rsid w:val="00026104"/>
    <w:rsid w:val="00026232"/>
    <w:rsid w:val="000262A9"/>
    <w:rsid w:val="00026597"/>
    <w:rsid w:val="0002673E"/>
    <w:rsid w:val="0002688B"/>
    <w:rsid w:val="00026898"/>
    <w:rsid w:val="00026906"/>
    <w:rsid w:val="00026A16"/>
    <w:rsid w:val="00026B15"/>
    <w:rsid w:val="00026C4A"/>
    <w:rsid w:val="00026D61"/>
    <w:rsid w:val="00027140"/>
    <w:rsid w:val="00027314"/>
    <w:rsid w:val="00027892"/>
    <w:rsid w:val="00027CDE"/>
    <w:rsid w:val="00027E54"/>
    <w:rsid w:val="00027F15"/>
    <w:rsid w:val="0003009E"/>
    <w:rsid w:val="00030338"/>
    <w:rsid w:val="000303C3"/>
    <w:rsid w:val="0003082D"/>
    <w:rsid w:val="0003082E"/>
    <w:rsid w:val="000308B8"/>
    <w:rsid w:val="00030941"/>
    <w:rsid w:val="00030AF3"/>
    <w:rsid w:val="00030BBA"/>
    <w:rsid w:val="00030FF3"/>
    <w:rsid w:val="000312D8"/>
    <w:rsid w:val="0003130A"/>
    <w:rsid w:val="000317E0"/>
    <w:rsid w:val="00031A9F"/>
    <w:rsid w:val="00031D2C"/>
    <w:rsid w:val="00031F78"/>
    <w:rsid w:val="00031F7D"/>
    <w:rsid w:val="00031FE5"/>
    <w:rsid w:val="000320BE"/>
    <w:rsid w:val="000320D7"/>
    <w:rsid w:val="000321EA"/>
    <w:rsid w:val="00032258"/>
    <w:rsid w:val="0003240C"/>
    <w:rsid w:val="00032B60"/>
    <w:rsid w:val="00032C2C"/>
    <w:rsid w:val="00032D90"/>
    <w:rsid w:val="00033011"/>
    <w:rsid w:val="00033020"/>
    <w:rsid w:val="0003304D"/>
    <w:rsid w:val="00033246"/>
    <w:rsid w:val="000332D5"/>
    <w:rsid w:val="0003341A"/>
    <w:rsid w:val="0003347F"/>
    <w:rsid w:val="0003361A"/>
    <w:rsid w:val="000336D3"/>
    <w:rsid w:val="00033A85"/>
    <w:rsid w:val="00033B5F"/>
    <w:rsid w:val="0003412F"/>
    <w:rsid w:val="00034325"/>
    <w:rsid w:val="00034327"/>
    <w:rsid w:val="00034344"/>
    <w:rsid w:val="000343D2"/>
    <w:rsid w:val="0003448B"/>
    <w:rsid w:val="00034587"/>
    <w:rsid w:val="000345D2"/>
    <w:rsid w:val="0003482D"/>
    <w:rsid w:val="00034A44"/>
    <w:rsid w:val="00034C06"/>
    <w:rsid w:val="00034CE7"/>
    <w:rsid w:val="00034D58"/>
    <w:rsid w:val="00034E11"/>
    <w:rsid w:val="00034E65"/>
    <w:rsid w:val="00034E95"/>
    <w:rsid w:val="00034EF7"/>
    <w:rsid w:val="00035029"/>
    <w:rsid w:val="00035063"/>
    <w:rsid w:val="000350A3"/>
    <w:rsid w:val="00035114"/>
    <w:rsid w:val="000353E2"/>
    <w:rsid w:val="0003577D"/>
    <w:rsid w:val="0003596D"/>
    <w:rsid w:val="00035AF2"/>
    <w:rsid w:val="0003607E"/>
    <w:rsid w:val="00036196"/>
    <w:rsid w:val="0003621E"/>
    <w:rsid w:val="0003635D"/>
    <w:rsid w:val="0003637B"/>
    <w:rsid w:val="00036691"/>
    <w:rsid w:val="00036941"/>
    <w:rsid w:val="000369FF"/>
    <w:rsid w:val="00036ADA"/>
    <w:rsid w:val="00036F06"/>
    <w:rsid w:val="00037091"/>
    <w:rsid w:val="000370BE"/>
    <w:rsid w:val="000370E2"/>
    <w:rsid w:val="000370E4"/>
    <w:rsid w:val="000371EF"/>
    <w:rsid w:val="00037285"/>
    <w:rsid w:val="0003740C"/>
    <w:rsid w:val="00037730"/>
    <w:rsid w:val="00037794"/>
    <w:rsid w:val="000377F4"/>
    <w:rsid w:val="00037970"/>
    <w:rsid w:val="00037B20"/>
    <w:rsid w:val="00037B84"/>
    <w:rsid w:val="00037BAA"/>
    <w:rsid w:val="00037E85"/>
    <w:rsid w:val="00037FCC"/>
    <w:rsid w:val="00037FD9"/>
    <w:rsid w:val="0004015D"/>
    <w:rsid w:val="00040424"/>
    <w:rsid w:val="00040678"/>
    <w:rsid w:val="0004071E"/>
    <w:rsid w:val="00040732"/>
    <w:rsid w:val="00040A54"/>
    <w:rsid w:val="00040EBF"/>
    <w:rsid w:val="00040FA0"/>
    <w:rsid w:val="00041083"/>
    <w:rsid w:val="0004122C"/>
    <w:rsid w:val="000412E2"/>
    <w:rsid w:val="000414BF"/>
    <w:rsid w:val="000415F0"/>
    <w:rsid w:val="00041789"/>
    <w:rsid w:val="00041996"/>
    <w:rsid w:val="00041A27"/>
    <w:rsid w:val="00041A85"/>
    <w:rsid w:val="00041B99"/>
    <w:rsid w:val="00041DFD"/>
    <w:rsid w:val="00041E8E"/>
    <w:rsid w:val="00041FF9"/>
    <w:rsid w:val="0004214D"/>
    <w:rsid w:val="000422C4"/>
    <w:rsid w:val="0004233C"/>
    <w:rsid w:val="00042799"/>
    <w:rsid w:val="0004298F"/>
    <w:rsid w:val="000429BE"/>
    <w:rsid w:val="00042BF6"/>
    <w:rsid w:val="00042C29"/>
    <w:rsid w:val="00042CCD"/>
    <w:rsid w:val="00042D28"/>
    <w:rsid w:val="00042E05"/>
    <w:rsid w:val="00042EDE"/>
    <w:rsid w:val="00042F09"/>
    <w:rsid w:val="000433F1"/>
    <w:rsid w:val="0004386F"/>
    <w:rsid w:val="000439A5"/>
    <w:rsid w:val="00043B08"/>
    <w:rsid w:val="00043B6C"/>
    <w:rsid w:val="00043D46"/>
    <w:rsid w:val="00043DF6"/>
    <w:rsid w:val="00043F8B"/>
    <w:rsid w:val="00044261"/>
    <w:rsid w:val="000444A2"/>
    <w:rsid w:val="00044558"/>
    <w:rsid w:val="000445CD"/>
    <w:rsid w:val="000446F6"/>
    <w:rsid w:val="00044962"/>
    <w:rsid w:val="00044B31"/>
    <w:rsid w:val="00044C08"/>
    <w:rsid w:val="00044C26"/>
    <w:rsid w:val="00044F7D"/>
    <w:rsid w:val="00044F92"/>
    <w:rsid w:val="000451D0"/>
    <w:rsid w:val="00045276"/>
    <w:rsid w:val="00045407"/>
    <w:rsid w:val="000455EA"/>
    <w:rsid w:val="00045967"/>
    <w:rsid w:val="00045D00"/>
    <w:rsid w:val="00045E69"/>
    <w:rsid w:val="00045F8B"/>
    <w:rsid w:val="00045FD4"/>
    <w:rsid w:val="00046205"/>
    <w:rsid w:val="000463D6"/>
    <w:rsid w:val="00046447"/>
    <w:rsid w:val="00046893"/>
    <w:rsid w:val="00047140"/>
    <w:rsid w:val="000471CA"/>
    <w:rsid w:val="000479BB"/>
    <w:rsid w:val="000479BE"/>
    <w:rsid w:val="00047ABF"/>
    <w:rsid w:val="00047B02"/>
    <w:rsid w:val="00047B6A"/>
    <w:rsid w:val="00047D32"/>
    <w:rsid w:val="00047E7F"/>
    <w:rsid w:val="00047EAC"/>
    <w:rsid w:val="0005050E"/>
    <w:rsid w:val="00050954"/>
    <w:rsid w:val="00050CCB"/>
    <w:rsid w:val="00050D54"/>
    <w:rsid w:val="0005100E"/>
    <w:rsid w:val="00051121"/>
    <w:rsid w:val="00051210"/>
    <w:rsid w:val="00051376"/>
    <w:rsid w:val="000513A8"/>
    <w:rsid w:val="0005142F"/>
    <w:rsid w:val="000518B4"/>
    <w:rsid w:val="00051944"/>
    <w:rsid w:val="00051AF6"/>
    <w:rsid w:val="00051B4B"/>
    <w:rsid w:val="00051BD1"/>
    <w:rsid w:val="00051CE7"/>
    <w:rsid w:val="00052059"/>
    <w:rsid w:val="00052270"/>
    <w:rsid w:val="000522D9"/>
    <w:rsid w:val="0005235F"/>
    <w:rsid w:val="00052B2D"/>
    <w:rsid w:val="00052BD6"/>
    <w:rsid w:val="00052BFB"/>
    <w:rsid w:val="00053168"/>
    <w:rsid w:val="00053464"/>
    <w:rsid w:val="00053846"/>
    <w:rsid w:val="00053DA7"/>
    <w:rsid w:val="00053E93"/>
    <w:rsid w:val="00053F89"/>
    <w:rsid w:val="0005401B"/>
    <w:rsid w:val="000540C3"/>
    <w:rsid w:val="0005429F"/>
    <w:rsid w:val="000542F1"/>
    <w:rsid w:val="00054352"/>
    <w:rsid w:val="000545EE"/>
    <w:rsid w:val="00054675"/>
    <w:rsid w:val="00054AF8"/>
    <w:rsid w:val="00054B2A"/>
    <w:rsid w:val="00054D1D"/>
    <w:rsid w:val="00054E2D"/>
    <w:rsid w:val="00054F34"/>
    <w:rsid w:val="00055090"/>
    <w:rsid w:val="0005553F"/>
    <w:rsid w:val="0005562E"/>
    <w:rsid w:val="000556C6"/>
    <w:rsid w:val="000557AF"/>
    <w:rsid w:val="00055829"/>
    <w:rsid w:val="000559E0"/>
    <w:rsid w:val="00055A0C"/>
    <w:rsid w:val="00055A75"/>
    <w:rsid w:val="00055B50"/>
    <w:rsid w:val="00055C8D"/>
    <w:rsid w:val="00055DCA"/>
    <w:rsid w:val="00055DF6"/>
    <w:rsid w:val="00055E3A"/>
    <w:rsid w:val="00055EC9"/>
    <w:rsid w:val="00056134"/>
    <w:rsid w:val="00056145"/>
    <w:rsid w:val="000561DC"/>
    <w:rsid w:val="000565D8"/>
    <w:rsid w:val="0005684E"/>
    <w:rsid w:val="000568E3"/>
    <w:rsid w:val="00056B22"/>
    <w:rsid w:val="00056CE3"/>
    <w:rsid w:val="00057035"/>
    <w:rsid w:val="00057079"/>
    <w:rsid w:val="000570B9"/>
    <w:rsid w:val="00057169"/>
    <w:rsid w:val="00057198"/>
    <w:rsid w:val="000571CB"/>
    <w:rsid w:val="00057282"/>
    <w:rsid w:val="0005737A"/>
    <w:rsid w:val="0005737E"/>
    <w:rsid w:val="000574FF"/>
    <w:rsid w:val="0005761E"/>
    <w:rsid w:val="000577C1"/>
    <w:rsid w:val="00057BB0"/>
    <w:rsid w:val="00057C40"/>
    <w:rsid w:val="00057C41"/>
    <w:rsid w:val="00057DE3"/>
    <w:rsid w:val="00057E96"/>
    <w:rsid w:val="00057F58"/>
    <w:rsid w:val="000601F6"/>
    <w:rsid w:val="000604CB"/>
    <w:rsid w:val="00060631"/>
    <w:rsid w:val="000606B0"/>
    <w:rsid w:val="000607A3"/>
    <w:rsid w:val="000607F0"/>
    <w:rsid w:val="00060C8B"/>
    <w:rsid w:val="00060E30"/>
    <w:rsid w:val="00061018"/>
    <w:rsid w:val="0006109F"/>
    <w:rsid w:val="0006120A"/>
    <w:rsid w:val="000613BE"/>
    <w:rsid w:val="00061536"/>
    <w:rsid w:val="00061540"/>
    <w:rsid w:val="00061842"/>
    <w:rsid w:val="0006191B"/>
    <w:rsid w:val="00061982"/>
    <w:rsid w:val="00061A16"/>
    <w:rsid w:val="00061D56"/>
    <w:rsid w:val="00061DAE"/>
    <w:rsid w:val="00061DD9"/>
    <w:rsid w:val="000621D6"/>
    <w:rsid w:val="0006229D"/>
    <w:rsid w:val="00062728"/>
    <w:rsid w:val="0006292B"/>
    <w:rsid w:val="000629EB"/>
    <w:rsid w:val="00062A5D"/>
    <w:rsid w:val="00062B01"/>
    <w:rsid w:val="00062D75"/>
    <w:rsid w:val="00062FD2"/>
    <w:rsid w:val="00062FFA"/>
    <w:rsid w:val="000631DC"/>
    <w:rsid w:val="000631FF"/>
    <w:rsid w:val="00063249"/>
    <w:rsid w:val="0006325B"/>
    <w:rsid w:val="0006326C"/>
    <w:rsid w:val="00063321"/>
    <w:rsid w:val="000635FF"/>
    <w:rsid w:val="000636F5"/>
    <w:rsid w:val="00063A8D"/>
    <w:rsid w:val="00063E73"/>
    <w:rsid w:val="000648C4"/>
    <w:rsid w:val="00064981"/>
    <w:rsid w:val="00064A67"/>
    <w:rsid w:val="00064D8E"/>
    <w:rsid w:val="00064FEE"/>
    <w:rsid w:val="00065064"/>
    <w:rsid w:val="000650EE"/>
    <w:rsid w:val="00065135"/>
    <w:rsid w:val="00065227"/>
    <w:rsid w:val="0006527B"/>
    <w:rsid w:val="000652F9"/>
    <w:rsid w:val="00065999"/>
    <w:rsid w:val="00065A34"/>
    <w:rsid w:val="00065DCC"/>
    <w:rsid w:val="00065E55"/>
    <w:rsid w:val="0006614B"/>
    <w:rsid w:val="00066355"/>
    <w:rsid w:val="00066365"/>
    <w:rsid w:val="00066381"/>
    <w:rsid w:val="000666F6"/>
    <w:rsid w:val="00066796"/>
    <w:rsid w:val="0006688B"/>
    <w:rsid w:val="000669D8"/>
    <w:rsid w:val="00066A75"/>
    <w:rsid w:val="00066BBA"/>
    <w:rsid w:val="00067054"/>
    <w:rsid w:val="00067057"/>
    <w:rsid w:val="00067150"/>
    <w:rsid w:val="0006760A"/>
    <w:rsid w:val="00067961"/>
    <w:rsid w:val="00067CD6"/>
    <w:rsid w:val="0007004C"/>
    <w:rsid w:val="00070077"/>
    <w:rsid w:val="0007042C"/>
    <w:rsid w:val="00070570"/>
    <w:rsid w:val="0007068B"/>
    <w:rsid w:val="0007070C"/>
    <w:rsid w:val="00070810"/>
    <w:rsid w:val="0007090B"/>
    <w:rsid w:val="0007125A"/>
    <w:rsid w:val="0007140E"/>
    <w:rsid w:val="0007154F"/>
    <w:rsid w:val="000715F3"/>
    <w:rsid w:val="00071957"/>
    <w:rsid w:val="000719E0"/>
    <w:rsid w:val="0007218F"/>
    <w:rsid w:val="000722D7"/>
    <w:rsid w:val="000723C3"/>
    <w:rsid w:val="00072565"/>
    <w:rsid w:val="0007314E"/>
    <w:rsid w:val="0007360D"/>
    <w:rsid w:val="0007370A"/>
    <w:rsid w:val="0007386D"/>
    <w:rsid w:val="000738CB"/>
    <w:rsid w:val="00073A7D"/>
    <w:rsid w:val="00073C6B"/>
    <w:rsid w:val="00073D58"/>
    <w:rsid w:val="00073E3C"/>
    <w:rsid w:val="00073EF0"/>
    <w:rsid w:val="00073F66"/>
    <w:rsid w:val="0007409A"/>
    <w:rsid w:val="000740C9"/>
    <w:rsid w:val="00074627"/>
    <w:rsid w:val="00074A70"/>
    <w:rsid w:val="00074BD6"/>
    <w:rsid w:val="00074E23"/>
    <w:rsid w:val="00074FD7"/>
    <w:rsid w:val="000751C8"/>
    <w:rsid w:val="000753E8"/>
    <w:rsid w:val="000754AD"/>
    <w:rsid w:val="0007560B"/>
    <w:rsid w:val="000758A7"/>
    <w:rsid w:val="00075C3C"/>
    <w:rsid w:val="00076045"/>
    <w:rsid w:val="000761E1"/>
    <w:rsid w:val="000763A8"/>
    <w:rsid w:val="00076540"/>
    <w:rsid w:val="000769EA"/>
    <w:rsid w:val="00076BD1"/>
    <w:rsid w:val="00076C08"/>
    <w:rsid w:val="00076DF1"/>
    <w:rsid w:val="00076E2B"/>
    <w:rsid w:val="00077295"/>
    <w:rsid w:val="00077338"/>
    <w:rsid w:val="00077529"/>
    <w:rsid w:val="00077574"/>
    <w:rsid w:val="00077780"/>
    <w:rsid w:val="000779C6"/>
    <w:rsid w:val="00077A94"/>
    <w:rsid w:val="00077AC1"/>
    <w:rsid w:val="00077B44"/>
    <w:rsid w:val="00080077"/>
    <w:rsid w:val="000802BD"/>
    <w:rsid w:val="000806E9"/>
    <w:rsid w:val="00080779"/>
    <w:rsid w:val="000808F1"/>
    <w:rsid w:val="000809AF"/>
    <w:rsid w:val="000809D3"/>
    <w:rsid w:val="00080A04"/>
    <w:rsid w:val="00080F74"/>
    <w:rsid w:val="0008118A"/>
    <w:rsid w:val="0008138A"/>
    <w:rsid w:val="000817E3"/>
    <w:rsid w:val="0008197A"/>
    <w:rsid w:val="00081B8E"/>
    <w:rsid w:val="00081F2E"/>
    <w:rsid w:val="00081F31"/>
    <w:rsid w:val="00082022"/>
    <w:rsid w:val="000822F9"/>
    <w:rsid w:val="000823B5"/>
    <w:rsid w:val="0008242E"/>
    <w:rsid w:val="00082450"/>
    <w:rsid w:val="000824F7"/>
    <w:rsid w:val="0008266D"/>
    <w:rsid w:val="00082689"/>
    <w:rsid w:val="00082B12"/>
    <w:rsid w:val="00082D0B"/>
    <w:rsid w:val="00082D7E"/>
    <w:rsid w:val="0008332C"/>
    <w:rsid w:val="00083333"/>
    <w:rsid w:val="00083491"/>
    <w:rsid w:val="0008359A"/>
    <w:rsid w:val="000835A6"/>
    <w:rsid w:val="000835CD"/>
    <w:rsid w:val="0008416D"/>
    <w:rsid w:val="000841F8"/>
    <w:rsid w:val="000842F1"/>
    <w:rsid w:val="000845BE"/>
    <w:rsid w:val="000845D2"/>
    <w:rsid w:val="00084651"/>
    <w:rsid w:val="00084774"/>
    <w:rsid w:val="0008480F"/>
    <w:rsid w:val="0008481E"/>
    <w:rsid w:val="000848A8"/>
    <w:rsid w:val="000849BC"/>
    <w:rsid w:val="00084BC5"/>
    <w:rsid w:val="00084D39"/>
    <w:rsid w:val="000850DF"/>
    <w:rsid w:val="000852B2"/>
    <w:rsid w:val="00085329"/>
    <w:rsid w:val="000853D1"/>
    <w:rsid w:val="000855D5"/>
    <w:rsid w:val="0008566E"/>
    <w:rsid w:val="00085DBA"/>
    <w:rsid w:val="00086239"/>
    <w:rsid w:val="000864B8"/>
    <w:rsid w:val="000865F0"/>
    <w:rsid w:val="0008688E"/>
    <w:rsid w:val="000869D1"/>
    <w:rsid w:val="00086A14"/>
    <w:rsid w:val="00086AD2"/>
    <w:rsid w:val="00086C02"/>
    <w:rsid w:val="00086CCB"/>
    <w:rsid w:val="00086E36"/>
    <w:rsid w:val="00086FF0"/>
    <w:rsid w:val="0008701E"/>
    <w:rsid w:val="000873D9"/>
    <w:rsid w:val="00087504"/>
    <w:rsid w:val="000875E4"/>
    <w:rsid w:val="00087809"/>
    <w:rsid w:val="00087BE6"/>
    <w:rsid w:val="00087C1D"/>
    <w:rsid w:val="00087C24"/>
    <w:rsid w:val="00087C9E"/>
    <w:rsid w:val="00087D50"/>
    <w:rsid w:val="00087F2A"/>
    <w:rsid w:val="00090088"/>
    <w:rsid w:val="00090316"/>
    <w:rsid w:val="000903AB"/>
    <w:rsid w:val="000904D3"/>
    <w:rsid w:val="00090830"/>
    <w:rsid w:val="000908B6"/>
    <w:rsid w:val="00090AF1"/>
    <w:rsid w:val="00090C1D"/>
    <w:rsid w:val="00090DAA"/>
    <w:rsid w:val="00090FF0"/>
    <w:rsid w:val="00091072"/>
    <w:rsid w:val="00091261"/>
    <w:rsid w:val="00091661"/>
    <w:rsid w:val="00091AE7"/>
    <w:rsid w:val="00091AEC"/>
    <w:rsid w:val="0009226E"/>
    <w:rsid w:val="0009237E"/>
    <w:rsid w:val="00092449"/>
    <w:rsid w:val="00092593"/>
    <w:rsid w:val="000925EB"/>
    <w:rsid w:val="000926DF"/>
    <w:rsid w:val="00092735"/>
    <w:rsid w:val="000927D7"/>
    <w:rsid w:val="00092A3A"/>
    <w:rsid w:val="00092A70"/>
    <w:rsid w:val="00092ADE"/>
    <w:rsid w:val="00092C6B"/>
    <w:rsid w:val="00092D9F"/>
    <w:rsid w:val="00092DA8"/>
    <w:rsid w:val="00092DF6"/>
    <w:rsid w:val="000932D3"/>
    <w:rsid w:val="00093658"/>
    <w:rsid w:val="000937EE"/>
    <w:rsid w:val="00093811"/>
    <w:rsid w:val="00093915"/>
    <w:rsid w:val="000943E8"/>
    <w:rsid w:val="0009448B"/>
    <w:rsid w:val="0009449B"/>
    <w:rsid w:val="000944B4"/>
    <w:rsid w:val="00094620"/>
    <w:rsid w:val="00094745"/>
    <w:rsid w:val="00094749"/>
    <w:rsid w:val="0009474B"/>
    <w:rsid w:val="00094975"/>
    <w:rsid w:val="00094A30"/>
    <w:rsid w:val="00094A74"/>
    <w:rsid w:val="00094B4A"/>
    <w:rsid w:val="00094D72"/>
    <w:rsid w:val="00094DB8"/>
    <w:rsid w:val="00094E9B"/>
    <w:rsid w:val="00095290"/>
    <w:rsid w:val="0009569F"/>
    <w:rsid w:val="000956AF"/>
    <w:rsid w:val="000957F2"/>
    <w:rsid w:val="00095A05"/>
    <w:rsid w:val="00095B4C"/>
    <w:rsid w:val="0009610B"/>
    <w:rsid w:val="00096161"/>
    <w:rsid w:val="00096995"/>
    <w:rsid w:val="00096B77"/>
    <w:rsid w:val="00096D7F"/>
    <w:rsid w:val="00096F33"/>
    <w:rsid w:val="00097064"/>
    <w:rsid w:val="00097422"/>
    <w:rsid w:val="00097555"/>
    <w:rsid w:val="00097578"/>
    <w:rsid w:val="000977FA"/>
    <w:rsid w:val="00097880"/>
    <w:rsid w:val="000978A8"/>
    <w:rsid w:val="00097CB7"/>
    <w:rsid w:val="00097D7B"/>
    <w:rsid w:val="00097DF8"/>
    <w:rsid w:val="00097FE3"/>
    <w:rsid w:val="000A016A"/>
    <w:rsid w:val="000A04D5"/>
    <w:rsid w:val="000A0669"/>
    <w:rsid w:val="000A06B3"/>
    <w:rsid w:val="000A06EC"/>
    <w:rsid w:val="000A10BD"/>
    <w:rsid w:val="000A1249"/>
    <w:rsid w:val="000A1564"/>
    <w:rsid w:val="000A175A"/>
    <w:rsid w:val="000A1764"/>
    <w:rsid w:val="000A1840"/>
    <w:rsid w:val="000A1904"/>
    <w:rsid w:val="000A1AC9"/>
    <w:rsid w:val="000A1B46"/>
    <w:rsid w:val="000A1BC7"/>
    <w:rsid w:val="000A1C55"/>
    <w:rsid w:val="000A1CE4"/>
    <w:rsid w:val="000A1EE2"/>
    <w:rsid w:val="000A1F45"/>
    <w:rsid w:val="000A2057"/>
    <w:rsid w:val="000A2129"/>
    <w:rsid w:val="000A2343"/>
    <w:rsid w:val="000A23DD"/>
    <w:rsid w:val="000A2875"/>
    <w:rsid w:val="000A287C"/>
    <w:rsid w:val="000A2910"/>
    <w:rsid w:val="000A2B58"/>
    <w:rsid w:val="000A2F8F"/>
    <w:rsid w:val="000A3040"/>
    <w:rsid w:val="000A306C"/>
    <w:rsid w:val="000A3128"/>
    <w:rsid w:val="000A32E6"/>
    <w:rsid w:val="000A34EA"/>
    <w:rsid w:val="000A3654"/>
    <w:rsid w:val="000A387A"/>
    <w:rsid w:val="000A3BAA"/>
    <w:rsid w:val="000A3D6B"/>
    <w:rsid w:val="000A420C"/>
    <w:rsid w:val="000A42DA"/>
    <w:rsid w:val="000A42E7"/>
    <w:rsid w:val="000A42F0"/>
    <w:rsid w:val="000A4741"/>
    <w:rsid w:val="000A47C8"/>
    <w:rsid w:val="000A48D4"/>
    <w:rsid w:val="000A49E1"/>
    <w:rsid w:val="000A4B69"/>
    <w:rsid w:val="000A4DAD"/>
    <w:rsid w:val="000A4DD5"/>
    <w:rsid w:val="000A4EEA"/>
    <w:rsid w:val="000A4F1E"/>
    <w:rsid w:val="000A4FED"/>
    <w:rsid w:val="000A52F4"/>
    <w:rsid w:val="000A5346"/>
    <w:rsid w:val="000A54EE"/>
    <w:rsid w:val="000A5546"/>
    <w:rsid w:val="000A56D9"/>
    <w:rsid w:val="000A59E1"/>
    <w:rsid w:val="000A5B0B"/>
    <w:rsid w:val="000A5E32"/>
    <w:rsid w:val="000A5E76"/>
    <w:rsid w:val="000A6036"/>
    <w:rsid w:val="000A65C1"/>
    <w:rsid w:val="000A67AB"/>
    <w:rsid w:val="000A686E"/>
    <w:rsid w:val="000A68AB"/>
    <w:rsid w:val="000A69CC"/>
    <w:rsid w:val="000A6A10"/>
    <w:rsid w:val="000A6DCB"/>
    <w:rsid w:val="000A6F9C"/>
    <w:rsid w:val="000A708E"/>
    <w:rsid w:val="000A70AA"/>
    <w:rsid w:val="000A7419"/>
    <w:rsid w:val="000A7477"/>
    <w:rsid w:val="000A7737"/>
    <w:rsid w:val="000A77A6"/>
    <w:rsid w:val="000A7B03"/>
    <w:rsid w:val="000A7B43"/>
    <w:rsid w:val="000A7D2C"/>
    <w:rsid w:val="000B0439"/>
    <w:rsid w:val="000B06DE"/>
    <w:rsid w:val="000B0AB2"/>
    <w:rsid w:val="000B0CAD"/>
    <w:rsid w:val="000B0CFB"/>
    <w:rsid w:val="000B0D2E"/>
    <w:rsid w:val="000B0E5A"/>
    <w:rsid w:val="000B114C"/>
    <w:rsid w:val="000B1513"/>
    <w:rsid w:val="000B1880"/>
    <w:rsid w:val="000B194C"/>
    <w:rsid w:val="000B1BBC"/>
    <w:rsid w:val="000B1C4D"/>
    <w:rsid w:val="000B1C63"/>
    <w:rsid w:val="000B1FD1"/>
    <w:rsid w:val="000B22CF"/>
    <w:rsid w:val="000B254E"/>
    <w:rsid w:val="000B25FE"/>
    <w:rsid w:val="000B273C"/>
    <w:rsid w:val="000B285F"/>
    <w:rsid w:val="000B2C8D"/>
    <w:rsid w:val="000B2CC8"/>
    <w:rsid w:val="000B2E34"/>
    <w:rsid w:val="000B2ED2"/>
    <w:rsid w:val="000B300B"/>
    <w:rsid w:val="000B30D8"/>
    <w:rsid w:val="000B316F"/>
    <w:rsid w:val="000B32A8"/>
    <w:rsid w:val="000B357D"/>
    <w:rsid w:val="000B3583"/>
    <w:rsid w:val="000B35C1"/>
    <w:rsid w:val="000B39BC"/>
    <w:rsid w:val="000B3AE2"/>
    <w:rsid w:val="000B3BAD"/>
    <w:rsid w:val="000B3C03"/>
    <w:rsid w:val="000B3FE3"/>
    <w:rsid w:val="000B41B2"/>
    <w:rsid w:val="000B427D"/>
    <w:rsid w:val="000B4688"/>
    <w:rsid w:val="000B4777"/>
    <w:rsid w:val="000B4943"/>
    <w:rsid w:val="000B4A29"/>
    <w:rsid w:val="000B4A66"/>
    <w:rsid w:val="000B4FE7"/>
    <w:rsid w:val="000B52D8"/>
    <w:rsid w:val="000B5539"/>
    <w:rsid w:val="000B568C"/>
    <w:rsid w:val="000B575E"/>
    <w:rsid w:val="000B5B50"/>
    <w:rsid w:val="000B5CBB"/>
    <w:rsid w:val="000B5DE9"/>
    <w:rsid w:val="000B5E57"/>
    <w:rsid w:val="000B60FB"/>
    <w:rsid w:val="000B62C9"/>
    <w:rsid w:val="000B6343"/>
    <w:rsid w:val="000B642B"/>
    <w:rsid w:val="000B6631"/>
    <w:rsid w:val="000B6659"/>
    <w:rsid w:val="000B6675"/>
    <w:rsid w:val="000B672C"/>
    <w:rsid w:val="000B67C7"/>
    <w:rsid w:val="000B67FB"/>
    <w:rsid w:val="000B6815"/>
    <w:rsid w:val="000B68BE"/>
    <w:rsid w:val="000B6A1F"/>
    <w:rsid w:val="000B6BA2"/>
    <w:rsid w:val="000B6D7A"/>
    <w:rsid w:val="000B6E92"/>
    <w:rsid w:val="000B6FF5"/>
    <w:rsid w:val="000B75CF"/>
    <w:rsid w:val="000B7692"/>
    <w:rsid w:val="000B7772"/>
    <w:rsid w:val="000B7820"/>
    <w:rsid w:val="000B7AB7"/>
    <w:rsid w:val="000B7D17"/>
    <w:rsid w:val="000B7E6B"/>
    <w:rsid w:val="000B7FEC"/>
    <w:rsid w:val="000C0348"/>
    <w:rsid w:val="000C04A5"/>
    <w:rsid w:val="000C0507"/>
    <w:rsid w:val="000C0517"/>
    <w:rsid w:val="000C06F4"/>
    <w:rsid w:val="000C071E"/>
    <w:rsid w:val="000C0A8B"/>
    <w:rsid w:val="000C0B33"/>
    <w:rsid w:val="000C0B5A"/>
    <w:rsid w:val="000C0C20"/>
    <w:rsid w:val="000C0FCC"/>
    <w:rsid w:val="000C101D"/>
    <w:rsid w:val="000C10FF"/>
    <w:rsid w:val="000C1164"/>
    <w:rsid w:val="000C1367"/>
    <w:rsid w:val="000C1382"/>
    <w:rsid w:val="000C14E6"/>
    <w:rsid w:val="000C1879"/>
    <w:rsid w:val="000C18E7"/>
    <w:rsid w:val="000C1B76"/>
    <w:rsid w:val="000C1D5C"/>
    <w:rsid w:val="000C1F83"/>
    <w:rsid w:val="000C265C"/>
    <w:rsid w:val="000C28C7"/>
    <w:rsid w:val="000C2A80"/>
    <w:rsid w:val="000C2B54"/>
    <w:rsid w:val="000C2B83"/>
    <w:rsid w:val="000C2E88"/>
    <w:rsid w:val="000C3065"/>
    <w:rsid w:val="000C3150"/>
    <w:rsid w:val="000C344D"/>
    <w:rsid w:val="000C350C"/>
    <w:rsid w:val="000C368A"/>
    <w:rsid w:val="000C3CA5"/>
    <w:rsid w:val="000C3D75"/>
    <w:rsid w:val="000C3D7A"/>
    <w:rsid w:val="000C3F2A"/>
    <w:rsid w:val="000C3F46"/>
    <w:rsid w:val="000C4088"/>
    <w:rsid w:val="000C4132"/>
    <w:rsid w:val="000C417D"/>
    <w:rsid w:val="000C41D3"/>
    <w:rsid w:val="000C425A"/>
    <w:rsid w:val="000C4426"/>
    <w:rsid w:val="000C4650"/>
    <w:rsid w:val="000C46C5"/>
    <w:rsid w:val="000C47A3"/>
    <w:rsid w:val="000C4929"/>
    <w:rsid w:val="000C4C7D"/>
    <w:rsid w:val="000C4DA5"/>
    <w:rsid w:val="000C4DC8"/>
    <w:rsid w:val="000C511E"/>
    <w:rsid w:val="000C515C"/>
    <w:rsid w:val="000C53C6"/>
    <w:rsid w:val="000C54BC"/>
    <w:rsid w:val="000C5702"/>
    <w:rsid w:val="000C572A"/>
    <w:rsid w:val="000C5A1E"/>
    <w:rsid w:val="000C5C92"/>
    <w:rsid w:val="000C5D12"/>
    <w:rsid w:val="000C5EA5"/>
    <w:rsid w:val="000C5EBA"/>
    <w:rsid w:val="000C6319"/>
    <w:rsid w:val="000C6376"/>
    <w:rsid w:val="000C6405"/>
    <w:rsid w:val="000C64DB"/>
    <w:rsid w:val="000C65E0"/>
    <w:rsid w:val="000C6613"/>
    <w:rsid w:val="000C666B"/>
    <w:rsid w:val="000C685D"/>
    <w:rsid w:val="000C6928"/>
    <w:rsid w:val="000C6B82"/>
    <w:rsid w:val="000C6F30"/>
    <w:rsid w:val="000C7150"/>
    <w:rsid w:val="000C74A5"/>
    <w:rsid w:val="000C74FD"/>
    <w:rsid w:val="000C7D1C"/>
    <w:rsid w:val="000C7E58"/>
    <w:rsid w:val="000C7F78"/>
    <w:rsid w:val="000D01F8"/>
    <w:rsid w:val="000D0242"/>
    <w:rsid w:val="000D0322"/>
    <w:rsid w:val="000D0401"/>
    <w:rsid w:val="000D046D"/>
    <w:rsid w:val="000D0626"/>
    <w:rsid w:val="000D0B37"/>
    <w:rsid w:val="000D0EFF"/>
    <w:rsid w:val="000D11DC"/>
    <w:rsid w:val="000D14ED"/>
    <w:rsid w:val="000D15BD"/>
    <w:rsid w:val="000D1A3F"/>
    <w:rsid w:val="000D1A6B"/>
    <w:rsid w:val="000D1D28"/>
    <w:rsid w:val="000D1D32"/>
    <w:rsid w:val="000D1F7C"/>
    <w:rsid w:val="000D2278"/>
    <w:rsid w:val="000D2427"/>
    <w:rsid w:val="000D25B0"/>
    <w:rsid w:val="000D28C8"/>
    <w:rsid w:val="000D2D7C"/>
    <w:rsid w:val="000D2D8E"/>
    <w:rsid w:val="000D2F23"/>
    <w:rsid w:val="000D3042"/>
    <w:rsid w:val="000D30AA"/>
    <w:rsid w:val="000D323D"/>
    <w:rsid w:val="000D37C6"/>
    <w:rsid w:val="000D3998"/>
    <w:rsid w:val="000D3C94"/>
    <w:rsid w:val="000D3CB3"/>
    <w:rsid w:val="000D3E75"/>
    <w:rsid w:val="000D3F2F"/>
    <w:rsid w:val="000D42EF"/>
    <w:rsid w:val="000D4302"/>
    <w:rsid w:val="000D433D"/>
    <w:rsid w:val="000D4995"/>
    <w:rsid w:val="000D49EC"/>
    <w:rsid w:val="000D49F5"/>
    <w:rsid w:val="000D4A0D"/>
    <w:rsid w:val="000D4DF2"/>
    <w:rsid w:val="000D4FC2"/>
    <w:rsid w:val="000D4FF6"/>
    <w:rsid w:val="000D52B3"/>
    <w:rsid w:val="000D52F1"/>
    <w:rsid w:val="000D5344"/>
    <w:rsid w:val="000D5A09"/>
    <w:rsid w:val="000D5A0E"/>
    <w:rsid w:val="000D5B3E"/>
    <w:rsid w:val="000D5D3A"/>
    <w:rsid w:val="000D5EE7"/>
    <w:rsid w:val="000D5F89"/>
    <w:rsid w:val="000D6235"/>
    <w:rsid w:val="000D62FF"/>
    <w:rsid w:val="000D6B43"/>
    <w:rsid w:val="000D6F8C"/>
    <w:rsid w:val="000D7105"/>
    <w:rsid w:val="000D721B"/>
    <w:rsid w:val="000D751E"/>
    <w:rsid w:val="000D78A2"/>
    <w:rsid w:val="000D78FA"/>
    <w:rsid w:val="000D792A"/>
    <w:rsid w:val="000D7C3E"/>
    <w:rsid w:val="000D7C84"/>
    <w:rsid w:val="000D7E62"/>
    <w:rsid w:val="000D7E8B"/>
    <w:rsid w:val="000E00A3"/>
    <w:rsid w:val="000E00B0"/>
    <w:rsid w:val="000E011C"/>
    <w:rsid w:val="000E028B"/>
    <w:rsid w:val="000E0573"/>
    <w:rsid w:val="000E06D3"/>
    <w:rsid w:val="000E073E"/>
    <w:rsid w:val="000E09E7"/>
    <w:rsid w:val="000E0BB3"/>
    <w:rsid w:val="000E0EA0"/>
    <w:rsid w:val="000E1434"/>
    <w:rsid w:val="000E1453"/>
    <w:rsid w:val="000E153C"/>
    <w:rsid w:val="000E15B2"/>
    <w:rsid w:val="000E16D1"/>
    <w:rsid w:val="000E1707"/>
    <w:rsid w:val="000E1712"/>
    <w:rsid w:val="000E1917"/>
    <w:rsid w:val="000E1ACE"/>
    <w:rsid w:val="000E1B39"/>
    <w:rsid w:val="000E1DC6"/>
    <w:rsid w:val="000E1E5A"/>
    <w:rsid w:val="000E200F"/>
    <w:rsid w:val="000E2063"/>
    <w:rsid w:val="000E212B"/>
    <w:rsid w:val="000E23D5"/>
    <w:rsid w:val="000E23DC"/>
    <w:rsid w:val="000E24E6"/>
    <w:rsid w:val="000E26F9"/>
    <w:rsid w:val="000E28BC"/>
    <w:rsid w:val="000E2AE8"/>
    <w:rsid w:val="000E2E14"/>
    <w:rsid w:val="000E2E4C"/>
    <w:rsid w:val="000E3053"/>
    <w:rsid w:val="000E30B6"/>
    <w:rsid w:val="000E3164"/>
    <w:rsid w:val="000E3289"/>
    <w:rsid w:val="000E3291"/>
    <w:rsid w:val="000E3367"/>
    <w:rsid w:val="000E38F0"/>
    <w:rsid w:val="000E398A"/>
    <w:rsid w:val="000E3E55"/>
    <w:rsid w:val="000E42A6"/>
    <w:rsid w:val="000E460A"/>
    <w:rsid w:val="000E4A84"/>
    <w:rsid w:val="000E4B92"/>
    <w:rsid w:val="000E4F35"/>
    <w:rsid w:val="000E4F9F"/>
    <w:rsid w:val="000E5001"/>
    <w:rsid w:val="000E505D"/>
    <w:rsid w:val="000E5184"/>
    <w:rsid w:val="000E5257"/>
    <w:rsid w:val="000E5432"/>
    <w:rsid w:val="000E5750"/>
    <w:rsid w:val="000E5904"/>
    <w:rsid w:val="000E5AA5"/>
    <w:rsid w:val="000E5D74"/>
    <w:rsid w:val="000E5DA5"/>
    <w:rsid w:val="000E5EB2"/>
    <w:rsid w:val="000E5F78"/>
    <w:rsid w:val="000E603F"/>
    <w:rsid w:val="000E6072"/>
    <w:rsid w:val="000E63D3"/>
    <w:rsid w:val="000E658F"/>
    <w:rsid w:val="000E65B6"/>
    <w:rsid w:val="000E6795"/>
    <w:rsid w:val="000E69FA"/>
    <w:rsid w:val="000E6AFF"/>
    <w:rsid w:val="000E700D"/>
    <w:rsid w:val="000E706A"/>
    <w:rsid w:val="000E7381"/>
    <w:rsid w:val="000E774D"/>
    <w:rsid w:val="000E79CB"/>
    <w:rsid w:val="000E7A79"/>
    <w:rsid w:val="000E7B68"/>
    <w:rsid w:val="000E7D2B"/>
    <w:rsid w:val="000E7F2C"/>
    <w:rsid w:val="000E7FB7"/>
    <w:rsid w:val="000E7FE7"/>
    <w:rsid w:val="000F01DE"/>
    <w:rsid w:val="000F0277"/>
    <w:rsid w:val="000F04DB"/>
    <w:rsid w:val="000F05A9"/>
    <w:rsid w:val="000F0715"/>
    <w:rsid w:val="000F0731"/>
    <w:rsid w:val="000F0769"/>
    <w:rsid w:val="000F078C"/>
    <w:rsid w:val="000F091C"/>
    <w:rsid w:val="000F0B26"/>
    <w:rsid w:val="000F0FCD"/>
    <w:rsid w:val="000F11D8"/>
    <w:rsid w:val="000F122C"/>
    <w:rsid w:val="000F16D0"/>
    <w:rsid w:val="000F1998"/>
    <w:rsid w:val="000F1A63"/>
    <w:rsid w:val="000F1C35"/>
    <w:rsid w:val="000F1CA8"/>
    <w:rsid w:val="000F200C"/>
    <w:rsid w:val="000F20B3"/>
    <w:rsid w:val="000F2179"/>
    <w:rsid w:val="000F2329"/>
    <w:rsid w:val="000F239D"/>
    <w:rsid w:val="000F239E"/>
    <w:rsid w:val="000F2454"/>
    <w:rsid w:val="000F2828"/>
    <w:rsid w:val="000F2835"/>
    <w:rsid w:val="000F28EC"/>
    <w:rsid w:val="000F2AA0"/>
    <w:rsid w:val="000F2B5D"/>
    <w:rsid w:val="000F2B9A"/>
    <w:rsid w:val="000F2DCB"/>
    <w:rsid w:val="000F2F41"/>
    <w:rsid w:val="000F2F4F"/>
    <w:rsid w:val="000F2FCD"/>
    <w:rsid w:val="000F2FDB"/>
    <w:rsid w:val="000F3329"/>
    <w:rsid w:val="000F3847"/>
    <w:rsid w:val="000F386F"/>
    <w:rsid w:val="000F3AE4"/>
    <w:rsid w:val="000F3D35"/>
    <w:rsid w:val="000F3E59"/>
    <w:rsid w:val="000F405B"/>
    <w:rsid w:val="000F4242"/>
    <w:rsid w:val="000F434C"/>
    <w:rsid w:val="000F43DD"/>
    <w:rsid w:val="000F455A"/>
    <w:rsid w:val="000F457A"/>
    <w:rsid w:val="000F46F4"/>
    <w:rsid w:val="000F4870"/>
    <w:rsid w:val="000F49B0"/>
    <w:rsid w:val="000F49CC"/>
    <w:rsid w:val="000F504B"/>
    <w:rsid w:val="000F54E3"/>
    <w:rsid w:val="000F5D1F"/>
    <w:rsid w:val="000F60B1"/>
    <w:rsid w:val="000F60F6"/>
    <w:rsid w:val="000F616D"/>
    <w:rsid w:val="000F6300"/>
    <w:rsid w:val="000F647E"/>
    <w:rsid w:val="000F6759"/>
    <w:rsid w:val="000F6D19"/>
    <w:rsid w:val="000F6EC6"/>
    <w:rsid w:val="000F700E"/>
    <w:rsid w:val="000F7066"/>
    <w:rsid w:val="000F707B"/>
    <w:rsid w:val="000F74D2"/>
    <w:rsid w:val="000F74DF"/>
    <w:rsid w:val="000F74E5"/>
    <w:rsid w:val="000F7922"/>
    <w:rsid w:val="000F7AE3"/>
    <w:rsid w:val="000F7DE5"/>
    <w:rsid w:val="000F7E18"/>
    <w:rsid w:val="000F7F98"/>
    <w:rsid w:val="000F7FA5"/>
    <w:rsid w:val="000F7FB7"/>
    <w:rsid w:val="0010002D"/>
    <w:rsid w:val="001000EA"/>
    <w:rsid w:val="001001E3"/>
    <w:rsid w:val="001002F3"/>
    <w:rsid w:val="00100495"/>
    <w:rsid w:val="0010085E"/>
    <w:rsid w:val="001009A6"/>
    <w:rsid w:val="00100A87"/>
    <w:rsid w:val="00100B0B"/>
    <w:rsid w:val="001010C1"/>
    <w:rsid w:val="001010DB"/>
    <w:rsid w:val="00101699"/>
    <w:rsid w:val="001016CA"/>
    <w:rsid w:val="001019C0"/>
    <w:rsid w:val="00101AE4"/>
    <w:rsid w:val="00101B03"/>
    <w:rsid w:val="00101B3F"/>
    <w:rsid w:val="00101C77"/>
    <w:rsid w:val="00101C8C"/>
    <w:rsid w:val="0010213D"/>
    <w:rsid w:val="0010226E"/>
    <w:rsid w:val="00102494"/>
    <w:rsid w:val="0010251A"/>
    <w:rsid w:val="00102592"/>
    <w:rsid w:val="00102652"/>
    <w:rsid w:val="0010271D"/>
    <w:rsid w:val="001027F7"/>
    <w:rsid w:val="0010283F"/>
    <w:rsid w:val="00102D70"/>
    <w:rsid w:val="00102FBF"/>
    <w:rsid w:val="001030D3"/>
    <w:rsid w:val="00103247"/>
    <w:rsid w:val="00103500"/>
    <w:rsid w:val="001037CF"/>
    <w:rsid w:val="001037F0"/>
    <w:rsid w:val="00103934"/>
    <w:rsid w:val="001039A1"/>
    <w:rsid w:val="00103D71"/>
    <w:rsid w:val="00103DFF"/>
    <w:rsid w:val="00103EB5"/>
    <w:rsid w:val="00103EC7"/>
    <w:rsid w:val="0010409F"/>
    <w:rsid w:val="001040A9"/>
    <w:rsid w:val="0010412F"/>
    <w:rsid w:val="001042CB"/>
    <w:rsid w:val="00104676"/>
    <w:rsid w:val="001047CF"/>
    <w:rsid w:val="00104A11"/>
    <w:rsid w:val="00104AD5"/>
    <w:rsid w:val="00104D91"/>
    <w:rsid w:val="0010512C"/>
    <w:rsid w:val="001052B2"/>
    <w:rsid w:val="00105A81"/>
    <w:rsid w:val="00105B42"/>
    <w:rsid w:val="00105B8A"/>
    <w:rsid w:val="00105CA5"/>
    <w:rsid w:val="00105E86"/>
    <w:rsid w:val="0010600A"/>
    <w:rsid w:val="00106102"/>
    <w:rsid w:val="00106173"/>
    <w:rsid w:val="001063BE"/>
    <w:rsid w:val="001063D5"/>
    <w:rsid w:val="0010685C"/>
    <w:rsid w:val="00106BAB"/>
    <w:rsid w:val="00106C3E"/>
    <w:rsid w:val="00106CA2"/>
    <w:rsid w:val="00107003"/>
    <w:rsid w:val="001070FD"/>
    <w:rsid w:val="001071FE"/>
    <w:rsid w:val="00107210"/>
    <w:rsid w:val="0010723C"/>
    <w:rsid w:val="001072CC"/>
    <w:rsid w:val="00107325"/>
    <w:rsid w:val="00107331"/>
    <w:rsid w:val="001073D8"/>
    <w:rsid w:val="001074C2"/>
    <w:rsid w:val="00107877"/>
    <w:rsid w:val="0010796F"/>
    <w:rsid w:val="00107A79"/>
    <w:rsid w:val="00107BC8"/>
    <w:rsid w:val="00107C8E"/>
    <w:rsid w:val="00110228"/>
    <w:rsid w:val="00110269"/>
    <w:rsid w:val="0011031B"/>
    <w:rsid w:val="0011057F"/>
    <w:rsid w:val="0011062B"/>
    <w:rsid w:val="0011065F"/>
    <w:rsid w:val="001106A7"/>
    <w:rsid w:val="00110753"/>
    <w:rsid w:val="001108AB"/>
    <w:rsid w:val="0011090C"/>
    <w:rsid w:val="00110B14"/>
    <w:rsid w:val="00110B5F"/>
    <w:rsid w:val="00110BA0"/>
    <w:rsid w:val="00110D17"/>
    <w:rsid w:val="00110D49"/>
    <w:rsid w:val="00110D7C"/>
    <w:rsid w:val="00110ECB"/>
    <w:rsid w:val="00110FFF"/>
    <w:rsid w:val="0011121C"/>
    <w:rsid w:val="00111480"/>
    <w:rsid w:val="001114AF"/>
    <w:rsid w:val="00111920"/>
    <w:rsid w:val="00111980"/>
    <w:rsid w:val="00111AC8"/>
    <w:rsid w:val="00111B65"/>
    <w:rsid w:val="00111B8F"/>
    <w:rsid w:val="00111EAD"/>
    <w:rsid w:val="0011221F"/>
    <w:rsid w:val="0011224C"/>
    <w:rsid w:val="0011232B"/>
    <w:rsid w:val="00112457"/>
    <w:rsid w:val="00112694"/>
    <w:rsid w:val="00112753"/>
    <w:rsid w:val="00112B54"/>
    <w:rsid w:val="00112B92"/>
    <w:rsid w:val="00113231"/>
    <w:rsid w:val="001134BD"/>
    <w:rsid w:val="0011368F"/>
    <w:rsid w:val="0011383D"/>
    <w:rsid w:val="00113935"/>
    <w:rsid w:val="001139CB"/>
    <w:rsid w:val="00113A7D"/>
    <w:rsid w:val="0011420B"/>
    <w:rsid w:val="001143EC"/>
    <w:rsid w:val="00114640"/>
    <w:rsid w:val="001147E7"/>
    <w:rsid w:val="001148CC"/>
    <w:rsid w:val="00114A81"/>
    <w:rsid w:val="00114B2F"/>
    <w:rsid w:val="00114BDA"/>
    <w:rsid w:val="00114C10"/>
    <w:rsid w:val="00115457"/>
    <w:rsid w:val="001158F7"/>
    <w:rsid w:val="00115DC6"/>
    <w:rsid w:val="001160E8"/>
    <w:rsid w:val="001163A4"/>
    <w:rsid w:val="00116884"/>
    <w:rsid w:val="00116992"/>
    <w:rsid w:val="00116B98"/>
    <w:rsid w:val="00116CFA"/>
    <w:rsid w:val="00117053"/>
    <w:rsid w:val="00117146"/>
    <w:rsid w:val="0011747D"/>
    <w:rsid w:val="001174D3"/>
    <w:rsid w:val="001174DC"/>
    <w:rsid w:val="001177FC"/>
    <w:rsid w:val="00117AAE"/>
    <w:rsid w:val="00117CEE"/>
    <w:rsid w:val="00117D28"/>
    <w:rsid w:val="00117DEA"/>
    <w:rsid w:val="00120110"/>
    <w:rsid w:val="001202C9"/>
    <w:rsid w:val="001205AB"/>
    <w:rsid w:val="0012060C"/>
    <w:rsid w:val="001209F6"/>
    <w:rsid w:val="00120A39"/>
    <w:rsid w:val="00120ADD"/>
    <w:rsid w:val="00120B65"/>
    <w:rsid w:val="00120CDF"/>
    <w:rsid w:val="00121451"/>
    <w:rsid w:val="001219C4"/>
    <w:rsid w:val="00121A2D"/>
    <w:rsid w:val="00121B92"/>
    <w:rsid w:val="00121CB4"/>
    <w:rsid w:val="00121D07"/>
    <w:rsid w:val="00121F30"/>
    <w:rsid w:val="00121FAB"/>
    <w:rsid w:val="00121FC0"/>
    <w:rsid w:val="0012287A"/>
    <w:rsid w:val="00122D6F"/>
    <w:rsid w:val="00122F73"/>
    <w:rsid w:val="0012310A"/>
    <w:rsid w:val="00123119"/>
    <w:rsid w:val="001233EC"/>
    <w:rsid w:val="0012346E"/>
    <w:rsid w:val="00123495"/>
    <w:rsid w:val="001234B3"/>
    <w:rsid w:val="00123613"/>
    <w:rsid w:val="001236CA"/>
    <w:rsid w:val="0012375A"/>
    <w:rsid w:val="00123965"/>
    <w:rsid w:val="00123A4B"/>
    <w:rsid w:val="00123CEF"/>
    <w:rsid w:val="00123E29"/>
    <w:rsid w:val="0012432E"/>
    <w:rsid w:val="00124340"/>
    <w:rsid w:val="001245A5"/>
    <w:rsid w:val="001248F3"/>
    <w:rsid w:val="00124BA1"/>
    <w:rsid w:val="00124EF4"/>
    <w:rsid w:val="00124F3F"/>
    <w:rsid w:val="0012518B"/>
    <w:rsid w:val="00125328"/>
    <w:rsid w:val="0012555B"/>
    <w:rsid w:val="00125574"/>
    <w:rsid w:val="00125787"/>
    <w:rsid w:val="00125830"/>
    <w:rsid w:val="00125958"/>
    <w:rsid w:val="00125AC4"/>
    <w:rsid w:val="00125FDF"/>
    <w:rsid w:val="0012616C"/>
    <w:rsid w:val="0012620F"/>
    <w:rsid w:val="00126235"/>
    <w:rsid w:val="001263D7"/>
    <w:rsid w:val="00126530"/>
    <w:rsid w:val="001265FB"/>
    <w:rsid w:val="00126611"/>
    <w:rsid w:val="00126740"/>
    <w:rsid w:val="00126851"/>
    <w:rsid w:val="00126984"/>
    <w:rsid w:val="00126B3B"/>
    <w:rsid w:val="00126B4D"/>
    <w:rsid w:val="00126FB4"/>
    <w:rsid w:val="001270DA"/>
    <w:rsid w:val="001271F5"/>
    <w:rsid w:val="001278CD"/>
    <w:rsid w:val="001279B2"/>
    <w:rsid w:val="001279E8"/>
    <w:rsid w:val="001279E9"/>
    <w:rsid w:val="00127B4C"/>
    <w:rsid w:val="00127C52"/>
    <w:rsid w:val="00127DCC"/>
    <w:rsid w:val="00127FE2"/>
    <w:rsid w:val="00130150"/>
    <w:rsid w:val="001303E5"/>
    <w:rsid w:val="001305C1"/>
    <w:rsid w:val="00130702"/>
    <w:rsid w:val="00130BAB"/>
    <w:rsid w:val="00130C2E"/>
    <w:rsid w:val="00130CEA"/>
    <w:rsid w:val="00130D40"/>
    <w:rsid w:val="00130DA2"/>
    <w:rsid w:val="00130EA5"/>
    <w:rsid w:val="00130F64"/>
    <w:rsid w:val="001313D0"/>
    <w:rsid w:val="0013158D"/>
    <w:rsid w:val="00131749"/>
    <w:rsid w:val="00131896"/>
    <w:rsid w:val="00131CA7"/>
    <w:rsid w:val="00131D4D"/>
    <w:rsid w:val="00131D70"/>
    <w:rsid w:val="00131D7A"/>
    <w:rsid w:val="0013205F"/>
    <w:rsid w:val="0013223F"/>
    <w:rsid w:val="0013253C"/>
    <w:rsid w:val="00132544"/>
    <w:rsid w:val="0013257C"/>
    <w:rsid w:val="00132822"/>
    <w:rsid w:val="00132C23"/>
    <w:rsid w:val="00132EF4"/>
    <w:rsid w:val="00132F4F"/>
    <w:rsid w:val="00133017"/>
    <w:rsid w:val="0013310A"/>
    <w:rsid w:val="001331B4"/>
    <w:rsid w:val="00133277"/>
    <w:rsid w:val="001332B3"/>
    <w:rsid w:val="001337E4"/>
    <w:rsid w:val="001337EB"/>
    <w:rsid w:val="001337FA"/>
    <w:rsid w:val="00133923"/>
    <w:rsid w:val="001339E0"/>
    <w:rsid w:val="00133BDC"/>
    <w:rsid w:val="00133C2E"/>
    <w:rsid w:val="00133CA0"/>
    <w:rsid w:val="001342D7"/>
    <w:rsid w:val="001344A1"/>
    <w:rsid w:val="0013452A"/>
    <w:rsid w:val="00134716"/>
    <w:rsid w:val="00134729"/>
    <w:rsid w:val="001348BB"/>
    <w:rsid w:val="00134BAF"/>
    <w:rsid w:val="00134CFA"/>
    <w:rsid w:val="00134F45"/>
    <w:rsid w:val="00134FAA"/>
    <w:rsid w:val="00135187"/>
    <w:rsid w:val="0013527A"/>
    <w:rsid w:val="00135325"/>
    <w:rsid w:val="00135601"/>
    <w:rsid w:val="0013561F"/>
    <w:rsid w:val="001356A6"/>
    <w:rsid w:val="001356C9"/>
    <w:rsid w:val="0013577D"/>
    <w:rsid w:val="00135870"/>
    <w:rsid w:val="00135B1F"/>
    <w:rsid w:val="00135B34"/>
    <w:rsid w:val="00135B59"/>
    <w:rsid w:val="001361CE"/>
    <w:rsid w:val="00136367"/>
    <w:rsid w:val="00136621"/>
    <w:rsid w:val="00136653"/>
    <w:rsid w:val="001368C4"/>
    <w:rsid w:val="00136CB0"/>
    <w:rsid w:val="00136F85"/>
    <w:rsid w:val="00137071"/>
    <w:rsid w:val="00137463"/>
    <w:rsid w:val="00137505"/>
    <w:rsid w:val="0013761B"/>
    <w:rsid w:val="00137B93"/>
    <w:rsid w:val="00137C34"/>
    <w:rsid w:val="00137D5D"/>
    <w:rsid w:val="00137E11"/>
    <w:rsid w:val="00137E36"/>
    <w:rsid w:val="00137F8A"/>
    <w:rsid w:val="00140161"/>
    <w:rsid w:val="00140225"/>
    <w:rsid w:val="0014039F"/>
    <w:rsid w:val="001403A5"/>
    <w:rsid w:val="00140424"/>
    <w:rsid w:val="00140430"/>
    <w:rsid w:val="00140543"/>
    <w:rsid w:val="001408A9"/>
    <w:rsid w:val="00140B79"/>
    <w:rsid w:val="00141064"/>
    <w:rsid w:val="00141484"/>
    <w:rsid w:val="001414BC"/>
    <w:rsid w:val="001414BF"/>
    <w:rsid w:val="0014150F"/>
    <w:rsid w:val="0014193F"/>
    <w:rsid w:val="00141F6A"/>
    <w:rsid w:val="00141F93"/>
    <w:rsid w:val="0014202D"/>
    <w:rsid w:val="001421EC"/>
    <w:rsid w:val="00142373"/>
    <w:rsid w:val="001423A8"/>
    <w:rsid w:val="0014268D"/>
    <w:rsid w:val="00142924"/>
    <w:rsid w:val="00142A0C"/>
    <w:rsid w:val="001434E8"/>
    <w:rsid w:val="0014351E"/>
    <w:rsid w:val="00143528"/>
    <w:rsid w:val="00143E0C"/>
    <w:rsid w:val="00144239"/>
    <w:rsid w:val="00144AF8"/>
    <w:rsid w:val="00144EC9"/>
    <w:rsid w:val="00145152"/>
    <w:rsid w:val="001452D7"/>
    <w:rsid w:val="001454C0"/>
    <w:rsid w:val="00145765"/>
    <w:rsid w:val="0014585C"/>
    <w:rsid w:val="001458A0"/>
    <w:rsid w:val="00145AAE"/>
    <w:rsid w:val="00145DF8"/>
    <w:rsid w:val="00145E97"/>
    <w:rsid w:val="00145EC0"/>
    <w:rsid w:val="00146209"/>
    <w:rsid w:val="00146240"/>
    <w:rsid w:val="0014649E"/>
    <w:rsid w:val="001464C6"/>
    <w:rsid w:val="0014662E"/>
    <w:rsid w:val="00146ABD"/>
    <w:rsid w:val="00146C49"/>
    <w:rsid w:val="00146E23"/>
    <w:rsid w:val="00147614"/>
    <w:rsid w:val="001478ED"/>
    <w:rsid w:val="001479B3"/>
    <w:rsid w:val="00147AD2"/>
    <w:rsid w:val="00147ED2"/>
    <w:rsid w:val="0015002C"/>
    <w:rsid w:val="001500D9"/>
    <w:rsid w:val="0015015D"/>
    <w:rsid w:val="00150461"/>
    <w:rsid w:val="001504A3"/>
    <w:rsid w:val="00150707"/>
    <w:rsid w:val="00150875"/>
    <w:rsid w:val="00150FCE"/>
    <w:rsid w:val="001510D9"/>
    <w:rsid w:val="0015110B"/>
    <w:rsid w:val="001511A7"/>
    <w:rsid w:val="0015120F"/>
    <w:rsid w:val="001512AF"/>
    <w:rsid w:val="001512E3"/>
    <w:rsid w:val="00151352"/>
    <w:rsid w:val="001513A5"/>
    <w:rsid w:val="0015171C"/>
    <w:rsid w:val="0015181E"/>
    <w:rsid w:val="00151956"/>
    <w:rsid w:val="00151A7A"/>
    <w:rsid w:val="00151AA9"/>
    <w:rsid w:val="00151ADA"/>
    <w:rsid w:val="00151D5E"/>
    <w:rsid w:val="00151D96"/>
    <w:rsid w:val="00151F57"/>
    <w:rsid w:val="00151F5D"/>
    <w:rsid w:val="001521BD"/>
    <w:rsid w:val="00152373"/>
    <w:rsid w:val="0015237B"/>
    <w:rsid w:val="001524BB"/>
    <w:rsid w:val="001524D1"/>
    <w:rsid w:val="001528D3"/>
    <w:rsid w:val="00152D23"/>
    <w:rsid w:val="00152F7E"/>
    <w:rsid w:val="001532BF"/>
    <w:rsid w:val="001534F7"/>
    <w:rsid w:val="00153549"/>
    <w:rsid w:val="001535C1"/>
    <w:rsid w:val="0015371E"/>
    <w:rsid w:val="0015398D"/>
    <w:rsid w:val="00153B77"/>
    <w:rsid w:val="00153C78"/>
    <w:rsid w:val="00154046"/>
    <w:rsid w:val="00154647"/>
    <w:rsid w:val="001548E9"/>
    <w:rsid w:val="001549D2"/>
    <w:rsid w:val="00154AE9"/>
    <w:rsid w:val="00154C05"/>
    <w:rsid w:val="00154DBD"/>
    <w:rsid w:val="00155091"/>
    <w:rsid w:val="001556D9"/>
    <w:rsid w:val="0015574F"/>
    <w:rsid w:val="00155877"/>
    <w:rsid w:val="00155E10"/>
    <w:rsid w:val="00155E8C"/>
    <w:rsid w:val="00155F92"/>
    <w:rsid w:val="00156081"/>
    <w:rsid w:val="001560A5"/>
    <w:rsid w:val="0015634F"/>
    <w:rsid w:val="00156459"/>
    <w:rsid w:val="00156461"/>
    <w:rsid w:val="00156494"/>
    <w:rsid w:val="0015663B"/>
    <w:rsid w:val="0015670A"/>
    <w:rsid w:val="00156DF3"/>
    <w:rsid w:val="00156E26"/>
    <w:rsid w:val="00157475"/>
    <w:rsid w:val="001575A0"/>
    <w:rsid w:val="0015765E"/>
    <w:rsid w:val="00157794"/>
    <w:rsid w:val="001578B5"/>
    <w:rsid w:val="00157A35"/>
    <w:rsid w:val="00157ACD"/>
    <w:rsid w:val="00157E6F"/>
    <w:rsid w:val="00160332"/>
    <w:rsid w:val="00160523"/>
    <w:rsid w:val="0016057F"/>
    <w:rsid w:val="0016072E"/>
    <w:rsid w:val="0016074F"/>
    <w:rsid w:val="001608FD"/>
    <w:rsid w:val="00160983"/>
    <w:rsid w:val="00160AF5"/>
    <w:rsid w:val="00160D80"/>
    <w:rsid w:val="00161286"/>
    <w:rsid w:val="001612D5"/>
    <w:rsid w:val="00161669"/>
    <w:rsid w:val="00161747"/>
    <w:rsid w:val="0016180A"/>
    <w:rsid w:val="001618A3"/>
    <w:rsid w:val="0016190E"/>
    <w:rsid w:val="00161A20"/>
    <w:rsid w:val="00161B17"/>
    <w:rsid w:val="00161C09"/>
    <w:rsid w:val="00161C4B"/>
    <w:rsid w:val="00161C9F"/>
    <w:rsid w:val="00161D6E"/>
    <w:rsid w:val="00161DB3"/>
    <w:rsid w:val="00161E08"/>
    <w:rsid w:val="00161FD5"/>
    <w:rsid w:val="001620B4"/>
    <w:rsid w:val="0016247E"/>
    <w:rsid w:val="001625AE"/>
    <w:rsid w:val="001626A5"/>
    <w:rsid w:val="001626FB"/>
    <w:rsid w:val="00162931"/>
    <w:rsid w:val="00162B4E"/>
    <w:rsid w:val="00162C29"/>
    <w:rsid w:val="00162D61"/>
    <w:rsid w:val="00162EF2"/>
    <w:rsid w:val="00163421"/>
    <w:rsid w:val="00163427"/>
    <w:rsid w:val="0016352D"/>
    <w:rsid w:val="001635E0"/>
    <w:rsid w:val="00163ABB"/>
    <w:rsid w:val="00163C8C"/>
    <w:rsid w:val="00163D79"/>
    <w:rsid w:val="00163D95"/>
    <w:rsid w:val="00163FE3"/>
    <w:rsid w:val="0016413B"/>
    <w:rsid w:val="0016415F"/>
    <w:rsid w:val="00164340"/>
    <w:rsid w:val="001645C9"/>
    <w:rsid w:val="00164629"/>
    <w:rsid w:val="00164655"/>
    <w:rsid w:val="00164778"/>
    <w:rsid w:val="001647E4"/>
    <w:rsid w:val="001647E6"/>
    <w:rsid w:val="00164B54"/>
    <w:rsid w:val="00164D89"/>
    <w:rsid w:val="00164E3A"/>
    <w:rsid w:val="00164FC5"/>
    <w:rsid w:val="0016522B"/>
    <w:rsid w:val="00165389"/>
    <w:rsid w:val="00165412"/>
    <w:rsid w:val="00165590"/>
    <w:rsid w:val="00165840"/>
    <w:rsid w:val="00165929"/>
    <w:rsid w:val="00165A15"/>
    <w:rsid w:val="00165C65"/>
    <w:rsid w:val="00165D6D"/>
    <w:rsid w:val="00165D77"/>
    <w:rsid w:val="00165D7A"/>
    <w:rsid w:val="00166116"/>
    <w:rsid w:val="00166252"/>
    <w:rsid w:val="00166401"/>
    <w:rsid w:val="00166909"/>
    <w:rsid w:val="0016697F"/>
    <w:rsid w:val="00166B51"/>
    <w:rsid w:val="00166C6A"/>
    <w:rsid w:val="00166CC0"/>
    <w:rsid w:val="00166CF8"/>
    <w:rsid w:val="00166D10"/>
    <w:rsid w:val="00166D34"/>
    <w:rsid w:val="00166D90"/>
    <w:rsid w:val="00166ECF"/>
    <w:rsid w:val="001670E7"/>
    <w:rsid w:val="00167229"/>
    <w:rsid w:val="001672D9"/>
    <w:rsid w:val="00167728"/>
    <w:rsid w:val="0016773C"/>
    <w:rsid w:val="0016783D"/>
    <w:rsid w:val="00167AED"/>
    <w:rsid w:val="00167BBC"/>
    <w:rsid w:val="00167C61"/>
    <w:rsid w:val="00167E20"/>
    <w:rsid w:val="001702CE"/>
    <w:rsid w:val="0017033A"/>
    <w:rsid w:val="001703C5"/>
    <w:rsid w:val="00170AC0"/>
    <w:rsid w:val="00170B36"/>
    <w:rsid w:val="00170C0E"/>
    <w:rsid w:val="00170C3F"/>
    <w:rsid w:val="00170EB5"/>
    <w:rsid w:val="00170FAB"/>
    <w:rsid w:val="00170FDD"/>
    <w:rsid w:val="0017121F"/>
    <w:rsid w:val="0017123D"/>
    <w:rsid w:val="00171294"/>
    <w:rsid w:val="0017134F"/>
    <w:rsid w:val="001713AE"/>
    <w:rsid w:val="001714B6"/>
    <w:rsid w:val="001716BA"/>
    <w:rsid w:val="00171743"/>
    <w:rsid w:val="0017197B"/>
    <w:rsid w:val="00171B31"/>
    <w:rsid w:val="00171F37"/>
    <w:rsid w:val="00171FB6"/>
    <w:rsid w:val="0017203C"/>
    <w:rsid w:val="001720CC"/>
    <w:rsid w:val="00172143"/>
    <w:rsid w:val="001721A0"/>
    <w:rsid w:val="001721F5"/>
    <w:rsid w:val="00172283"/>
    <w:rsid w:val="00172284"/>
    <w:rsid w:val="00172431"/>
    <w:rsid w:val="001724E6"/>
    <w:rsid w:val="001725CD"/>
    <w:rsid w:val="0017260B"/>
    <w:rsid w:val="00172966"/>
    <w:rsid w:val="00172A31"/>
    <w:rsid w:val="00172C89"/>
    <w:rsid w:val="00172DA8"/>
    <w:rsid w:val="00172FB5"/>
    <w:rsid w:val="00172FCB"/>
    <w:rsid w:val="0017300E"/>
    <w:rsid w:val="00173131"/>
    <w:rsid w:val="0017318B"/>
    <w:rsid w:val="00173335"/>
    <w:rsid w:val="001737F5"/>
    <w:rsid w:val="00173845"/>
    <w:rsid w:val="0017387A"/>
    <w:rsid w:val="00173A64"/>
    <w:rsid w:val="00173AF3"/>
    <w:rsid w:val="00173CA1"/>
    <w:rsid w:val="00173EBF"/>
    <w:rsid w:val="00173F97"/>
    <w:rsid w:val="00174C38"/>
    <w:rsid w:val="001751F6"/>
    <w:rsid w:val="0017535D"/>
    <w:rsid w:val="001753DC"/>
    <w:rsid w:val="0017559B"/>
    <w:rsid w:val="00175A3F"/>
    <w:rsid w:val="00175BB9"/>
    <w:rsid w:val="00175C45"/>
    <w:rsid w:val="00175E87"/>
    <w:rsid w:val="00175FC3"/>
    <w:rsid w:val="00176072"/>
    <w:rsid w:val="001761FF"/>
    <w:rsid w:val="001762DD"/>
    <w:rsid w:val="00176388"/>
    <w:rsid w:val="0017643E"/>
    <w:rsid w:val="00176593"/>
    <w:rsid w:val="0017673F"/>
    <w:rsid w:val="0017696C"/>
    <w:rsid w:val="00176AF4"/>
    <w:rsid w:val="00176B50"/>
    <w:rsid w:val="00177014"/>
    <w:rsid w:val="001772BC"/>
    <w:rsid w:val="001773F3"/>
    <w:rsid w:val="001774D2"/>
    <w:rsid w:val="001778D5"/>
    <w:rsid w:val="001778E5"/>
    <w:rsid w:val="0017794A"/>
    <w:rsid w:val="00177A15"/>
    <w:rsid w:val="00177B37"/>
    <w:rsid w:val="00177C76"/>
    <w:rsid w:val="00177CC6"/>
    <w:rsid w:val="00177DE4"/>
    <w:rsid w:val="0018030F"/>
    <w:rsid w:val="001803CD"/>
    <w:rsid w:val="0018076C"/>
    <w:rsid w:val="00180C4C"/>
    <w:rsid w:val="00180C5E"/>
    <w:rsid w:val="00180D6D"/>
    <w:rsid w:val="001811BC"/>
    <w:rsid w:val="001812D0"/>
    <w:rsid w:val="00181389"/>
    <w:rsid w:val="00181953"/>
    <w:rsid w:val="00181ACC"/>
    <w:rsid w:val="00181AF0"/>
    <w:rsid w:val="001821D2"/>
    <w:rsid w:val="00182250"/>
    <w:rsid w:val="00182438"/>
    <w:rsid w:val="001825A4"/>
    <w:rsid w:val="0018282D"/>
    <w:rsid w:val="001828B0"/>
    <w:rsid w:val="00182D3A"/>
    <w:rsid w:val="00182EE9"/>
    <w:rsid w:val="0018348F"/>
    <w:rsid w:val="00183768"/>
    <w:rsid w:val="00183773"/>
    <w:rsid w:val="0018378F"/>
    <w:rsid w:val="0018400F"/>
    <w:rsid w:val="001841D3"/>
    <w:rsid w:val="001841F5"/>
    <w:rsid w:val="001842A5"/>
    <w:rsid w:val="00184367"/>
    <w:rsid w:val="00184ACB"/>
    <w:rsid w:val="00184C79"/>
    <w:rsid w:val="00184EE0"/>
    <w:rsid w:val="0018566B"/>
    <w:rsid w:val="00185AFD"/>
    <w:rsid w:val="00185C8F"/>
    <w:rsid w:val="00185D51"/>
    <w:rsid w:val="00186082"/>
    <w:rsid w:val="001860E2"/>
    <w:rsid w:val="0018622D"/>
    <w:rsid w:val="00186652"/>
    <w:rsid w:val="0018683F"/>
    <w:rsid w:val="001868EC"/>
    <w:rsid w:val="00186917"/>
    <w:rsid w:val="00186A0F"/>
    <w:rsid w:val="00186AAC"/>
    <w:rsid w:val="00186DA8"/>
    <w:rsid w:val="00186E1D"/>
    <w:rsid w:val="00186E2A"/>
    <w:rsid w:val="00186EDE"/>
    <w:rsid w:val="001870CF"/>
    <w:rsid w:val="001873BA"/>
    <w:rsid w:val="00187815"/>
    <w:rsid w:val="00187962"/>
    <w:rsid w:val="00187991"/>
    <w:rsid w:val="00187AEE"/>
    <w:rsid w:val="00190740"/>
    <w:rsid w:val="001907F7"/>
    <w:rsid w:val="001908A5"/>
    <w:rsid w:val="00190C72"/>
    <w:rsid w:val="0019131E"/>
    <w:rsid w:val="001913A3"/>
    <w:rsid w:val="001915E7"/>
    <w:rsid w:val="00191A40"/>
    <w:rsid w:val="00191B44"/>
    <w:rsid w:val="00191D48"/>
    <w:rsid w:val="00191E02"/>
    <w:rsid w:val="00192020"/>
    <w:rsid w:val="0019224D"/>
    <w:rsid w:val="001922EF"/>
    <w:rsid w:val="00192348"/>
    <w:rsid w:val="0019234A"/>
    <w:rsid w:val="00192421"/>
    <w:rsid w:val="00192925"/>
    <w:rsid w:val="001929AB"/>
    <w:rsid w:val="00192C03"/>
    <w:rsid w:val="00192C13"/>
    <w:rsid w:val="00192C49"/>
    <w:rsid w:val="00192F98"/>
    <w:rsid w:val="00193113"/>
    <w:rsid w:val="0019329C"/>
    <w:rsid w:val="001932F5"/>
    <w:rsid w:val="0019367B"/>
    <w:rsid w:val="00193CB5"/>
    <w:rsid w:val="001941DA"/>
    <w:rsid w:val="001941F9"/>
    <w:rsid w:val="001944D5"/>
    <w:rsid w:val="00194558"/>
    <w:rsid w:val="001946F8"/>
    <w:rsid w:val="00194A64"/>
    <w:rsid w:val="00194FD8"/>
    <w:rsid w:val="001951D2"/>
    <w:rsid w:val="00195583"/>
    <w:rsid w:val="00195A80"/>
    <w:rsid w:val="00195BE7"/>
    <w:rsid w:val="00195E2F"/>
    <w:rsid w:val="00195F22"/>
    <w:rsid w:val="00195F7C"/>
    <w:rsid w:val="00196029"/>
    <w:rsid w:val="0019607F"/>
    <w:rsid w:val="001964DB"/>
    <w:rsid w:val="00196561"/>
    <w:rsid w:val="00196675"/>
    <w:rsid w:val="00196A26"/>
    <w:rsid w:val="00196A40"/>
    <w:rsid w:val="00196ADE"/>
    <w:rsid w:val="001971B4"/>
    <w:rsid w:val="001972FF"/>
    <w:rsid w:val="0019733A"/>
    <w:rsid w:val="00197425"/>
    <w:rsid w:val="0019755A"/>
    <w:rsid w:val="00197579"/>
    <w:rsid w:val="00197692"/>
    <w:rsid w:val="0019796C"/>
    <w:rsid w:val="001A007B"/>
    <w:rsid w:val="001A0081"/>
    <w:rsid w:val="001A0132"/>
    <w:rsid w:val="001A016F"/>
    <w:rsid w:val="001A0300"/>
    <w:rsid w:val="001A03D2"/>
    <w:rsid w:val="001A05C9"/>
    <w:rsid w:val="001A05FB"/>
    <w:rsid w:val="001A085A"/>
    <w:rsid w:val="001A08C6"/>
    <w:rsid w:val="001A0AAD"/>
    <w:rsid w:val="001A14FA"/>
    <w:rsid w:val="001A1AC9"/>
    <w:rsid w:val="001A1B89"/>
    <w:rsid w:val="001A204E"/>
    <w:rsid w:val="001A20D4"/>
    <w:rsid w:val="001A211B"/>
    <w:rsid w:val="001A216D"/>
    <w:rsid w:val="001A2457"/>
    <w:rsid w:val="001A2495"/>
    <w:rsid w:val="001A25F6"/>
    <w:rsid w:val="001A262D"/>
    <w:rsid w:val="001A2700"/>
    <w:rsid w:val="001A28FE"/>
    <w:rsid w:val="001A29C6"/>
    <w:rsid w:val="001A2B17"/>
    <w:rsid w:val="001A2DA5"/>
    <w:rsid w:val="001A30A2"/>
    <w:rsid w:val="001A3119"/>
    <w:rsid w:val="001A3626"/>
    <w:rsid w:val="001A3730"/>
    <w:rsid w:val="001A37C7"/>
    <w:rsid w:val="001A386E"/>
    <w:rsid w:val="001A3AE7"/>
    <w:rsid w:val="001A3B7A"/>
    <w:rsid w:val="001A3E0B"/>
    <w:rsid w:val="001A43EC"/>
    <w:rsid w:val="001A440B"/>
    <w:rsid w:val="001A4453"/>
    <w:rsid w:val="001A451A"/>
    <w:rsid w:val="001A4667"/>
    <w:rsid w:val="001A4918"/>
    <w:rsid w:val="001A498F"/>
    <w:rsid w:val="001A4B1C"/>
    <w:rsid w:val="001A4D08"/>
    <w:rsid w:val="001A4E7B"/>
    <w:rsid w:val="001A4F44"/>
    <w:rsid w:val="001A51C8"/>
    <w:rsid w:val="001A5598"/>
    <w:rsid w:val="001A59A5"/>
    <w:rsid w:val="001A59FA"/>
    <w:rsid w:val="001A5A07"/>
    <w:rsid w:val="001A5A3E"/>
    <w:rsid w:val="001A5B24"/>
    <w:rsid w:val="001A5CA8"/>
    <w:rsid w:val="001A5D78"/>
    <w:rsid w:val="001A5E3E"/>
    <w:rsid w:val="001A5E45"/>
    <w:rsid w:val="001A5FF9"/>
    <w:rsid w:val="001A6227"/>
    <w:rsid w:val="001A63DE"/>
    <w:rsid w:val="001A6938"/>
    <w:rsid w:val="001A69C9"/>
    <w:rsid w:val="001A6F02"/>
    <w:rsid w:val="001A6FBD"/>
    <w:rsid w:val="001A7084"/>
    <w:rsid w:val="001A76D2"/>
    <w:rsid w:val="001A76DC"/>
    <w:rsid w:val="001A7C0A"/>
    <w:rsid w:val="001A7CB3"/>
    <w:rsid w:val="001A7CDC"/>
    <w:rsid w:val="001A7F6B"/>
    <w:rsid w:val="001B01C6"/>
    <w:rsid w:val="001B044A"/>
    <w:rsid w:val="001B0503"/>
    <w:rsid w:val="001B0651"/>
    <w:rsid w:val="001B07E2"/>
    <w:rsid w:val="001B089A"/>
    <w:rsid w:val="001B08C8"/>
    <w:rsid w:val="001B0A41"/>
    <w:rsid w:val="001B108A"/>
    <w:rsid w:val="001B13CB"/>
    <w:rsid w:val="001B1914"/>
    <w:rsid w:val="001B1954"/>
    <w:rsid w:val="001B19E2"/>
    <w:rsid w:val="001B1AC0"/>
    <w:rsid w:val="001B20CF"/>
    <w:rsid w:val="001B226D"/>
    <w:rsid w:val="001B2383"/>
    <w:rsid w:val="001B24D6"/>
    <w:rsid w:val="001B266A"/>
    <w:rsid w:val="001B2681"/>
    <w:rsid w:val="001B2791"/>
    <w:rsid w:val="001B2F01"/>
    <w:rsid w:val="001B2F34"/>
    <w:rsid w:val="001B2F71"/>
    <w:rsid w:val="001B300A"/>
    <w:rsid w:val="001B3127"/>
    <w:rsid w:val="001B329F"/>
    <w:rsid w:val="001B3712"/>
    <w:rsid w:val="001B3AA4"/>
    <w:rsid w:val="001B3AFA"/>
    <w:rsid w:val="001B3BF1"/>
    <w:rsid w:val="001B3D2B"/>
    <w:rsid w:val="001B3E2C"/>
    <w:rsid w:val="001B3E49"/>
    <w:rsid w:val="001B42C7"/>
    <w:rsid w:val="001B433B"/>
    <w:rsid w:val="001B43A9"/>
    <w:rsid w:val="001B4416"/>
    <w:rsid w:val="001B4426"/>
    <w:rsid w:val="001B4729"/>
    <w:rsid w:val="001B4772"/>
    <w:rsid w:val="001B47C6"/>
    <w:rsid w:val="001B48C5"/>
    <w:rsid w:val="001B49F2"/>
    <w:rsid w:val="001B4A79"/>
    <w:rsid w:val="001B4C70"/>
    <w:rsid w:val="001B4D90"/>
    <w:rsid w:val="001B521F"/>
    <w:rsid w:val="001B52EE"/>
    <w:rsid w:val="001B5303"/>
    <w:rsid w:val="001B5323"/>
    <w:rsid w:val="001B5595"/>
    <w:rsid w:val="001B5C99"/>
    <w:rsid w:val="001B6080"/>
    <w:rsid w:val="001B625F"/>
    <w:rsid w:val="001B639C"/>
    <w:rsid w:val="001B63CE"/>
    <w:rsid w:val="001B6528"/>
    <w:rsid w:val="001B69BD"/>
    <w:rsid w:val="001B6B5B"/>
    <w:rsid w:val="001B6BA7"/>
    <w:rsid w:val="001B6C67"/>
    <w:rsid w:val="001B6D39"/>
    <w:rsid w:val="001B6F4A"/>
    <w:rsid w:val="001B751B"/>
    <w:rsid w:val="001B7960"/>
    <w:rsid w:val="001B7A77"/>
    <w:rsid w:val="001B7ABE"/>
    <w:rsid w:val="001B7B9F"/>
    <w:rsid w:val="001B7D4B"/>
    <w:rsid w:val="001B7E6B"/>
    <w:rsid w:val="001B7FE5"/>
    <w:rsid w:val="001C006E"/>
    <w:rsid w:val="001C0159"/>
    <w:rsid w:val="001C02C8"/>
    <w:rsid w:val="001C030C"/>
    <w:rsid w:val="001C03AA"/>
    <w:rsid w:val="001C047F"/>
    <w:rsid w:val="001C0773"/>
    <w:rsid w:val="001C08FD"/>
    <w:rsid w:val="001C0A3F"/>
    <w:rsid w:val="001C0C01"/>
    <w:rsid w:val="001C0C8B"/>
    <w:rsid w:val="001C0E32"/>
    <w:rsid w:val="001C100B"/>
    <w:rsid w:val="001C1053"/>
    <w:rsid w:val="001C127D"/>
    <w:rsid w:val="001C14EB"/>
    <w:rsid w:val="001C1583"/>
    <w:rsid w:val="001C17F4"/>
    <w:rsid w:val="001C19CA"/>
    <w:rsid w:val="001C1A43"/>
    <w:rsid w:val="001C1A50"/>
    <w:rsid w:val="001C1C98"/>
    <w:rsid w:val="001C1E80"/>
    <w:rsid w:val="001C1FFC"/>
    <w:rsid w:val="001C21E7"/>
    <w:rsid w:val="001C2235"/>
    <w:rsid w:val="001C2243"/>
    <w:rsid w:val="001C269F"/>
    <w:rsid w:val="001C2937"/>
    <w:rsid w:val="001C2AC4"/>
    <w:rsid w:val="001C33FB"/>
    <w:rsid w:val="001C3512"/>
    <w:rsid w:val="001C3864"/>
    <w:rsid w:val="001C3A3B"/>
    <w:rsid w:val="001C3AEB"/>
    <w:rsid w:val="001C3D27"/>
    <w:rsid w:val="001C3D65"/>
    <w:rsid w:val="001C3E4E"/>
    <w:rsid w:val="001C442A"/>
    <w:rsid w:val="001C44AE"/>
    <w:rsid w:val="001C468B"/>
    <w:rsid w:val="001C49FF"/>
    <w:rsid w:val="001C4CB8"/>
    <w:rsid w:val="001C4D4C"/>
    <w:rsid w:val="001C51B3"/>
    <w:rsid w:val="001C5240"/>
    <w:rsid w:val="001C5AC1"/>
    <w:rsid w:val="001C5AFD"/>
    <w:rsid w:val="001C5C3D"/>
    <w:rsid w:val="001C5C73"/>
    <w:rsid w:val="001C5EDE"/>
    <w:rsid w:val="001C6041"/>
    <w:rsid w:val="001C61F9"/>
    <w:rsid w:val="001C6272"/>
    <w:rsid w:val="001C63D8"/>
    <w:rsid w:val="001C65F0"/>
    <w:rsid w:val="001C664E"/>
    <w:rsid w:val="001C693B"/>
    <w:rsid w:val="001C6AFF"/>
    <w:rsid w:val="001C6C91"/>
    <w:rsid w:val="001C6CC2"/>
    <w:rsid w:val="001C6D34"/>
    <w:rsid w:val="001C6DEC"/>
    <w:rsid w:val="001C6E48"/>
    <w:rsid w:val="001C6E8D"/>
    <w:rsid w:val="001C71E2"/>
    <w:rsid w:val="001C73DE"/>
    <w:rsid w:val="001C74F0"/>
    <w:rsid w:val="001C7554"/>
    <w:rsid w:val="001C7645"/>
    <w:rsid w:val="001C7C0B"/>
    <w:rsid w:val="001D03AD"/>
    <w:rsid w:val="001D0630"/>
    <w:rsid w:val="001D080B"/>
    <w:rsid w:val="001D08D5"/>
    <w:rsid w:val="001D0951"/>
    <w:rsid w:val="001D0B00"/>
    <w:rsid w:val="001D0BE7"/>
    <w:rsid w:val="001D0CD4"/>
    <w:rsid w:val="001D0DF0"/>
    <w:rsid w:val="001D0E2B"/>
    <w:rsid w:val="001D1049"/>
    <w:rsid w:val="001D10D1"/>
    <w:rsid w:val="001D13C4"/>
    <w:rsid w:val="001D1994"/>
    <w:rsid w:val="001D1DE1"/>
    <w:rsid w:val="001D250E"/>
    <w:rsid w:val="001D28DE"/>
    <w:rsid w:val="001D3022"/>
    <w:rsid w:val="001D3049"/>
    <w:rsid w:val="001D3180"/>
    <w:rsid w:val="001D3252"/>
    <w:rsid w:val="001D354E"/>
    <w:rsid w:val="001D359F"/>
    <w:rsid w:val="001D3B39"/>
    <w:rsid w:val="001D3BC4"/>
    <w:rsid w:val="001D40B7"/>
    <w:rsid w:val="001D43A1"/>
    <w:rsid w:val="001D44B0"/>
    <w:rsid w:val="001D465C"/>
    <w:rsid w:val="001D4BCF"/>
    <w:rsid w:val="001D4DE1"/>
    <w:rsid w:val="001D4F10"/>
    <w:rsid w:val="001D4F27"/>
    <w:rsid w:val="001D517E"/>
    <w:rsid w:val="001D52F2"/>
    <w:rsid w:val="001D5930"/>
    <w:rsid w:val="001D5A03"/>
    <w:rsid w:val="001D5BCB"/>
    <w:rsid w:val="001D5E01"/>
    <w:rsid w:val="001D5E16"/>
    <w:rsid w:val="001D5E20"/>
    <w:rsid w:val="001D643A"/>
    <w:rsid w:val="001D6672"/>
    <w:rsid w:val="001D680A"/>
    <w:rsid w:val="001D6ABF"/>
    <w:rsid w:val="001D6D13"/>
    <w:rsid w:val="001D703A"/>
    <w:rsid w:val="001D708B"/>
    <w:rsid w:val="001D70BA"/>
    <w:rsid w:val="001D7627"/>
    <w:rsid w:val="001D77BE"/>
    <w:rsid w:val="001D7A9F"/>
    <w:rsid w:val="001D7DA4"/>
    <w:rsid w:val="001E006C"/>
    <w:rsid w:val="001E0091"/>
    <w:rsid w:val="001E00AB"/>
    <w:rsid w:val="001E019B"/>
    <w:rsid w:val="001E023E"/>
    <w:rsid w:val="001E026B"/>
    <w:rsid w:val="001E05F1"/>
    <w:rsid w:val="001E061F"/>
    <w:rsid w:val="001E062A"/>
    <w:rsid w:val="001E06DD"/>
    <w:rsid w:val="001E0775"/>
    <w:rsid w:val="001E079D"/>
    <w:rsid w:val="001E093F"/>
    <w:rsid w:val="001E0944"/>
    <w:rsid w:val="001E0949"/>
    <w:rsid w:val="001E0A26"/>
    <w:rsid w:val="001E0D2A"/>
    <w:rsid w:val="001E0DB1"/>
    <w:rsid w:val="001E0E88"/>
    <w:rsid w:val="001E112C"/>
    <w:rsid w:val="001E1457"/>
    <w:rsid w:val="001E14E5"/>
    <w:rsid w:val="001E1594"/>
    <w:rsid w:val="001E1661"/>
    <w:rsid w:val="001E16E8"/>
    <w:rsid w:val="001E18A4"/>
    <w:rsid w:val="001E18BB"/>
    <w:rsid w:val="001E1A1A"/>
    <w:rsid w:val="001E1C9C"/>
    <w:rsid w:val="001E1E0C"/>
    <w:rsid w:val="001E1EF5"/>
    <w:rsid w:val="001E1F6C"/>
    <w:rsid w:val="001E20B9"/>
    <w:rsid w:val="001E2653"/>
    <w:rsid w:val="001E2706"/>
    <w:rsid w:val="001E286C"/>
    <w:rsid w:val="001E2A24"/>
    <w:rsid w:val="001E2EBE"/>
    <w:rsid w:val="001E30A8"/>
    <w:rsid w:val="001E30B1"/>
    <w:rsid w:val="001E31CC"/>
    <w:rsid w:val="001E33BE"/>
    <w:rsid w:val="001E3503"/>
    <w:rsid w:val="001E369C"/>
    <w:rsid w:val="001E37FA"/>
    <w:rsid w:val="001E3803"/>
    <w:rsid w:val="001E3951"/>
    <w:rsid w:val="001E3A4D"/>
    <w:rsid w:val="001E3A51"/>
    <w:rsid w:val="001E3A6D"/>
    <w:rsid w:val="001E3A76"/>
    <w:rsid w:val="001E3B5C"/>
    <w:rsid w:val="001E3D41"/>
    <w:rsid w:val="001E4198"/>
    <w:rsid w:val="001E4628"/>
    <w:rsid w:val="001E462A"/>
    <w:rsid w:val="001E4888"/>
    <w:rsid w:val="001E4966"/>
    <w:rsid w:val="001E4C04"/>
    <w:rsid w:val="001E4CAE"/>
    <w:rsid w:val="001E4ED3"/>
    <w:rsid w:val="001E4FC2"/>
    <w:rsid w:val="001E524D"/>
    <w:rsid w:val="001E5457"/>
    <w:rsid w:val="001E5560"/>
    <w:rsid w:val="001E5593"/>
    <w:rsid w:val="001E56CD"/>
    <w:rsid w:val="001E584C"/>
    <w:rsid w:val="001E5851"/>
    <w:rsid w:val="001E58FE"/>
    <w:rsid w:val="001E5E09"/>
    <w:rsid w:val="001E5E7B"/>
    <w:rsid w:val="001E6002"/>
    <w:rsid w:val="001E62F5"/>
    <w:rsid w:val="001E68A8"/>
    <w:rsid w:val="001E6BA9"/>
    <w:rsid w:val="001E6CF7"/>
    <w:rsid w:val="001E6DD2"/>
    <w:rsid w:val="001E71EE"/>
    <w:rsid w:val="001E744E"/>
    <w:rsid w:val="001E7457"/>
    <w:rsid w:val="001E7500"/>
    <w:rsid w:val="001E7511"/>
    <w:rsid w:val="001E772C"/>
    <w:rsid w:val="001E79CE"/>
    <w:rsid w:val="001E7F83"/>
    <w:rsid w:val="001F02A5"/>
    <w:rsid w:val="001F0452"/>
    <w:rsid w:val="001F05BE"/>
    <w:rsid w:val="001F0762"/>
    <w:rsid w:val="001F0BC5"/>
    <w:rsid w:val="001F0C75"/>
    <w:rsid w:val="001F0F7D"/>
    <w:rsid w:val="001F103F"/>
    <w:rsid w:val="001F11DA"/>
    <w:rsid w:val="001F16ED"/>
    <w:rsid w:val="001F183F"/>
    <w:rsid w:val="001F1866"/>
    <w:rsid w:val="001F18A5"/>
    <w:rsid w:val="001F19CC"/>
    <w:rsid w:val="001F1D8F"/>
    <w:rsid w:val="001F1DA9"/>
    <w:rsid w:val="001F1DCA"/>
    <w:rsid w:val="001F22AF"/>
    <w:rsid w:val="001F24CD"/>
    <w:rsid w:val="001F256A"/>
    <w:rsid w:val="001F25A5"/>
    <w:rsid w:val="001F2BAA"/>
    <w:rsid w:val="001F2DC4"/>
    <w:rsid w:val="001F3174"/>
    <w:rsid w:val="001F322B"/>
    <w:rsid w:val="001F35D0"/>
    <w:rsid w:val="001F3B16"/>
    <w:rsid w:val="001F3C06"/>
    <w:rsid w:val="001F3C51"/>
    <w:rsid w:val="001F3E97"/>
    <w:rsid w:val="001F3EDC"/>
    <w:rsid w:val="001F41BC"/>
    <w:rsid w:val="001F41C5"/>
    <w:rsid w:val="001F42F4"/>
    <w:rsid w:val="001F4CEE"/>
    <w:rsid w:val="001F4D7E"/>
    <w:rsid w:val="001F51DF"/>
    <w:rsid w:val="001F558E"/>
    <w:rsid w:val="001F577B"/>
    <w:rsid w:val="001F58ED"/>
    <w:rsid w:val="001F5987"/>
    <w:rsid w:val="001F59B9"/>
    <w:rsid w:val="001F5B19"/>
    <w:rsid w:val="001F5B5E"/>
    <w:rsid w:val="001F5B85"/>
    <w:rsid w:val="001F5CF9"/>
    <w:rsid w:val="001F5E32"/>
    <w:rsid w:val="001F5EB1"/>
    <w:rsid w:val="001F6009"/>
    <w:rsid w:val="001F602D"/>
    <w:rsid w:val="001F6068"/>
    <w:rsid w:val="001F613F"/>
    <w:rsid w:val="001F6170"/>
    <w:rsid w:val="001F6750"/>
    <w:rsid w:val="001F67F3"/>
    <w:rsid w:val="001F6AB4"/>
    <w:rsid w:val="001F6BFC"/>
    <w:rsid w:val="001F6D8F"/>
    <w:rsid w:val="001F6FDD"/>
    <w:rsid w:val="001F6FDE"/>
    <w:rsid w:val="001F7131"/>
    <w:rsid w:val="001F7499"/>
    <w:rsid w:val="001F768E"/>
    <w:rsid w:val="001F78AF"/>
    <w:rsid w:val="001F78B9"/>
    <w:rsid w:val="001F7A04"/>
    <w:rsid w:val="001F7DF3"/>
    <w:rsid w:val="001F7E61"/>
    <w:rsid w:val="00200034"/>
    <w:rsid w:val="0020010F"/>
    <w:rsid w:val="0020021F"/>
    <w:rsid w:val="002002AB"/>
    <w:rsid w:val="00200454"/>
    <w:rsid w:val="002005A0"/>
    <w:rsid w:val="002005E0"/>
    <w:rsid w:val="002009ED"/>
    <w:rsid w:val="00200B04"/>
    <w:rsid w:val="00200B5E"/>
    <w:rsid w:val="00200B63"/>
    <w:rsid w:val="00201024"/>
    <w:rsid w:val="0020104C"/>
    <w:rsid w:val="002010FB"/>
    <w:rsid w:val="002015C4"/>
    <w:rsid w:val="002015FA"/>
    <w:rsid w:val="00201649"/>
    <w:rsid w:val="00201911"/>
    <w:rsid w:val="00201925"/>
    <w:rsid w:val="002019D9"/>
    <w:rsid w:val="00202056"/>
    <w:rsid w:val="0020205A"/>
    <w:rsid w:val="00202149"/>
    <w:rsid w:val="002021CE"/>
    <w:rsid w:val="002022BC"/>
    <w:rsid w:val="00202324"/>
    <w:rsid w:val="0020245E"/>
    <w:rsid w:val="002025EC"/>
    <w:rsid w:val="002026C9"/>
    <w:rsid w:val="00202700"/>
    <w:rsid w:val="002028DC"/>
    <w:rsid w:val="00202A17"/>
    <w:rsid w:val="00202C51"/>
    <w:rsid w:val="00202C63"/>
    <w:rsid w:val="00202E82"/>
    <w:rsid w:val="00202F0B"/>
    <w:rsid w:val="00202FF9"/>
    <w:rsid w:val="00203645"/>
    <w:rsid w:val="002037B8"/>
    <w:rsid w:val="00203800"/>
    <w:rsid w:val="00203ACA"/>
    <w:rsid w:val="00203C51"/>
    <w:rsid w:val="00204362"/>
    <w:rsid w:val="002045C6"/>
    <w:rsid w:val="002045FE"/>
    <w:rsid w:val="00204996"/>
    <w:rsid w:val="0020499C"/>
    <w:rsid w:val="00204A9E"/>
    <w:rsid w:val="00204B32"/>
    <w:rsid w:val="00204B92"/>
    <w:rsid w:val="00204BCD"/>
    <w:rsid w:val="00204C72"/>
    <w:rsid w:val="00204D09"/>
    <w:rsid w:val="00205222"/>
    <w:rsid w:val="00205341"/>
    <w:rsid w:val="00205435"/>
    <w:rsid w:val="00205488"/>
    <w:rsid w:val="00205665"/>
    <w:rsid w:val="002056D9"/>
    <w:rsid w:val="0020570A"/>
    <w:rsid w:val="002057E1"/>
    <w:rsid w:val="0020593D"/>
    <w:rsid w:val="00205BB9"/>
    <w:rsid w:val="00205BBA"/>
    <w:rsid w:val="00205BEE"/>
    <w:rsid w:val="00205DAB"/>
    <w:rsid w:val="00205F9F"/>
    <w:rsid w:val="002062E7"/>
    <w:rsid w:val="0020642D"/>
    <w:rsid w:val="00206762"/>
    <w:rsid w:val="00206946"/>
    <w:rsid w:val="0020696C"/>
    <w:rsid w:val="00206ADE"/>
    <w:rsid w:val="00206FF9"/>
    <w:rsid w:val="002073A6"/>
    <w:rsid w:val="00207452"/>
    <w:rsid w:val="00207486"/>
    <w:rsid w:val="0020754C"/>
    <w:rsid w:val="002075CA"/>
    <w:rsid w:val="00207849"/>
    <w:rsid w:val="00207899"/>
    <w:rsid w:val="002078D6"/>
    <w:rsid w:val="002078FD"/>
    <w:rsid w:val="00207A21"/>
    <w:rsid w:val="002102E7"/>
    <w:rsid w:val="002105F0"/>
    <w:rsid w:val="0021066C"/>
    <w:rsid w:val="002106ED"/>
    <w:rsid w:val="002109ED"/>
    <w:rsid w:val="00210ACA"/>
    <w:rsid w:val="00210DFE"/>
    <w:rsid w:val="00210FCD"/>
    <w:rsid w:val="00210FEA"/>
    <w:rsid w:val="00211446"/>
    <w:rsid w:val="0021154C"/>
    <w:rsid w:val="0021165F"/>
    <w:rsid w:val="002116A2"/>
    <w:rsid w:val="0021180B"/>
    <w:rsid w:val="002119D6"/>
    <w:rsid w:val="00211B0F"/>
    <w:rsid w:val="00211E29"/>
    <w:rsid w:val="00211E68"/>
    <w:rsid w:val="00212147"/>
    <w:rsid w:val="002121DA"/>
    <w:rsid w:val="002122D2"/>
    <w:rsid w:val="0021241D"/>
    <w:rsid w:val="002124AC"/>
    <w:rsid w:val="00212506"/>
    <w:rsid w:val="002125CD"/>
    <w:rsid w:val="00213129"/>
    <w:rsid w:val="0021325A"/>
    <w:rsid w:val="0021328D"/>
    <w:rsid w:val="002134C7"/>
    <w:rsid w:val="0021379E"/>
    <w:rsid w:val="002139C6"/>
    <w:rsid w:val="00213B70"/>
    <w:rsid w:val="00213B7D"/>
    <w:rsid w:val="00213CA0"/>
    <w:rsid w:val="00213CD2"/>
    <w:rsid w:val="00213D3A"/>
    <w:rsid w:val="00213EFF"/>
    <w:rsid w:val="00213F48"/>
    <w:rsid w:val="00213FE7"/>
    <w:rsid w:val="00214053"/>
    <w:rsid w:val="0021414B"/>
    <w:rsid w:val="002142A1"/>
    <w:rsid w:val="00214382"/>
    <w:rsid w:val="002147A9"/>
    <w:rsid w:val="00214DD6"/>
    <w:rsid w:val="00214F31"/>
    <w:rsid w:val="00215405"/>
    <w:rsid w:val="0021541B"/>
    <w:rsid w:val="00215487"/>
    <w:rsid w:val="0021559C"/>
    <w:rsid w:val="002156D0"/>
    <w:rsid w:val="002157AA"/>
    <w:rsid w:val="00215977"/>
    <w:rsid w:val="00215D0C"/>
    <w:rsid w:val="00215D3C"/>
    <w:rsid w:val="00215DCD"/>
    <w:rsid w:val="00216174"/>
    <w:rsid w:val="002163D4"/>
    <w:rsid w:val="0021666C"/>
    <w:rsid w:val="0021673B"/>
    <w:rsid w:val="0021687D"/>
    <w:rsid w:val="0021688C"/>
    <w:rsid w:val="002169B3"/>
    <w:rsid w:val="00216A5B"/>
    <w:rsid w:val="00216E30"/>
    <w:rsid w:val="002170B1"/>
    <w:rsid w:val="0021721F"/>
    <w:rsid w:val="00217347"/>
    <w:rsid w:val="002179D0"/>
    <w:rsid w:val="00217A65"/>
    <w:rsid w:val="00217BEA"/>
    <w:rsid w:val="00217C12"/>
    <w:rsid w:val="00217C33"/>
    <w:rsid w:val="00217D77"/>
    <w:rsid w:val="00217E14"/>
    <w:rsid w:val="00217FF2"/>
    <w:rsid w:val="002201BA"/>
    <w:rsid w:val="00220473"/>
    <w:rsid w:val="002206B6"/>
    <w:rsid w:val="002206D4"/>
    <w:rsid w:val="00220709"/>
    <w:rsid w:val="00220C3B"/>
    <w:rsid w:val="00220EB6"/>
    <w:rsid w:val="00221065"/>
    <w:rsid w:val="0022122B"/>
    <w:rsid w:val="00221707"/>
    <w:rsid w:val="00221710"/>
    <w:rsid w:val="00221771"/>
    <w:rsid w:val="00221790"/>
    <w:rsid w:val="00221C89"/>
    <w:rsid w:val="00221C92"/>
    <w:rsid w:val="00221D08"/>
    <w:rsid w:val="00221F24"/>
    <w:rsid w:val="00221FC0"/>
    <w:rsid w:val="0022203E"/>
    <w:rsid w:val="0022210A"/>
    <w:rsid w:val="00222138"/>
    <w:rsid w:val="0022217A"/>
    <w:rsid w:val="00222428"/>
    <w:rsid w:val="002225DB"/>
    <w:rsid w:val="002228AD"/>
    <w:rsid w:val="00223088"/>
    <w:rsid w:val="0022315F"/>
    <w:rsid w:val="00223446"/>
    <w:rsid w:val="00223632"/>
    <w:rsid w:val="00223904"/>
    <w:rsid w:val="002239A1"/>
    <w:rsid w:val="00223AD7"/>
    <w:rsid w:val="00223B59"/>
    <w:rsid w:val="00223B5A"/>
    <w:rsid w:val="00224380"/>
    <w:rsid w:val="0022454B"/>
    <w:rsid w:val="0022497D"/>
    <w:rsid w:val="00224B95"/>
    <w:rsid w:val="00224DCD"/>
    <w:rsid w:val="00224DE1"/>
    <w:rsid w:val="00224FC5"/>
    <w:rsid w:val="00225023"/>
    <w:rsid w:val="002250E6"/>
    <w:rsid w:val="00225140"/>
    <w:rsid w:val="002252E3"/>
    <w:rsid w:val="0022535D"/>
    <w:rsid w:val="002258CB"/>
    <w:rsid w:val="002258EC"/>
    <w:rsid w:val="00225A5A"/>
    <w:rsid w:val="00225A80"/>
    <w:rsid w:val="00225E10"/>
    <w:rsid w:val="00225F6B"/>
    <w:rsid w:val="00226226"/>
    <w:rsid w:val="0022644A"/>
    <w:rsid w:val="0022649E"/>
    <w:rsid w:val="00226933"/>
    <w:rsid w:val="00226BA4"/>
    <w:rsid w:val="00226D18"/>
    <w:rsid w:val="00226E4F"/>
    <w:rsid w:val="00227026"/>
    <w:rsid w:val="00227121"/>
    <w:rsid w:val="00227301"/>
    <w:rsid w:val="00227451"/>
    <w:rsid w:val="00227522"/>
    <w:rsid w:val="00227B0F"/>
    <w:rsid w:val="00227C23"/>
    <w:rsid w:val="00227C5E"/>
    <w:rsid w:val="002301E9"/>
    <w:rsid w:val="00230A25"/>
    <w:rsid w:val="00230AC6"/>
    <w:rsid w:val="00230C3F"/>
    <w:rsid w:val="002312AD"/>
    <w:rsid w:val="0023151C"/>
    <w:rsid w:val="0023170A"/>
    <w:rsid w:val="0023176F"/>
    <w:rsid w:val="00231DAF"/>
    <w:rsid w:val="0023204C"/>
    <w:rsid w:val="00232173"/>
    <w:rsid w:val="00232311"/>
    <w:rsid w:val="00232323"/>
    <w:rsid w:val="002324A1"/>
    <w:rsid w:val="00232702"/>
    <w:rsid w:val="002329E7"/>
    <w:rsid w:val="00232AAE"/>
    <w:rsid w:val="00232BC5"/>
    <w:rsid w:val="00232F9F"/>
    <w:rsid w:val="00233086"/>
    <w:rsid w:val="002331CB"/>
    <w:rsid w:val="002332FD"/>
    <w:rsid w:val="0023399A"/>
    <w:rsid w:val="00233DC9"/>
    <w:rsid w:val="00234010"/>
    <w:rsid w:val="00234093"/>
    <w:rsid w:val="00234419"/>
    <w:rsid w:val="002344A4"/>
    <w:rsid w:val="00234548"/>
    <w:rsid w:val="002347A3"/>
    <w:rsid w:val="00234845"/>
    <w:rsid w:val="00234C4A"/>
    <w:rsid w:val="00234D29"/>
    <w:rsid w:val="00235149"/>
    <w:rsid w:val="0023515E"/>
    <w:rsid w:val="002352E8"/>
    <w:rsid w:val="00235343"/>
    <w:rsid w:val="00235369"/>
    <w:rsid w:val="002357FA"/>
    <w:rsid w:val="00235A47"/>
    <w:rsid w:val="00235BCB"/>
    <w:rsid w:val="00235D96"/>
    <w:rsid w:val="002360B0"/>
    <w:rsid w:val="00236195"/>
    <w:rsid w:val="0023643F"/>
    <w:rsid w:val="002364F9"/>
    <w:rsid w:val="0023656A"/>
    <w:rsid w:val="00236644"/>
    <w:rsid w:val="00236700"/>
    <w:rsid w:val="0023672C"/>
    <w:rsid w:val="002367D8"/>
    <w:rsid w:val="00236865"/>
    <w:rsid w:val="00236945"/>
    <w:rsid w:val="00236F02"/>
    <w:rsid w:val="0023709E"/>
    <w:rsid w:val="002370D6"/>
    <w:rsid w:val="0023720F"/>
    <w:rsid w:val="00237532"/>
    <w:rsid w:val="002375DB"/>
    <w:rsid w:val="00237634"/>
    <w:rsid w:val="002376B2"/>
    <w:rsid w:val="00237A79"/>
    <w:rsid w:val="00237B00"/>
    <w:rsid w:val="00237EBD"/>
    <w:rsid w:val="00237EF4"/>
    <w:rsid w:val="00237F04"/>
    <w:rsid w:val="00240204"/>
    <w:rsid w:val="00240503"/>
    <w:rsid w:val="002405C4"/>
    <w:rsid w:val="00240741"/>
    <w:rsid w:val="00240827"/>
    <w:rsid w:val="00240CE4"/>
    <w:rsid w:val="00240DAD"/>
    <w:rsid w:val="00240EB5"/>
    <w:rsid w:val="00240FEF"/>
    <w:rsid w:val="0024101E"/>
    <w:rsid w:val="00241379"/>
    <w:rsid w:val="00241699"/>
    <w:rsid w:val="0024190A"/>
    <w:rsid w:val="00241CBE"/>
    <w:rsid w:val="00241D54"/>
    <w:rsid w:val="00241DD1"/>
    <w:rsid w:val="00242202"/>
    <w:rsid w:val="002422AE"/>
    <w:rsid w:val="002422B7"/>
    <w:rsid w:val="002426A4"/>
    <w:rsid w:val="002429A8"/>
    <w:rsid w:val="00242F8E"/>
    <w:rsid w:val="00243056"/>
    <w:rsid w:val="00243071"/>
    <w:rsid w:val="0024323C"/>
    <w:rsid w:val="00243281"/>
    <w:rsid w:val="00243354"/>
    <w:rsid w:val="0024346E"/>
    <w:rsid w:val="00243662"/>
    <w:rsid w:val="00243710"/>
    <w:rsid w:val="00243819"/>
    <w:rsid w:val="00243918"/>
    <w:rsid w:val="00243AD7"/>
    <w:rsid w:val="00243AE1"/>
    <w:rsid w:val="00243BA2"/>
    <w:rsid w:val="00243BEF"/>
    <w:rsid w:val="00243C89"/>
    <w:rsid w:val="00243CF3"/>
    <w:rsid w:val="00243E2E"/>
    <w:rsid w:val="00243EC6"/>
    <w:rsid w:val="00244276"/>
    <w:rsid w:val="00244352"/>
    <w:rsid w:val="0024449D"/>
    <w:rsid w:val="00244775"/>
    <w:rsid w:val="002448F3"/>
    <w:rsid w:val="00244AE8"/>
    <w:rsid w:val="00244EBB"/>
    <w:rsid w:val="00244F9F"/>
    <w:rsid w:val="002450D2"/>
    <w:rsid w:val="0024537C"/>
    <w:rsid w:val="002455BA"/>
    <w:rsid w:val="002456D7"/>
    <w:rsid w:val="00245804"/>
    <w:rsid w:val="00245A82"/>
    <w:rsid w:val="00245E4B"/>
    <w:rsid w:val="00245E62"/>
    <w:rsid w:val="00245F71"/>
    <w:rsid w:val="002464AB"/>
    <w:rsid w:val="00246588"/>
    <w:rsid w:val="00246698"/>
    <w:rsid w:val="002466BC"/>
    <w:rsid w:val="002467BC"/>
    <w:rsid w:val="002468F2"/>
    <w:rsid w:val="00246B7C"/>
    <w:rsid w:val="00246D08"/>
    <w:rsid w:val="00246FC2"/>
    <w:rsid w:val="00247176"/>
    <w:rsid w:val="00247567"/>
    <w:rsid w:val="0024782A"/>
    <w:rsid w:val="0024797A"/>
    <w:rsid w:val="002479ED"/>
    <w:rsid w:val="00247AFC"/>
    <w:rsid w:val="00247CE4"/>
    <w:rsid w:val="00247F28"/>
    <w:rsid w:val="00250014"/>
    <w:rsid w:val="0025050A"/>
    <w:rsid w:val="00250696"/>
    <w:rsid w:val="00250777"/>
    <w:rsid w:val="00250B2C"/>
    <w:rsid w:val="00250C20"/>
    <w:rsid w:val="00250C8F"/>
    <w:rsid w:val="00250D04"/>
    <w:rsid w:val="00250E5A"/>
    <w:rsid w:val="00251291"/>
    <w:rsid w:val="00251356"/>
    <w:rsid w:val="00251724"/>
    <w:rsid w:val="002517ED"/>
    <w:rsid w:val="00251AF4"/>
    <w:rsid w:val="00251C22"/>
    <w:rsid w:val="00251E2C"/>
    <w:rsid w:val="00251EC4"/>
    <w:rsid w:val="00252412"/>
    <w:rsid w:val="00252413"/>
    <w:rsid w:val="00252712"/>
    <w:rsid w:val="0025298A"/>
    <w:rsid w:val="002529C7"/>
    <w:rsid w:val="00252B5A"/>
    <w:rsid w:val="00253A43"/>
    <w:rsid w:val="00254219"/>
    <w:rsid w:val="00254436"/>
    <w:rsid w:val="0025470B"/>
    <w:rsid w:val="00254777"/>
    <w:rsid w:val="0025477F"/>
    <w:rsid w:val="00254912"/>
    <w:rsid w:val="00254EE2"/>
    <w:rsid w:val="00254F37"/>
    <w:rsid w:val="00255029"/>
    <w:rsid w:val="0025510B"/>
    <w:rsid w:val="0025562D"/>
    <w:rsid w:val="00255C8C"/>
    <w:rsid w:val="00255E14"/>
    <w:rsid w:val="00255E2F"/>
    <w:rsid w:val="00255F2D"/>
    <w:rsid w:val="00255F54"/>
    <w:rsid w:val="002564CA"/>
    <w:rsid w:val="0025679F"/>
    <w:rsid w:val="00256BC9"/>
    <w:rsid w:val="00257063"/>
    <w:rsid w:val="0025709C"/>
    <w:rsid w:val="00257187"/>
    <w:rsid w:val="00257A49"/>
    <w:rsid w:val="00257B22"/>
    <w:rsid w:val="00257BE2"/>
    <w:rsid w:val="00257CB6"/>
    <w:rsid w:val="00257CFA"/>
    <w:rsid w:val="00257D36"/>
    <w:rsid w:val="00257D3B"/>
    <w:rsid w:val="00257F85"/>
    <w:rsid w:val="00257FCB"/>
    <w:rsid w:val="00260002"/>
    <w:rsid w:val="002602AE"/>
    <w:rsid w:val="002604AC"/>
    <w:rsid w:val="002604E9"/>
    <w:rsid w:val="0026055A"/>
    <w:rsid w:val="002609D2"/>
    <w:rsid w:val="00260B3F"/>
    <w:rsid w:val="0026106F"/>
    <w:rsid w:val="002611D7"/>
    <w:rsid w:val="00261241"/>
    <w:rsid w:val="002612BF"/>
    <w:rsid w:val="00261534"/>
    <w:rsid w:val="002615C7"/>
    <w:rsid w:val="00261D2A"/>
    <w:rsid w:val="00261DC5"/>
    <w:rsid w:val="00261E0A"/>
    <w:rsid w:val="00261E1D"/>
    <w:rsid w:val="0026219C"/>
    <w:rsid w:val="00262208"/>
    <w:rsid w:val="00262401"/>
    <w:rsid w:val="002625DA"/>
    <w:rsid w:val="002627E8"/>
    <w:rsid w:val="002627EF"/>
    <w:rsid w:val="00262C9B"/>
    <w:rsid w:val="00262D0D"/>
    <w:rsid w:val="00262E40"/>
    <w:rsid w:val="00262F70"/>
    <w:rsid w:val="00262FD2"/>
    <w:rsid w:val="0026315E"/>
    <w:rsid w:val="002631B2"/>
    <w:rsid w:val="002632B1"/>
    <w:rsid w:val="0026337D"/>
    <w:rsid w:val="0026345B"/>
    <w:rsid w:val="00263572"/>
    <w:rsid w:val="00263637"/>
    <w:rsid w:val="002636DD"/>
    <w:rsid w:val="0026371B"/>
    <w:rsid w:val="00263828"/>
    <w:rsid w:val="00263900"/>
    <w:rsid w:val="00263935"/>
    <w:rsid w:val="00263959"/>
    <w:rsid w:val="0026406E"/>
    <w:rsid w:val="002646C4"/>
    <w:rsid w:val="0026478B"/>
    <w:rsid w:val="002648D2"/>
    <w:rsid w:val="002649D1"/>
    <w:rsid w:val="002649FE"/>
    <w:rsid w:val="00264AE1"/>
    <w:rsid w:val="00264CAA"/>
    <w:rsid w:val="00264F40"/>
    <w:rsid w:val="00264F8F"/>
    <w:rsid w:val="0026512B"/>
    <w:rsid w:val="002651DC"/>
    <w:rsid w:val="002651F5"/>
    <w:rsid w:val="0026521E"/>
    <w:rsid w:val="00265623"/>
    <w:rsid w:val="00265A98"/>
    <w:rsid w:val="00265EB5"/>
    <w:rsid w:val="00265FD2"/>
    <w:rsid w:val="0026606C"/>
    <w:rsid w:val="002661DA"/>
    <w:rsid w:val="002661FE"/>
    <w:rsid w:val="002662DB"/>
    <w:rsid w:val="002663BA"/>
    <w:rsid w:val="002664AE"/>
    <w:rsid w:val="0026667C"/>
    <w:rsid w:val="0026691E"/>
    <w:rsid w:val="00266B20"/>
    <w:rsid w:val="00266B53"/>
    <w:rsid w:val="00266DEE"/>
    <w:rsid w:val="0026705C"/>
    <w:rsid w:val="00267547"/>
    <w:rsid w:val="00267770"/>
    <w:rsid w:val="0026784C"/>
    <w:rsid w:val="00267909"/>
    <w:rsid w:val="00267A62"/>
    <w:rsid w:val="00267CD5"/>
    <w:rsid w:val="00267EB1"/>
    <w:rsid w:val="00267FC4"/>
    <w:rsid w:val="00267FCE"/>
    <w:rsid w:val="00270095"/>
    <w:rsid w:val="002700D7"/>
    <w:rsid w:val="002702D7"/>
    <w:rsid w:val="00270458"/>
    <w:rsid w:val="002705E1"/>
    <w:rsid w:val="0027088B"/>
    <w:rsid w:val="00270930"/>
    <w:rsid w:val="00270A2F"/>
    <w:rsid w:val="00270B3B"/>
    <w:rsid w:val="00270C85"/>
    <w:rsid w:val="00270FFF"/>
    <w:rsid w:val="002710E1"/>
    <w:rsid w:val="002712D6"/>
    <w:rsid w:val="002713E5"/>
    <w:rsid w:val="0027178E"/>
    <w:rsid w:val="002718DE"/>
    <w:rsid w:val="00271997"/>
    <w:rsid w:val="002719FE"/>
    <w:rsid w:val="00271A5B"/>
    <w:rsid w:val="00271AF5"/>
    <w:rsid w:val="00271B1F"/>
    <w:rsid w:val="00271BA8"/>
    <w:rsid w:val="0027201F"/>
    <w:rsid w:val="0027228E"/>
    <w:rsid w:val="0027262E"/>
    <w:rsid w:val="0027285C"/>
    <w:rsid w:val="00272A41"/>
    <w:rsid w:val="00272C8F"/>
    <w:rsid w:val="00272CC1"/>
    <w:rsid w:val="00272E80"/>
    <w:rsid w:val="00272F86"/>
    <w:rsid w:val="002731D4"/>
    <w:rsid w:val="002731F5"/>
    <w:rsid w:val="00273216"/>
    <w:rsid w:val="00273565"/>
    <w:rsid w:val="00273587"/>
    <w:rsid w:val="0027362F"/>
    <w:rsid w:val="00273695"/>
    <w:rsid w:val="00273700"/>
    <w:rsid w:val="0027371C"/>
    <w:rsid w:val="00273722"/>
    <w:rsid w:val="002737F2"/>
    <w:rsid w:val="0027383C"/>
    <w:rsid w:val="002738F5"/>
    <w:rsid w:val="00273A40"/>
    <w:rsid w:val="00273F1B"/>
    <w:rsid w:val="00273FD5"/>
    <w:rsid w:val="002740B2"/>
    <w:rsid w:val="002740DA"/>
    <w:rsid w:val="00274279"/>
    <w:rsid w:val="00274513"/>
    <w:rsid w:val="002747F2"/>
    <w:rsid w:val="002748AD"/>
    <w:rsid w:val="00274AB4"/>
    <w:rsid w:val="00274C77"/>
    <w:rsid w:val="00274CE7"/>
    <w:rsid w:val="00274D88"/>
    <w:rsid w:val="00274E98"/>
    <w:rsid w:val="00274F86"/>
    <w:rsid w:val="002750DA"/>
    <w:rsid w:val="00275117"/>
    <w:rsid w:val="00275176"/>
    <w:rsid w:val="00275266"/>
    <w:rsid w:val="0027535C"/>
    <w:rsid w:val="0027537C"/>
    <w:rsid w:val="00275588"/>
    <w:rsid w:val="002758B9"/>
    <w:rsid w:val="00275A17"/>
    <w:rsid w:val="00275AF4"/>
    <w:rsid w:val="00275B2F"/>
    <w:rsid w:val="00275B46"/>
    <w:rsid w:val="00275BCF"/>
    <w:rsid w:val="00275C19"/>
    <w:rsid w:val="00275C85"/>
    <w:rsid w:val="00275DDB"/>
    <w:rsid w:val="00275F76"/>
    <w:rsid w:val="0027607D"/>
    <w:rsid w:val="002760CC"/>
    <w:rsid w:val="00276629"/>
    <w:rsid w:val="00276682"/>
    <w:rsid w:val="002766B9"/>
    <w:rsid w:val="002767D2"/>
    <w:rsid w:val="00276912"/>
    <w:rsid w:val="00276A21"/>
    <w:rsid w:val="00276A83"/>
    <w:rsid w:val="00276BD8"/>
    <w:rsid w:val="00276D63"/>
    <w:rsid w:val="002770DF"/>
    <w:rsid w:val="002776C7"/>
    <w:rsid w:val="00277ABD"/>
    <w:rsid w:val="00277C5B"/>
    <w:rsid w:val="00277E54"/>
    <w:rsid w:val="00277F61"/>
    <w:rsid w:val="0028016B"/>
    <w:rsid w:val="002804B0"/>
    <w:rsid w:val="002806C0"/>
    <w:rsid w:val="00280861"/>
    <w:rsid w:val="00280909"/>
    <w:rsid w:val="00280A09"/>
    <w:rsid w:val="00280D95"/>
    <w:rsid w:val="00280EB7"/>
    <w:rsid w:val="002811B2"/>
    <w:rsid w:val="00281A8C"/>
    <w:rsid w:val="00281C74"/>
    <w:rsid w:val="00281D4A"/>
    <w:rsid w:val="00281E5A"/>
    <w:rsid w:val="00281FAF"/>
    <w:rsid w:val="00282330"/>
    <w:rsid w:val="002824C6"/>
    <w:rsid w:val="00282617"/>
    <w:rsid w:val="002828E9"/>
    <w:rsid w:val="0028296D"/>
    <w:rsid w:val="00282A3C"/>
    <w:rsid w:val="00282A52"/>
    <w:rsid w:val="00282AEB"/>
    <w:rsid w:val="00282C1A"/>
    <w:rsid w:val="00282CED"/>
    <w:rsid w:val="00282DDF"/>
    <w:rsid w:val="00282E65"/>
    <w:rsid w:val="0028317B"/>
    <w:rsid w:val="002831A0"/>
    <w:rsid w:val="002833B9"/>
    <w:rsid w:val="002835E1"/>
    <w:rsid w:val="0028389E"/>
    <w:rsid w:val="002838CE"/>
    <w:rsid w:val="00283A81"/>
    <w:rsid w:val="00283A86"/>
    <w:rsid w:val="0028431E"/>
    <w:rsid w:val="00284364"/>
    <w:rsid w:val="0028455C"/>
    <w:rsid w:val="002845BD"/>
    <w:rsid w:val="002846EA"/>
    <w:rsid w:val="00284750"/>
    <w:rsid w:val="002847F2"/>
    <w:rsid w:val="00284807"/>
    <w:rsid w:val="002850A8"/>
    <w:rsid w:val="0028518E"/>
    <w:rsid w:val="00285327"/>
    <w:rsid w:val="0028541F"/>
    <w:rsid w:val="0028550E"/>
    <w:rsid w:val="00285571"/>
    <w:rsid w:val="002856CA"/>
    <w:rsid w:val="00285A22"/>
    <w:rsid w:val="00285BBB"/>
    <w:rsid w:val="00285E6C"/>
    <w:rsid w:val="00286050"/>
    <w:rsid w:val="002863F8"/>
    <w:rsid w:val="002864A3"/>
    <w:rsid w:val="002865DD"/>
    <w:rsid w:val="00286DCD"/>
    <w:rsid w:val="00286E9A"/>
    <w:rsid w:val="00286F83"/>
    <w:rsid w:val="00287052"/>
    <w:rsid w:val="002872F2"/>
    <w:rsid w:val="002872FF"/>
    <w:rsid w:val="0028765C"/>
    <w:rsid w:val="002877DC"/>
    <w:rsid w:val="00287B6F"/>
    <w:rsid w:val="00287CB1"/>
    <w:rsid w:val="00287D16"/>
    <w:rsid w:val="00287F2C"/>
    <w:rsid w:val="00290003"/>
    <w:rsid w:val="002900E5"/>
    <w:rsid w:val="002902D7"/>
    <w:rsid w:val="002902DA"/>
    <w:rsid w:val="002906E1"/>
    <w:rsid w:val="00290840"/>
    <w:rsid w:val="00290978"/>
    <w:rsid w:val="00290C2F"/>
    <w:rsid w:val="00290D5C"/>
    <w:rsid w:val="00290D7D"/>
    <w:rsid w:val="002910C4"/>
    <w:rsid w:val="00291292"/>
    <w:rsid w:val="002914A1"/>
    <w:rsid w:val="002914A9"/>
    <w:rsid w:val="002914AC"/>
    <w:rsid w:val="00291548"/>
    <w:rsid w:val="0029165E"/>
    <w:rsid w:val="00291AD2"/>
    <w:rsid w:val="00291E01"/>
    <w:rsid w:val="00291F7E"/>
    <w:rsid w:val="00291FB8"/>
    <w:rsid w:val="00291FD6"/>
    <w:rsid w:val="0029201D"/>
    <w:rsid w:val="00292430"/>
    <w:rsid w:val="002928DA"/>
    <w:rsid w:val="002929E8"/>
    <w:rsid w:val="00292ABD"/>
    <w:rsid w:val="00292B9F"/>
    <w:rsid w:val="00292CBC"/>
    <w:rsid w:val="00292D02"/>
    <w:rsid w:val="00292E74"/>
    <w:rsid w:val="00292F12"/>
    <w:rsid w:val="00293378"/>
    <w:rsid w:val="0029399C"/>
    <w:rsid w:val="00293AF1"/>
    <w:rsid w:val="00293EBF"/>
    <w:rsid w:val="0029402D"/>
    <w:rsid w:val="00294289"/>
    <w:rsid w:val="0029432C"/>
    <w:rsid w:val="0029438A"/>
    <w:rsid w:val="0029442B"/>
    <w:rsid w:val="00294474"/>
    <w:rsid w:val="0029485E"/>
    <w:rsid w:val="00294A39"/>
    <w:rsid w:val="00294A60"/>
    <w:rsid w:val="00294D7F"/>
    <w:rsid w:val="00294F1B"/>
    <w:rsid w:val="0029548A"/>
    <w:rsid w:val="00295789"/>
    <w:rsid w:val="00295854"/>
    <w:rsid w:val="002959C0"/>
    <w:rsid w:val="002959F2"/>
    <w:rsid w:val="00295BBA"/>
    <w:rsid w:val="00295BCB"/>
    <w:rsid w:val="00295BE7"/>
    <w:rsid w:val="00295E10"/>
    <w:rsid w:val="00295FC8"/>
    <w:rsid w:val="00295FE3"/>
    <w:rsid w:val="00296205"/>
    <w:rsid w:val="00296539"/>
    <w:rsid w:val="002965AC"/>
    <w:rsid w:val="0029680C"/>
    <w:rsid w:val="0029690F"/>
    <w:rsid w:val="0029697A"/>
    <w:rsid w:val="002969BA"/>
    <w:rsid w:val="00296C71"/>
    <w:rsid w:val="00296D65"/>
    <w:rsid w:val="00296DBF"/>
    <w:rsid w:val="00296F71"/>
    <w:rsid w:val="00297141"/>
    <w:rsid w:val="00297501"/>
    <w:rsid w:val="0029792D"/>
    <w:rsid w:val="00297B7A"/>
    <w:rsid w:val="00297C04"/>
    <w:rsid w:val="00297DD7"/>
    <w:rsid w:val="002A0088"/>
    <w:rsid w:val="002A05A5"/>
    <w:rsid w:val="002A075D"/>
    <w:rsid w:val="002A09D6"/>
    <w:rsid w:val="002A0AE6"/>
    <w:rsid w:val="002A0BD8"/>
    <w:rsid w:val="002A0BDF"/>
    <w:rsid w:val="002A0C25"/>
    <w:rsid w:val="002A0E4D"/>
    <w:rsid w:val="002A1329"/>
    <w:rsid w:val="002A1391"/>
    <w:rsid w:val="002A13A0"/>
    <w:rsid w:val="002A13DF"/>
    <w:rsid w:val="002A1479"/>
    <w:rsid w:val="002A16BF"/>
    <w:rsid w:val="002A1804"/>
    <w:rsid w:val="002A1B97"/>
    <w:rsid w:val="002A1EDC"/>
    <w:rsid w:val="002A2401"/>
    <w:rsid w:val="002A2894"/>
    <w:rsid w:val="002A28A3"/>
    <w:rsid w:val="002A2AA7"/>
    <w:rsid w:val="002A2AFA"/>
    <w:rsid w:val="002A301D"/>
    <w:rsid w:val="002A317A"/>
    <w:rsid w:val="002A328C"/>
    <w:rsid w:val="002A3398"/>
    <w:rsid w:val="002A3493"/>
    <w:rsid w:val="002A3B01"/>
    <w:rsid w:val="002A3BEB"/>
    <w:rsid w:val="002A3CB1"/>
    <w:rsid w:val="002A3D26"/>
    <w:rsid w:val="002A3E11"/>
    <w:rsid w:val="002A43C8"/>
    <w:rsid w:val="002A449B"/>
    <w:rsid w:val="002A4531"/>
    <w:rsid w:val="002A458C"/>
    <w:rsid w:val="002A4622"/>
    <w:rsid w:val="002A4632"/>
    <w:rsid w:val="002A4637"/>
    <w:rsid w:val="002A46C4"/>
    <w:rsid w:val="002A4750"/>
    <w:rsid w:val="002A4785"/>
    <w:rsid w:val="002A4819"/>
    <w:rsid w:val="002A4950"/>
    <w:rsid w:val="002A4A2C"/>
    <w:rsid w:val="002A4B93"/>
    <w:rsid w:val="002A4C82"/>
    <w:rsid w:val="002A4D52"/>
    <w:rsid w:val="002A4FBF"/>
    <w:rsid w:val="002A510E"/>
    <w:rsid w:val="002A5148"/>
    <w:rsid w:val="002A52B8"/>
    <w:rsid w:val="002A54C4"/>
    <w:rsid w:val="002A5839"/>
    <w:rsid w:val="002A5958"/>
    <w:rsid w:val="002A5972"/>
    <w:rsid w:val="002A5AD6"/>
    <w:rsid w:val="002A5B12"/>
    <w:rsid w:val="002A5B15"/>
    <w:rsid w:val="002A5BB3"/>
    <w:rsid w:val="002A5C21"/>
    <w:rsid w:val="002A5C71"/>
    <w:rsid w:val="002A5C7A"/>
    <w:rsid w:val="002A5D5A"/>
    <w:rsid w:val="002A5E0A"/>
    <w:rsid w:val="002A5E67"/>
    <w:rsid w:val="002A5F1E"/>
    <w:rsid w:val="002A5F6B"/>
    <w:rsid w:val="002A5F99"/>
    <w:rsid w:val="002A6136"/>
    <w:rsid w:val="002A6858"/>
    <w:rsid w:val="002A6873"/>
    <w:rsid w:val="002A6E92"/>
    <w:rsid w:val="002A7022"/>
    <w:rsid w:val="002A71CE"/>
    <w:rsid w:val="002A73F6"/>
    <w:rsid w:val="002A74C8"/>
    <w:rsid w:val="002A7517"/>
    <w:rsid w:val="002A7A62"/>
    <w:rsid w:val="002A7CC7"/>
    <w:rsid w:val="002A7F4F"/>
    <w:rsid w:val="002A7F73"/>
    <w:rsid w:val="002B03E1"/>
    <w:rsid w:val="002B04E9"/>
    <w:rsid w:val="002B0546"/>
    <w:rsid w:val="002B0651"/>
    <w:rsid w:val="002B0919"/>
    <w:rsid w:val="002B0968"/>
    <w:rsid w:val="002B0E16"/>
    <w:rsid w:val="002B1170"/>
    <w:rsid w:val="002B120E"/>
    <w:rsid w:val="002B1257"/>
    <w:rsid w:val="002B1491"/>
    <w:rsid w:val="002B16D5"/>
    <w:rsid w:val="002B170A"/>
    <w:rsid w:val="002B1968"/>
    <w:rsid w:val="002B1AAC"/>
    <w:rsid w:val="002B1C0D"/>
    <w:rsid w:val="002B1D56"/>
    <w:rsid w:val="002B1E13"/>
    <w:rsid w:val="002B1EBD"/>
    <w:rsid w:val="002B1F44"/>
    <w:rsid w:val="002B25DA"/>
    <w:rsid w:val="002B2EB8"/>
    <w:rsid w:val="002B3498"/>
    <w:rsid w:val="002B38A9"/>
    <w:rsid w:val="002B38D6"/>
    <w:rsid w:val="002B38D8"/>
    <w:rsid w:val="002B3B09"/>
    <w:rsid w:val="002B3E63"/>
    <w:rsid w:val="002B3FFA"/>
    <w:rsid w:val="002B42C8"/>
    <w:rsid w:val="002B42F6"/>
    <w:rsid w:val="002B44B4"/>
    <w:rsid w:val="002B453A"/>
    <w:rsid w:val="002B4873"/>
    <w:rsid w:val="002B4A0E"/>
    <w:rsid w:val="002B4EF6"/>
    <w:rsid w:val="002B4FD3"/>
    <w:rsid w:val="002B5134"/>
    <w:rsid w:val="002B51BD"/>
    <w:rsid w:val="002B544F"/>
    <w:rsid w:val="002B558C"/>
    <w:rsid w:val="002B57C4"/>
    <w:rsid w:val="002B57DA"/>
    <w:rsid w:val="002B5CD4"/>
    <w:rsid w:val="002B5F07"/>
    <w:rsid w:val="002B623E"/>
    <w:rsid w:val="002B6724"/>
    <w:rsid w:val="002B6778"/>
    <w:rsid w:val="002B67E4"/>
    <w:rsid w:val="002B6AD8"/>
    <w:rsid w:val="002B6B91"/>
    <w:rsid w:val="002B6FD2"/>
    <w:rsid w:val="002B7182"/>
    <w:rsid w:val="002B71C3"/>
    <w:rsid w:val="002B729D"/>
    <w:rsid w:val="002B774B"/>
    <w:rsid w:val="002B78AB"/>
    <w:rsid w:val="002B78E0"/>
    <w:rsid w:val="002B7B93"/>
    <w:rsid w:val="002B7D29"/>
    <w:rsid w:val="002B7D67"/>
    <w:rsid w:val="002B7E55"/>
    <w:rsid w:val="002C01B9"/>
    <w:rsid w:val="002C02F1"/>
    <w:rsid w:val="002C0317"/>
    <w:rsid w:val="002C033D"/>
    <w:rsid w:val="002C0901"/>
    <w:rsid w:val="002C0C58"/>
    <w:rsid w:val="002C0D18"/>
    <w:rsid w:val="002C0E11"/>
    <w:rsid w:val="002C0FB1"/>
    <w:rsid w:val="002C1108"/>
    <w:rsid w:val="002C116F"/>
    <w:rsid w:val="002C1222"/>
    <w:rsid w:val="002C1269"/>
    <w:rsid w:val="002C1288"/>
    <w:rsid w:val="002C1363"/>
    <w:rsid w:val="002C1374"/>
    <w:rsid w:val="002C188E"/>
    <w:rsid w:val="002C1905"/>
    <w:rsid w:val="002C1928"/>
    <w:rsid w:val="002C1BFA"/>
    <w:rsid w:val="002C1C5C"/>
    <w:rsid w:val="002C1CF3"/>
    <w:rsid w:val="002C1D89"/>
    <w:rsid w:val="002C1FFF"/>
    <w:rsid w:val="002C2070"/>
    <w:rsid w:val="002C21B8"/>
    <w:rsid w:val="002C23CB"/>
    <w:rsid w:val="002C24D7"/>
    <w:rsid w:val="002C2551"/>
    <w:rsid w:val="002C266E"/>
    <w:rsid w:val="002C294C"/>
    <w:rsid w:val="002C2A08"/>
    <w:rsid w:val="002C2C1F"/>
    <w:rsid w:val="002C2C2B"/>
    <w:rsid w:val="002C2C42"/>
    <w:rsid w:val="002C2C63"/>
    <w:rsid w:val="002C2EC5"/>
    <w:rsid w:val="002C327B"/>
    <w:rsid w:val="002C334A"/>
    <w:rsid w:val="002C3398"/>
    <w:rsid w:val="002C33A1"/>
    <w:rsid w:val="002C348A"/>
    <w:rsid w:val="002C355B"/>
    <w:rsid w:val="002C358C"/>
    <w:rsid w:val="002C35FB"/>
    <w:rsid w:val="002C3630"/>
    <w:rsid w:val="002C36FF"/>
    <w:rsid w:val="002C3713"/>
    <w:rsid w:val="002C37EB"/>
    <w:rsid w:val="002C3886"/>
    <w:rsid w:val="002C38F8"/>
    <w:rsid w:val="002C3C31"/>
    <w:rsid w:val="002C3CAE"/>
    <w:rsid w:val="002C3D19"/>
    <w:rsid w:val="002C3DCA"/>
    <w:rsid w:val="002C3E35"/>
    <w:rsid w:val="002C400A"/>
    <w:rsid w:val="002C4029"/>
    <w:rsid w:val="002C41A5"/>
    <w:rsid w:val="002C450C"/>
    <w:rsid w:val="002C464A"/>
    <w:rsid w:val="002C48F1"/>
    <w:rsid w:val="002C4908"/>
    <w:rsid w:val="002C4971"/>
    <w:rsid w:val="002C4A20"/>
    <w:rsid w:val="002C528C"/>
    <w:rsid w:val="002C5702"/>
    <w:rsid w:val="002C5795"/>
    <w:rsid w:val="002C5AE6"/>
    <w:rsid w:val="002C5D1B"/>
    <w:rsid w:val="002C5DEC"/>
    <w:rsid w:val="002C5F36"/>
    <w:rsid w:val="002C6343"/>
    <w:rsid w:val="002C6371"/>
    <w:rsid w:val="002C6D9F"/>
    <w:rsid w:val="002C6E16"/>
    <w:rsid w:val="002C6E25"/>
    <w:rsid w:val="002C713F"/>
    <w:rsid w:val="002C7229"/>
    <w:rsid w:val="002C77DF"/>
    <w:rsid w:val="002C77EF"/>
    <w:rsid w:val="002C7A61"/>
    <w:rsid w:val="002C7B8E"/>
    <w:rsid w:val="002C7FF5"/>
    <w:rsid w:val="002D0075"/>
    <w:rsid w:val="002D00A9"/>
    <w:rsid w:val="002D0162"/>
    <w:rsid w:val="002D0208"/>
    <w:rsid w:val="002D04A5"/>
    <w:rsid w:val="002D0542"/>
    <w:rsid w:val="002D07C5"/>
    <w:rsid w:val="002D0A00"/>
    <w:rsid w:val="002D0A71"/>
    <w:rsid w:val="002D0B7A"/>
    <w:rsid w:val="002D0C1C"/>
    <w:rsid w:val="002D167C"/>
    <w:rsid w:val="002D17E6"/>
    <w:rsid w:val="002D1836"/>
    <w:rsid w:val="002D19A5"/>
    <w:rsid w:val="002D1CF1"/>
    <w:rsid w:val="002D2061"/>
    <w:rsid w:val="002D24FD"/>
    <w:rsid w:val="002D26A9"/>
    <w:rsid w:val="002D26DA"/>
    <w:rsid w:val="002D29DE"/>
    <w:rsid w:val="002D2E92"/>
    <w:rsid w:val="002D3169"/>
    <w:rsid w:val="002D316F"/>
    <w:rsid w:val="002D31C5"/>
    <w:rsid w:val="002D338D"/>
    <w:rsid w:val="002D35CB"/>
    <w:rsid w:val="002D3683"/>
    <w:rsid w:val="002D3A91"/>
    <w:rsid w:val="002D3AAF"/>
    <w:rsid w:val="002D3AD1"/>
    <w:rsid w:val="002D3CDB"/>
    <w:rsid w:val="002D3E8D"/>
    <w:rsid w:val="002D3FDF"/>
    <w:rsid w:val="002D4453"/>
    <w:rsid w:val="002D47A8"/>
    <w:rsid w:val="002D4CCF"/>
    <w:rsid w:val="002D4D1E"/>
    <w:rsid w:val="002D4E1D"/>
    <w:rsid w:val="002D4E3B"/>
    <w:rsid w:val="002D5283"/>
    <w:rsid w:val="002D52A7"/>
    <w:rsid w:val="002D5304"/>
    <w:rsid w:val="002D5626"/>
    <w:rsid w:val="002D5937"/>
    <w:rsid w:val="002D59D3"/>
    <w:rsid w:val="002D5EEA"/>
    <w:rsid w:val="002D6031"/>
    <w:rsid w:val="002D6186"/>
    <w:rsid w:val="002D61BA"/>
    <w:rsid w:val="002D631A"/>
    <w:rsid w:val="002D64A7"/>
    <w:rsid w:val="002D650A"/>
    <w:rsid w:val="002D6A7C"/>
    <w:rsid w:val="002D6CA9"/>
    <w:rsid w:val="002D6DC0"/>
    <w:rsid w:val="002D6E2E"/>
    <w:rsid w:val="002D6F31"/>
    <w:rsid w:val="002D6F83"/>
    <w:rsid w:val="002D6FF5"/>
    <w:rsid w:val="002D7179"/>
    <w:rsid w:val="002D719F"/>
    <w:rsid w:val="002D7324"/>
    <w:rsid w:val="002D79EC"/>
    <w:rsid w:val="002D7A01"/>
    <w:rsid w:val="002D7CD2"/>
    <w:rsid w:val="002D7DB5"/>
    <w:rsid w:val="002D7E39"/>
    <w:rsid w:val="002D7EA1"/>
    <w:rsid w:val="002E0111"/>
    <w:rsid w:val="002E046D"/>
    <w:rsid w:val="002E050B"/>
    <w:rsid w:val="002E052C"/>
    <w:rsid w:val="002E071E"/>
    <w:rsid w:val="002E0754"/>
    <w:rsid w:val="002E0D8F"/>
    <w:rsid w:val="002E0EB1"/>
    <w:rsid w:val="002E114D"/>
    <w:rsid w:val="002E148A"/>
    <w:rsid w:val="002E1923"/>
    <w:rsid w:val="002E1C6C"/>
    <w:rsid w:val="002E1CDB"/>
    <w:rsid w:val="002E1E18"/>
    <w:rsid w:val="002E1F0F"/>
    <w:rsid w:val="002E21A8"/>
    <w:rsid w:val="002E2252"/>
    <w:rsid w:val="002E22AA"/>
    <w:rsid w:val="002E24C8"/>
    <w:rsid w:val="002E2791"/>
    <w:rsid w:val="002E294D"/>
    <w:rsid w:val="002E2A83"/>
    <w:rsid w:val="002E2B57"/>
    <w:rsid w:val="002E2E92"/>
    <w:rsid w:val="002E31CC"/>
    <w:rsid w:val="002E3265"/>
    <w:rsid w:val="002E3356"/>
    <w:rsid w:val="002E3414"/>
    <w:rsid w:val="002E362A"/>
    <w:rsid w:val="002E36FE"/>
    <w:rsid w:val="002E38A0"/>
    <w:rsid w:val="002E3EA0"/>
    <w:rsid w:val="002E3F6B"/>
    <w:rsid w:val="002E4093"/>
    <w:rsid w:val="002E41F8"/>
    <w:rsid w:val="002E422D"/>
    <w:rsid w:val="002E43CF"/>
    <w:rsid w:val="002E46C7"/>
    <w:rsid w:val="002E4A4B"/>
    <w:rsid w:val="002E4CB9"/>
    <w:rsid w:val="002E4F90"/>
    <w:rsid w:val="002E510C"/>
    <w:rsid w:val="002E540C"/>
    <w:rsid w:val="002E551B"/>
    <w:rsid w:val="002E56AC"/>
    <w:rsid w:val="002E58B0"/>
    <w:rsid w:val="002E597B"/>
    <w:rsid w:val="002E5C39"/>
    <w:rsid w:val="002E5E26"/>
    <w:rsid w:val="002E5ECF"/>
    <w:rsid w:val="002E5F98"/>
    <w:rsid w:val="002E63AF"/>
    <w:rsid w:val="002E6760"/>
    <w:rsid w:val="002E6852"/>
    <w:rsid w:val="002E6CF4"/>
    <w:rsid w:val="002E6D13"/>
    <w:rsid w:val="002E7760"/>
    <w:rsid w:val="002E7792"/>
    <w:rsid w:val="002E7817"/>
    <w:rsid w:val="002E78A3"/>
    <w:rsid w:val="002E7AD9"/>
    <w:rsid w:val="002E7B63"/>
    <w:rsid w:val="002F03A3"/>
    <w:rsid w:val="002F04C1"/>
    <w:rsid w:val="002F057F"/>
    <w:rsid w:val="002F094C"/>
    <w:rsid w:val="002F095E"/>
    <w:rsid w:val="002F097B"/>
    <w:rsid w:val="002F0B1D"/>
    <w:rsid w:val="002F0CC2"/>
    <w:rsid w:val="002F0FC7"/>
    <w:rsid w:val="002F12F6"/>
    <w:rsid w:val="002F1506"/>
    <w:rsid w:val="002F1780"/>
    <w:rsid w:val="002F224E"/>
    <w:rsid w:val="002F22CA"/>
    <w:rsid w:val="002F22DE"/>
    <w:rsid w:val="002F24A8"/>
    <w:rsid w:val="002F2B5E"/>
    <w:rsid w:val="002F2BAA"/>
    <w:rsid w:val="002F2BE3"/>
    <w:rsid w:val="002F2DE5"/>
    <w:rsid w:val="002F2F06"/>
    <w:rsid w:val="002F30DB"/>
    <w:rsid w:val="002F3165"/>
    <w:rsid w:val="002F3601"/>
    <w:rsid w:val="002F3800"/>
    <w:rsid w:val="002F3931"/>
    <w:rsid w:val="002F396F"/>
    <w:rsid w:val="002F3A02"/>
    <w:rsid w:val="002F3B2D"/>
    <w:rsid w:val="002F3C34"/>
    <w:rsid w:val="002F3D28"/>
    <w:rsid w:val="002F3DF4"/>
    <w:rsid w:val="002F3FD0"/>
    <w:rsid w:val="002F430B"/>
    <w:rsid w:val="002F4341"/>
    <w:rsid w:val="002F441C"/>
    <w:rsid w:val="002F44FB"/>
    <w:rsid w:val="002F499B"/>
    <w:rsid w:val="002F49EE"/>
    <w:rsid w:val="002F4C46"/>
    <w:rsid w:val="002F4CFE"/>
    <w:rsid w:val="002F4DAB"/>
    <w:rsid w:val="002F5040"/>
    <w:rsid w:val="002F50CC"/>
    <w:rsid w:val="002F52E8"/>
    <w:rsid w:val="002F5583"/>
    <w:rsid w:val="002F5589"/>
    <w:rsid w:val="002F55C5"/>
    <w:rsid w:val="002F58DC"/>
    <w:rsid w:val="002F5A5B"/>
    <w:rsid w:val="002F5BE9"/>
    <w:rsid w:val="002F5BEE"/>
    <w:rsid w:val="002F5DFB"/>
    <w:rsid w:val="002F5E35"/>
    <w:rsid w:val="002F6368"/>
    <w:rsid w:val="002F63C1"/>
    <w:rsid w:val="002F6977"/>
    <w:rsid w:val="002F6B53"/>
    <w:rsid w:val="002F6D14"/>
    <w:rsid w:val="002F6E01"/>
    <w:rsid w:val="002F6F3F"/>
    <w:rsid w:val="002F6FB3"/>
    <w:rsid w:val="002F7013"/>
    <w:rsid w:val="002F709C"/>
    <w:rsid w:val="002F71F2"/>
    <w:rsid w:val="002F73DA"/>
    <w:rsid w:val="002F75F2"/>
    <w:rsid w:val="002F7726"/>
    <w:rsid w:val="002F781D"/>
    <w:rsid w:val="002F7890"/>
    <w:rsid w:val="002F7C85"/>
    <w:rsid w:val="002F7C86"/>
    <w:rsid w:val="002F7DC6"/>
    <w:rsid w:val="002F7DD8"/>
    <w:rsid w:val="002F7E9D"/>
    <w:rsid w:val="0030045E"/>
    <w:rsid w:val="003005F5"/>
    <w:rsid w:val="003006FF"/>
    <w:rsid w:val="003009D4"/>
    <w:rsid w:val="00300B22"/>
    <w:rsid w:val="00300C0D"/>
    <w:rsid w:val="00300D30"/>
    <w:rsid w:val="00300E22"/>
    <w:rsid w:val="00300F89"/>
    <w:rsid w:val="003011A7"/>
    <w:rsid w:val="0030156E"/>
    <w:rsid w:val="0030160B"/>
    <w:rsid w:val="00301862"/>
    <w:rsid w:val="003018AC"/>
    <w:rsid w:val="003018D6"/>
    <w:rsid w:val="00301A5F"/>
    <w:rsid w:val="00301AD7"/>
    <w:rsid w:val="003021A2"/>
    <w:rsid w:val="00302800"/>
    <w:rsid w:val="00302975"/>
    <w:rsid w:val="00302AD8"/>
    <w:rsid w:val="00302CEF"/>
    <w:rsid w:val="00302D15"/>
    <w:rsid w:val="00303061"/>
    <w:rsid w:val="0030327D"/>
    <w:rsid w:val="003032DA"/>
    <w:rsid w:val="003035D6"/>
    <w:rsid w:val="0030383A"/>
    <w:rsid w:val="00303CA1"/>
    <w:rsid w:val="00303E11"/>
    <w:rsid w:val="0030410A"/>
    <w:rsid w:val="003041E4"/>
    <w:rsid w:val="00304896"/>
    <w:rsid w:val="0030493A"/>
    <w:rsid w:val="00304A2F"/>
    <w:rsid w:val="00304A31"/>
    <w:rsid w:val="00304B1E"/>
    <w:rsid w:val="00304CBC"/>
    <w:rsid w:val="00304D9C"/>
    <w:rsid w:val="00304E33"/>
    <w:rsid w:val="00304EA3"/>
    <w:rsid w:val="0030530C"/>
    <w:rsid w:val="003057A5"/>
    <w:rsid w:val="00305A09"/>
    <w:rsid w:val="00305B0B"/>
    <w:rsid w:val="00305CD6"/>
    <w:rsid w:val="00305EBE"/>
    <w:rsid w:val="00306361"/>
    <w:rsid w:val="003063DB"/>
    <w:rsid w:val="0030653F"/>
    <w:rsid w:val="003068B9"/>
    <w:rsid w:val="00306B50"/>
    <w:rsid w:val="00306C51"/>
    <w:rsid w:val="00306D4A"/>
    <w:rsid w:val="003070A4"/>
    <w:rsid w:val="003070D0"/>
    <w:rsid w:val="00307268"/>
    <w:rsid w:val="00307474"/>
    <w:rsid w:val="0030768B"/>
    <w:rsid w:val="00307739"/>
    <w:rsid w:val="003077C4"/>
    <w:rsid w:val="00307983"/>
    <w:rsid w:val="00307F22"/>
    <w:rsid w:val="0031005D"/>
    <w:rsid w:val="003105B4"/>
    <w:rsid w:val="0031063C"/>
    <w:rsid w:val="00310842"/>
    <w:rsid w:val="003108B7"/>
    <w:rsid w:val="00310AF5"/>
    <w:rsid w:val="00310C58"/>
    <w:rsid w:val="00310DA6"/>
    <w:rsid w:val="00310E43"/>
    <w:rsid w:val="00310E6D"/>
    <w:rsid w:val="003111DB"/>
    <w:rsid w:val="00311318"/>
    <w:rsid w:val="003113C2"/>
    <w:rsid w:val="003113F2"/>
    <w:rsid w:val="00311409"/>
    <w:rsid w:val="003117CE"/>
    <w:rsid w:val="00311A21"/>
    <w:rsid w:val="00311A3E"/>
    <w:rsid w:val="00311A67"/>
    <w:rsid w:val="00311CBB"/>
    <w:rsid w:val="00311E0B"/>
    <w:rsid w:val="00311EB2"/>
    <w:rsid w:val="00311F0F"/>
    <w:rsid w:val="00312574"/>
    <w:rsid w:val="00312624"/>
    <w:rsid w:val="00312C7E"/>
    <w:rsid w:val="00312E7D"/>
    <w:rsid w:val="00313043"/>
    <w:rsid w:val="00313305"/>
    <w:rsid w:val="00313413"/>
    <w:rsid w:val="00313589"/>
    <w:rsid w:val="003135E2"/>
    <w:rsid w:val="003135F8"/>
    <w:rsid w:val="00313697"/>
    <w:rsid w:val="00313FBA"/>
    <w:rsid w:val="00313FEB"/>
    <w:rsid w:val="003143CA"/>
    <w:rsid w:val="003143E3"/>
    <w:rsid w:val="003144DE"/>
    <w:rsid w:val="003146CE"/>
    <w:rsid w:val="00314827"/>
    <w:rsid w:val="00314AA3"/>
    <w:rsid w:val="00314B07"/>
    <w:rsid w:val="00314B0C"/>
    <w:rsid w:val="00314B8C"/>
    <w:rsid w:val="0031504E"/>
    <w:rsid w:val="003150BD"/>
    <w:rsid w:val="0031521A"/>
    <w:rsid w:val="00315236"/>
    <w:rsid w:val="00315266"/>
    <w:rsid w:val="0031531B"/>
    <w:rsid w:val="0031569B"/>
    <w:rsid w:val="00315843"/>
    <w:rsid w:val="003159CB"/>
    <w:rsid w:val="00315B5B"/>
    <w:rsid w:val="00315D1B"/>
    <w:rsid w:val="00315EA8"/>
    <w:rsid w:val="00316282"/>
    <w:rsid w:val="00316312"/>
    <w:rsid w:val="003164DB"/>
    <w:rsid w:val="00316518"/>
    <w:rsid w:val="003166B4"/>
    <w:rsid w:val="0031681B"/>
    <w:rsid w:val="003169C8"/>
    <w:rsid w:val="00316A5C"/>
    <w:rsid w:val="00316CBC"/>
    <w:rsid w:val="00316D1E"/>
    <w:rsid w:val="00316D6C"/>
    <w:rsid w:val="00316E68"/>
    <w:rsid w:val="00316E86"/>
    <w:rsid w:val="00317483"/>
    <w:rsid w:val="003174C9"/>
    <w:rsid w:val="003174E9"/>
    <w:rsid w:val="0031750B"/>
    <w:rsid w:val="00317677"/>
    <w:rsid w:val="003176AF"/>
    <w:rsid w:val="00317901"/>
    <w:rsid w:val="003179F6"/>
    <w:rsid w:val="00317A1B"/>
    <w:rsid w:val="00317F9C"/>
    <w:rsid w:val="0032005D"/>
    <w:rsid w:val="0032014B"/>
    <w:rsid w:val="00320308"/>
    <w:rsid w:val="00320422"/>
    <w:rsid w:val="0032056E"/>
    <w:rsid w:val="003206B8"/>
    <w:rsid w:val="00320778"/>
    <w:rsid w:val="003207B5"/>
    <w:rsid w:val="003208B8"/>
    <w:rsid w:val="003208D7"/>
    <w:rsid w:val="00320F08"/>
    <w:rsid w:val="00320F61"/>
    <w:rsid w:val="00321051"/>
    <w:rsid w:val="00321205"/>
    <w:rsid w:val="0032142D"/>
    <w:rsid w:val="0032143F"/>
    <w:rsid w:val="00321649"/>
    <w:rsid w:val="003217EB"/>
    <w:rsid w:val="00321B72"/>
    <w:rsid w:val="00321B94"/>
    <w:rsid w:val="00321E30"/>
    <w:rsid w:val="00321F74"/>
    <w:rsid w:val="00322040"/>
    <w:rsid w:val="003220A9"/>
    <w:rsid w:val="0032226C"/>
    <w:rsid w:val="00322683"/>
    <w:rsid w:val="00322854"/>
    <w:rsid w:val="003228ED"/>
    <w:rsid w:val="00322AED"/>
    <w:rsid w:val="00322B4B"/>
    <w:rsid w:val="00322DD7"/>
    <w:rsid w:val="00323064"/>
    <w:rsid w:val="003231BF"/>
    <w:rsid w:val="003232C7"/>
    <w:rsid w:val="00323306"/>
    <w:rsid w:val="0032356A"/>
    <w:rsid w:val="003235B5"/>
    <w:rsid w:val="00323979"/>
    <w:rsid w:val="00323A68"/>
    <w:rsid w:val="00323D66"/>
    <w:rsid w:val="00323E8E"/>
    <w:rsid w:val="00323F8D"/>
    <w:rsid w:val="003240A1"/>
    <w:rsid w:val="003240D0"/>
    <w:rsid w:val="0032457B"/>
    <w:rsid w:val="00324A2E"/>
    <w:rsid w:val="00324E33"/>
    <w:rsid w:val="003250D3"/>
    <w:rsid w:val="003251A6"/>
    <w:rsid w:val="00325269"/>
    <w:rsid w:val="0032528A"/>
    <w:rsid w:val="003256C8"/>
    <w:rsid w:val="00325754"/>
    <w:rsid w:val="00325887"/>
    <w:rsid w:val="003258BA"/>
    <w:rsid w:val="00325A2E"/>
    <w:rsid w:val="0032608F"/>
    <w:rsid w:val="003261E0"/>
    <w:rsid w:val="0032625C"/>
    <w:rsid w:val="003269BE"/>
    <w:rsid w:val="00326A58"/>
    <w:rsid w:val="00326AA5"/>
    <w:rsid w:val="00326D28"/>
    <w:rsid w:val="00326F7C"/>
    <w:rsid w:val="00326FC4"/>
    <w:rsid w:val="003274C4"/>
    <w:rsid w:val="00327571"/>
    <w:rsid w:val="00327856"/>
    <w:rsid w:val="003278FE"/>
    <w:rsid w:val="00327B43"/>
    <w:rsid w:val="00327BE3"/>
    <w:rsid w:val="00327CCC"/>
    <w:rsid w:val="00327D9D"/>
    <w:rsid w:val="00327F9F"/>
    <w:rsid w:val="00330189"/>
    <w:rsid w:val="00330317"/>
    <w:rsid w:val="003303DD"/>
    <w:rsid w:val="003304CA"/>
    <w:rsid w:val="003307BF"/>
    <w:rsid w:val="00330B9C"/>
    <w:rsid w:val="00331186"/>
    <w:rsid w:val="003311EF"/>
    <w:rsid w:val="0033134E"/>
    <w:rsid w:val="003313C5"/>
    <w:rsid w:val="00331405"/>
    <w:rsid w:val="00331457"/>
    <w:rsid w:val="003314A9"/>
    <w:rsid w:val="0033186E"/>
    <w:rsid w:val="003318BA"/>
    <w:rsid w:val="00331996"/>
    <w:rsid w:val="00331B8F"/>
    <w:rsid w:val="00331C59"/>
    <w:rsid w:val="00331CE7"/>
    <w:rsid w:val="00331D9D"/>
    <w:rsid w:val="00331E2B"/>
    <w:rsid w:val="00331F8D"/>
    <w:rsid w:val="00332236"/>
    <w:rsid w:val="003325BB"/>
    <w:rsid w:val="0033291D"/>
    <w:rsid w:val="00332930"/>
    <w:rsid w:val="003329C6"/>
    <w:rsid w:val="0033308C"/>
    <w:rsid w:val="00333146"/>
    <w:rsid w:val="00333218"/>
    <w:rsid w:val="00333282"/>
    <w:rsid w:val="00333644"/>
    <w:rsid w:val="003339E2"/>
    <w:rsid w:val="00333B2F"/>
    <w:rsid w:val="00333EFB"/>
    <w:rsid w:val="00333FF9"/>
    <w:rsid w:val="003341F7"/>
    <w:rsid w:val="0033445C"/>
    <w:rsid w:val="003344D1"/>
    <w:rsid w:val="00334612"/>
    <w:rsid w:val="003347F6"/>
    <w:rsid w:val="00334870"/>
    <w:rsid w:val="003348C8"/>
    <w:rsid w:val="003351B3"/>
    <w:rsid w:val="00335311"/>
    <w:rsid w:val="003355BD"/>
    <w:rsid w:val="003356A7"/>
    <w:rsid w:val="00335AC3"/>
    <w:rsid w:val="00335B75"/>
    <w:rsid w:val="00335EB8"/>
    <w:rsid w:val="00336002"/>
    <w:rsid w:val="0033602F"/>
    <w:rsid w:val="00336141"/>
    <w:rsid w:val="003362EB"/>
    <w:rsid w:val="00336589"/>
    <w:rsid w:val="003366C6"/>
    <w:rsid w:val="00336727"/>
    <w:rsid w:val="00336A97"/>
    <w:rsid w:val="00336AAE"/>
    <w:rsid w:val="00336BEE"/>
    <w:rsid w:val="00336C6C"/>
    <w:rsid w:val="00336CA6"/>
    <w:rsid w:val="00337326"/>
    <w:rsid w:val="0033733D"/>
    <w:rsid w:val="00337477"/>
    <w:rsid w:val="0033747E"/>
    <w:rsid w:val="00337765"/>
    <w:rsid w:val="0033776B"/>
    <w:rsid w:val="0033777B"/>
    <w:rsid w:val="00337D85"/>
    <w:rsid w:val="00337E12"/>
    <w:rsid w:val="00337E91"/>
    <w:rsid w:val="00337F79"/>
    <w:rsid w:val="00340008"/>
    <w:rsid w:val="00340100"/>
    <w:rsid w:val="0034016E"/>
    <w:rsid w:val="0034019E"/>
    <w:rsid w:val="0034028E"/>
    <w:rsid w:val="003403AC"/>
    <w:rsid w:val="003405BD"/>
    <w:rsid w:val="003407E7"/>
    <w:rsid w:val="0034091A"/>
    <w:rsid w:val="00340A57"/>
    <w:rsid w:val="00340ABF"/>
    <w:rsid w:val="00340B27"/>
    <w:rsid w:val="00340E0D"/>
    <w:rsid w:val="00340E25"/>
    <w:rsid w:val="00341145"/>
    <w:rsid w:val="0034123E"/>
    <w:rsid w:val="003414C7"/>
    <w:rsid w:val="0034154E"/>
    <w:rsid w:val="00341870"/>
    <w:rsid w:val="0034189C"/>
    <w:rsid w:val="003418C1"/>
    <w:rsid w:val="00341963"/>
    <w:rsid w:val="00341C4D"/>
    <w:rsid w:val="00341F0D"/>
    <w:rsid w:val="003420F4"/>
    <w:rsid w:val="003421AF"/>
    <w:rsid w:val="003421F2"/>
    <w:rsid w:val="0034227E"/>
    <w:rsid w:val="003422A9"/>
    <w:rsid w:val="0034235B"/>
    <w:rsid w:val="0034240C"/>
    <w:rsid w:val="00342863"/>
    <w:rsid w:val="0034296D"/>
    <w:rsid w:val="00342983"/>
    <w:rsid w:val="00342DA0"/>
    <w:rsid w:val="00342F1F"/>
    <w:rsid w:val="00343027"/>
    <w:rsid w:val="0034318F"/>
    <w:rsid w:val="0034321B"/>
    <w:rsid w:val="00343437"/>
    <w:rsid w:val="003434A6"/>
    <w:rsid w:val="0034360E"/>
    <w:rsid w:val="00343882"/>
    <w:rsid w:val="00343BAD"/>
    <w:rsid w:val="00343C2A"/>
    <w:rsid w:val="00343D6C"/>
    <w:rsid w:val="0034400E"/>
    <w:rsid w:val="00344261"/>
    <w:rsid w:val="00344447"/>
    <w:rsid w:val="00344616"/>
    <w:rsid w:val="0034483B"/>
    <w:rsid w:val="00344966"/>
    <w:rsid w:val="003449C5"/>
    <w:rsid w:val="00344BF4"/>
    <w:rsid w:val="00344D5E"/>
    <w:rsid w:val="00345373"/>
    <w:rsid w:val="0034579B"/>
    <w:rsid w:val="003457E8"/>
    <w:rsid w:val="00345988"/>
    <w:rsid w:val="00345C89"/>
    <w:rsid w:val="00345F96"/>
    <w:rsid w:val="003460BB"/>
    <w:rsid w:val="003462A3"/>
    <w:rsid w:val="003463A8"/>
    <w:rsid w:val="003465FD"/>
    <w:rsid w:val="003467F4"/>
    <w:rsid w:val="003468D4"/>
    <w:rsid w:val="00346C92"/>
    <w:rsid w:val="00346D45"/>
    <w:rsid w:val="00346EDE"/>
    <w:rsid w:val="003471F1"/>
    <w:rsid w:val="00347217"/>
    <w:rsid w:val="00347859"/>
    <w:rsid w:val="00347972"/>
    <w:rsid w:val="00347B24"/>
    <w:rsid w:val="003501D9"/>
    <w:rsid w:val="003503A3"/>
    <w:rsid w:val="003507D8"/>
    <w:rsid w:val="003508FD"/>
    <w:rsid w:val="00350A10"/>
    <w:rsid w:val="00350A64"/>
    <w:rsid w:val="00350B92"/>
    <w:rsid w:val="00350BAE"/>
    <w:rsid w:val="00350C0B"/>
    <w:rsid w:val="00350D58"/>
    <w:rsid w:val="00350F5B"/>
    <w:rsid w:val="00350F7D"/>
    <w:rsid w:val="0035106B"/>
    <w:rsid w:val="00351177"/>
    <w:rsid w:val="00351211"/>
    <w:rsid w:val="00351212"/>
    <w:rsid w:val="00351408"/>
    <w:rsid w:val="00351792"/>
    <w:rsid w:val="00351EB5"/>
    <w:rsid w:val="00351FC0"/>
    <w:rsid w:val="0035223A"/>
    <w:rsid w:val="003522A9"/>
    <w:rsid w:val="003523F1"/>
    <w:rsid w:val="00352479"/>
    <w:rsid w:val="0035254B"/>
    <w:rsid w:val="003525A4"/>
    <w:rsid w:val="003529A3"/>
    <w:rsid w:val="00352B03"/>
    <w:rsid w:val="00352B8E"/>
    <w:rsid w:val="00352BCC"/>
    <w:rsid w:val="00352D4E"/>
    <w:rsid w:val="003531CC"/>
    <w:rsid w:val="0035324C"/>
    <w:rsid w:val="003533EC"/>
    <w:rsid w:val="00353917"/>
    <w:rsid w:val="0035398C"/>
    <w:rsid w:val="00353C64"/>
    <w:rsid w:val="003541CE"/>
    <w:rsid w:val="003544B6"/>
    <w:rsid w:val="003544DD"/>
    <w:rsid w:val="0035477C"/>
    <w:rsid w:val="003547CB"/>
    <w:rsid w:val="003547E1"/>
    <w:rsid w:val="003547E9"/>
    <w:rsid w:val="00354812"/>
    <w:rsid w:val="00354834"/>
    <w:rsid w:val="00354C69"/>
    <w:rsid w:val="00354CB2"/>
    <w:rsid w:val="00354DC0"/>
    <w:rsid w:val="00355074"/>
    <w:rsid w:val="0035552C"/>
    <w:rsid w:val="00355553"/>
    <w:rsid w:val="00355878"/>
    <w:rsid w:val="003558BF"/>
    <w:rsid w:val="003558F2"/>
    <w:rsid w:val="00355979"/>
    <w:rsid w:val="00355A61"/>
    <w:rsid w:val="00355A6D"/>
    <w:rsid w:val="00355A80"/>
    <w:rsid w:val="00355CA6"/>
    <w:rsid w:val="003562F4"/>
    <w:rsid w:val="00356310"/>
    <w:rsid w:val="00356510"/>
    <w:rsid w:val="00356915"/>
    <w:rsid w:val="00356A9A"/>
    <w:rsid w:val="00356C50"/>
    <w:rsid w:val="00356DCB"/>
    <w:rsid w:val="00356DE7"/>
    <w:rsid w:val="00356E13"/>
    <w:rsid w:val="00356FD3"/>
    <w:rsid w:val="003570AC"/>
    <w:rsid w:val="0035718B"/>
    <w:rsid w:val="0035755A"/>
    <w:rsid w:val="00357581"/>
    <w:rsid w:val="00357756"/>
    <w:rsid w:val="00357773"/>
    <w:rsid w:val="00357D23"/>
    <w:rsid w:val="00357E1D"/>
    <w:rsid w:val="00357EDC"/>
    <w:rsid w:val="0036002D"/>
    <w:rsid w:val="0036065A"/>
    <w:rsid w:val="00360BF1"/>
    <w:rsid w:val="003610D6"/>
    <w:rsid w:val="0036127E"/>
    <w:rsid w:val="0036145E"/>
    <w:rsid w:val="003615C1"/>
    <w:rsid w:val="0036169B"/>
    <w:rsid w:val="00361822"/>
    <w:rsid w:val="00361865"/>
    <w:rsid w:val="00361909"/>
    <w:rsid w:val="00361AEB"/>
    <w:rsid w:val="00361CA3"/>
    <w:rsid w:val="00361D32"/>
    <w:rsid w:val="00361E31"/>
    <w:rsid w:val="00361EF9"/>
    <w:rsid w:val="00361F66"/>
    <w:rsid w:val="00361FEF"/>
    <w:rsid w:val="003625F8"/>
    <w:rsid w:val="003627A3"/>
    <w:rsid w:val="00362F49"/>
    <w:rsid w:val="003630BE"/>
    <w:rsid w:val="003631AA"/>
    <w:rsid w:val="003632CE"/>
    <w:rsid w:val="00363390"/>
    <w:rsid w:val="0036339C"/>
    <w:rsid w:val="003634CE"/>
    <w:rsid w:val="003635B5"/>
    <w:rsid w:val="0036389E"/>
    <w:rsid w:val="00363A01"/>
    <w:rsid w:val="00363A20"/>
    <w:rsid w:val="00363AA3"/>
    <w:rsid w:val="00363B0F"/>
    <w:rsid w:val="00363C69"/>
    <w:rsid w:val="00363CFD"/>
    <w:rsid w:val="00363CFF"/>
    <w:rsid w:val="00363E7C"/>
    <w:rsid w:val="00363E89"/>
    <w:rsid w:val="00363EC4"/>
    <w:rsid w:val="003640A4"/>
    <w:rsid w:val="0036453C"/>
    <w:rsid w:val="003645A4"/>
    <w:rsid w:val="00364729"/>
    <w:rsid w:val="003647A9"/>
    <w:rsid w:val="00364C32"/>
    <w:rsid w:val="00364C3E"/>
    <w:rsid w:val="00364D67"/>
    <w:rsid w:val="00364E5B"/>
    <w:rsid w:val="00365075"/>
    <w:rsid w:val="00365218"/>
    <w:rsid w:val="003654C2"/>
    <w:rsid w:val="003654F0"/>
    <w:rsid w:val="003655F6"/>
    <w:rsid w:val="00365629"/>
    <w:rsid w:val="00365882"/>
    <w:rsid w:val="003659AD"/>
    <w:rsid w:val="00365A68"/>
    <w:rsid w:val="00365A74"/>
    <w:rsid w:val="00365B9D"/>
    <w:rsid w:val="00365D6E"/>
    <w:rsid w:val="00366143"/>
    <w:rsid w:val="003664C1"/>
    <w:rsid w:val="00366A3D"/>
    <w:rsid w:val="00366CB9"/>
    <w:rsid w:val="00366E0E"/>
    <w:rsid w:val="00367086"/>
    <w:rsid w:val="0036708F"/>
    <w:rsid w:val="003670FB"/>
    <w:rsid w:val="003672E1"/>
    <w:rsid w:val="003679C9"/>
    <w:rsid w:val="00367A45"/>
    <w:rsid w:val="00367A9E"/>
    <w:rsid w:val="00367FF8"/>
    <w:rsid w:val="0037039C"/>
    <w:rsid w:val="003704E7"/>
    <w:rsid w:val="003705C1"/>
    <w:rsid w:val="003705E0"/>
    <w:rsid w:val="0037086D"/>
    <w:rsid w:val="00370882"/>
    <w:rsid w:val="00370E41"/>
    <w:rsid w:val="00370EFA"/>
    <w:rsid w:val="0037106A"/>
    <w:rsid w:val="003710AA"/>
    <w:rsid w:val="003714C2"/>
    <w:rsid w:val="0037158D"/>
    <w:rsid w:val="00371837"/>
    <w:rsid w:val="00371941"/>
    <w:rsid w:val="0037198C"/>
    <w:rsid w:val="00371B50"/>
    <w:rsid w:val="00371C59"/>
    <w:rsid w:val="00371E95"/>
    <w:rsid w:val="0037207B"/>
    <w:rsid w:val="00372253"/>
    <w:rsid w:val="003723E8"/>
    <w:rsid w:val="003725DE"/>
    <w:rsid w:val="00372674"/>
    <w:rsid w:val="003726D9"/>
    <w:rsid w:val="003727D1"/>
    <w:rsid w:val="00372AF6"/>
    <w:rsid w:val="00372B7A"/>
    <w:rsid w:val="00372C02"/>
    <w:rsid w:val="00372C8A"/>
    <w:rsid w:val="00372EE6"/>
    <w:rsid w:val="00373026"/>
    <w:rsid w:val="0037307B"/>
    <w:rsid w:val="00373147"/>
    <w:rsid w:val="003731E6"/>
    <w:rsid w:val="00373339"/>
    <w:rsid w:val="003734CE"/>
    <w:rsid w:val="003736A6"/>
    <w:rsid w:val="00373A8D"/>
    <w:rsid w:val="00373AF9"/>
    <w:rsid w:val="00373B21"/>
    <w:rsid w:val="00373BD2"/>
    <w:rsid w:val="00373C5C"/>
    <w:rsid w:val="00373CA5"/>
    <w:rsid w:val="00374091"/>
    <w:rsid w:val="0037418D"/>
    <w:rsid w:val="00374290"/>
    <w:rsid w:val="00374731"/>
    <w:rsid w:val="00374899"/>
    <w:rsid w:val="00374ABC"/>
    <w:rsid w:val="00375040"/>
    <w:rsid w:val="00375215"/>
    <w:rsid w:val="00376038"/>
    <w:rsid w:val="003761D3"/>
    <w:rsid w:val="0037625E"/>
    <w:rsid w:val="003762C6"/>
    <w:rsid w:val="00376377"/>
    <w:rsid w:val="00376409"/>
    <w:rsid w:val="0037641C"/>
    <w:rsid w:val="00376433"/>
    <w:rsid w:val="003765BC"/>
    <w:rsid w:val="003768EA"/>
    <w:rsid w:val="00376A2F"/>
    <w:rsid w:val="00376B24"/>
    <w:rsid w:val="00376E62"/>
    <w:rsid w:val="00376E66"/>
    <w:rsid w:val="00377087"/>
    <w:rsid w:val="00377143"/>
    <w:rsid w:val="00377667"/>
    <w:rsid w:val="0037774E"/>
    <w:rsid w:val="00377796"/>
    <w:rsid w:val="003777E2"/>
    <w:rsid w:val="003778C5"/>
    <w:rsid w:val="00377C8E"/>
    <w:rsid w:val="00377D2F"/>
    <w:rsid w:val="00377D69"/>
    <w:rsid w:val="00377EE1"/>
    <w:rsid w:val="003804D8"/>
    <w:rsid w:val="00380541"/>
    <w:rsid w:val="003807EF"/>
    <w:rsid w:val="00380ACA"/>
    <w:rsid w:val="00380CAF"/>
    <w:rsid w:val="00380EDF"/>
    <w:rsid w:val="00380F0C"/>
    <w:rsid w:val="00380FA1"/>
    <w:rsid w:val="003810D9"/>
    <w:rsid w:val="00381420"/>
    <w:rsid w:val="00381752"/>
    <w:rsid w:val="00381B79"/>
    <w:rsid w:val="00381BCD"/>
    <w:rsid w:val="00381F1F"/>
    <w:rsid w:val="0038213D"/>
    <w:rsid w:val="00382273"/>
    <w:rsid w:val="003823B1"/>
    <w:rsid w:val="0038247C"/>
    <w:rsid w:val="00382497"/>
    <w:rsid w:val="0038255E"/>
    <w:rsid w:val="0038259C"/>
    <w:rsid w:val="003827E5"/>
    <w:rsid w:val="00382BD7"/>
    <w:rsid w:val="00382FF9"/>
    <w:rsid w:val="0038317F"/>
    <w:rsid w:val="003837F3"/>
    <w:rsid w:val="00383819"/>
    <w:rsid w:val="003838CC"/>
    <w:rsid w:val="00383A9C"/>
    <w:rsid w:val="00383B5C"/>
    <w:rsid w:val="00383CF1"/>
    <w:rsid w:val="00383D35"/>
    <w:rsid w:val="00384073"/>
    <w:rsid w:val="00384151"/>
    <w:rsid w:val="0038418E"/>
    <w:rsid w:val="00384230"/>
    <w:rsid w:val="003842F8"/>
    <w:rsid w:val="003843EA"/>
    <w:rsid w:val="0038464A"/>
    <w:rsid w:val="003846D4"/>
    <w:rsid w:val="003847B9"/>
    <w:rsid w:val="003848C4"/>
    <w:rsid w:val="00384C97"/>
    <w:rsid w:val="003850A7"/>
    <w:rsid w:val="0038516C"/>
    <w:rsid w:val="00385207"/>
    <w:rsid w:val="0038531C"/>
    <w:rsid w:val="00385826"/>
    <w:rsid w:val="003858D8"/>
    <w:rsid w:val="00385934"/>
    <w:rsid w:val="0038595B"/>
    <w:rsid w:val="00385BFE"/>
    <w:rsid w:val="00385CFD"/>
    <w:rsid w:val="00385CFE"/>
    <w:rsid w:val="00385E16"/>
    <w:rsid w:val="00385EF8"/>
    <w:rsid w:val="003861DE"/>
    <w:rsid w:val="0038646F"/>
    <w:rsid w:val="003867F1"/>
    <w:rsid w:val="00386A24"/>
    <w:rsid w:val="00386CCB"/>
    <w:rsid w:val="00386D8A"/>
    <w:rsid w:val="00386E12"/>
    <w:rsid w:val="00386F4C"/>
    <w:rsid w:val="003874FC"/>
    <w:rsid w:val="0038753A"/>
    <w:rsid w:val="00387732"/>
    <w:rsid w:val="00387D31"/>
    <w:rsid w:val="00387F63"/>
    <w:rsid w:val="003903F0"/>
    <w:rsid w:val="003905B9"/>
    <w:rsid w:val="003906E3"/>
    <w:rsid w:val="003908A9"/>
    <w:rsid w:val="003908FE"/>
    <w:rsid w:val="00390A86"/>
    <w:rsid w:val="00390E1F"/>
    <w:rsid w:val="00390F2A"/>
    <w:rsid w:val="0039103B"/>
    <w:rsid w:val="00391133"/>
    <w:rsid w:val="003913F6"/>
    <w:rsid w:val="00391558"/>
    <w:rsid w:val="0039158D"/>
    <w:rsid w:val="003915A2"/>
    <w:rsid w:val="0039162F"/>
    <w:rsid w:val="00391953"/>
    <w:rsid w:val="00391959"/>
    <w:rsid w:val="0039198A"/>
    <w:rsid w:val="00391B37"/>
    <w:rsid w:val="00391E1D"/>
    <w:rsid w:val="00391EAF"/>
    <w:rsid w:val="00392262"/>
    <w:rsid w:val="003922AA"/>
    <w:rsid w:val="003922D3"/>
    <w:rsid w:val="003922E3"/>
    <w:rsid w:val="00392524"/>
    <w:rsid w:val="003926B4"/>
    <w:rsid w:val="003926E5"/>
    <w:rsid w:val="003929F6"/>
    <w:rsid w:val="00392B8A"/>
    <w:rsid w:val="00392E31"/>
    <w:rsid w:val="00392ECF"/>
    <w:rsid w:val="003931BC"/>
    <w:rsid w:val="00393209"/>
    <w:rsid w:val="00393224"/>
    <w:rsid w:val="0039363C"/>
    <w:rsid w:val="003936B0"/>
    <w:rsid w:val="003937E7"/>
    <w:rsid w:val="003937EC"/>
    <w:rsid w:val="00393AA4"/>
    <w:rsid w:val="00393BBD"/>
    <w:rsid w:val="00393EED"/>
    <w:rsid w:val="00393FC2"/>
    <w:rsid w:val="0039406D"/>
    <w:rsid w:val="0039421D"/>
    <w:rsid w:val="00394240"/>
    <w:rsid w:val="003942F2"/>
    <w:rsid w:val="0039455C"/>
    <w:rsid w:val="00394941"/>
    <w:rsid w:val="00394AFD"/>
    <w:rsid w:val="00394C82"/>
    <w:rsid w:val="00395088"/>
    <w:rsid w:val="00395227"/>
    <w:rsid w:val="00395285"/>
    <w:rsid w:val="003953C7"/>
    <w:rsid w:val="0039560E"/>
    <w:rsid w:val="0039573F"/>
    <w:rsid w:val="00395951"/>
    <w:rsid w:val="00395B89"/>
    <w:rsid w:val="00395BE7"/>
    <w:rsid w:val="00395EDF"/>
    <w:rsid w:val="00395F38"/>
    <w:rsid w:val="0039671A"/>
    <w:rsid w:val="003968E3"/>
    <w:rsid w:val="00396D65"/>
    <w:rsid w:val="003970A0"/>
    <w:rsid w:val="0039723F"/>
    <w:rsid w:val="00397427"/>
    <w:rsid w:val="003974E7"/>
    <w:rsid w:val="003979DA"/>
    <w:rsid w:val="00397AAE"/>
    <w:rsid w:val="00397C30"/>
    <w:rsid w:val="00397D8F"/>
    <w:rsid w:val="003A0093"/>
    <w:rsid w:val="003A01D5"/>
    <w:rsid w:val="003A0360"/>
    <w:rsid w:val="003A048E"/>
    <w:rsid w:val="003A0601"/>
    <w:rsid w:val="003A0675"/>
    <w:rsid w:val="003A06F3"/>
    <w:rsid w:val="003A08AB"/>
    <w:rsid w:val="003A0C6F"/>
    <w:rsid w:val="003A0F16"/>
    <w:rsid w:val="003A10F3"/>
    <w:rsid w:val="003A123F"/>
    <w:rsid w:val="003A1400"/>
    <w:rsid w:val="003A15F6"/>
    <w:rsid w:val="003A18F4"/>
    <w:rsid w:val="003A1A91"/>
    <w:rsid w:val="003A1B3D"/>
    <w:rsid w:val="003A1B97"/>
    <w:rsid w:val="003A1C16"/>
    <w:rsid w:val="003A1C24"/>
    <w:rsid w:val="003A224D"/>
    <w:rsid w:val="003A2678"/>
    <w:rsid w:val="003A276F"/>
    <w:rsid w:val="003A2902"/>
    <w:rsid w:val="003A2905"/>
    <w:rsid w:val="003A29EC"/>
    <w:rsid w:val="003A29F7"/>
    <w:rsid w:val="003A2A24"/>
    <w:rsid w:val="003A2A36"/>
    <w:rsid w:val="003A2B30"/>
    <w:rsid w:val="003A2C20"/>
    <w:rsid w:val="003A32FE"/>
    <w:rsid w:val="003A3325"/>
    <w:rsid w:val="003A35BB"/>
    <w:rsid w:val="003A370A"/>
    <w:rsid w:val="003A37E4"/>
    <w:rsid w:val="003A38A3"/>
    <w:rsid w:val="003A3963"/>
    <w:rsid w:val="003A3A56"/>
    <w:rsid w:val="003A3C93"/>
    <w:rsid w:val="003A3D09"/>
    <w:rsid w:val="003A3D33"/>
    <w:rsid w:val="003A3DF6"/>
    <w:rsid w:val="003A3E19"/>
    <w:rsid w:val="003A4293"/>
    <w:rsid w:val="003A44E6"/>
    <w:rsid w:val="003A467E"/>
    <w:rsid w:val="003A47FC"/>
    <w:rsid w:val="003A4C9E"/>
    <w:rsid w:val="003A4EF4"/>
    <w:rsid w:val="003A5036"/>
    <w:rsid w:val="003A50AC"/>
    <w:rsid w:val="003A5815"/>
    <w:rsid w:val="003A5885"/>
    <w:rsid w:val="003A592F"/>
    <w:rsid w:val="003A5AA7"/>
    <w:rsid w:val="003A5B54"/>
    <w:rsid w:val="003A607F"/>
    <w:rsid w:val="003A60E4"/>
    <w:rsid w:val="003A6125"/>
    <w:rsid w:val="003A6514"/>
    <w:rsid w:val="003A6A0F"/>
    <w:rsid w:val="003A6A33"/>
    <w:rsid w:val="003A6B59"/>
    <w:rsid w:val="003A6D0B"/>
    <w:rsid w:val="003A6E37"/>
    <w:rsid w:val="003A70EC"/>
    <w:rsid w:val="003A71F2"/>
    <w:rsid w:val="003A73BA"/>
    <w:rsid w:val="003A779A"/>
    <w:rsid w:val="003A7A6A"/>
    <w:rsid w:val="003A7B10"/>
    <w:rsid w:val="003B00EB"/>
    <w:rsid w:val="003B03C3"/>
    <w:rsid w:val="003B05C3"/>
    <w:rsid w:val="003B06EF"/>
    <w:rsid w:val="003B084F"/>
    <w:rsid w:val="003B0A3A"/>
    <w:rsid w:val="003B0BB6"/>
    <w:rsid w:val="003B0DB5"/>
    <w:rsid w:val="003B0EB3"/>
    <w:rsid w:val="003B106B"/>
    <w:rsid w:val="003B137D"/>
    <w:rsid w:val="003B13F6"/>
    <w:rsid w:val="003B1587"/>
    <w:rsid w:val="003B1601"/>
    <w:rsid w:val="003B16C6"/>
    <w:rsid w:val="003B2233"/>
    <w:rsid w:val="003B242C"/>
    <w:rsid w:val="003B248E"/>
    <w:rsid w:val="003B256B"/>
    <w:rsid w:val="003B262C"/>
    <w:rsid w:val="003B297C"/>
    <w:rsid w:val="003B29E4"/>
    <w:rsid w:val="003B301A"/>
    <w:rsid w:val="003B31C5"/>
    <w:rsid w:val="003B3517"/>
    <w:rsid w:val="003B3540"/>
    <w:rsid w:val="003B3667"/>
    <w:rsid w:val="003B370C"/>
    <w:rsid w:val="003B380B"/>
    <w:rsid w:val="003B386C"/>
    <w:rsid w:val="003B38D4"/>
    <w:rsid w:val="003B3A4C"/>
    <w:rsid w:val="003B3A75"/>
    <w:rsid w:val="003B3C8B"/>
    <w:rsid w:val="003B3F10"/>
    <w:rsid w:val="003B4236"/>
    <w:rsid w:val="003B440C"/>
    <w:rsid w:val="003B4556"/>
    <w:rsid w:val="003B4595"/>
    <w:rsid w:val="003B4D25"/>
    <w:rsid w:val="003B4D45"/>
    <w:rsid w:val="003B4DBD"/>
    <w:rsid w:val="003B4F9D"/>
    <w:rsid w:val="003B4FC1"/>
    <w:rsid w:val="003B50A4"/>
    <w:rsid w:val="003B50C1"/>
    <w:rsid w:val="003B5220"/>
    <w:rsid w:val="003B53C7"/>
    <w:rsid w:val="003B541D"/>
    <w:rsid w:val="003B55FB"/>
    <w:rsid w:val="003B5C18"/>
    <w:rsid w:val="003B5D7F"/>
    <w:rsid w:val="003B5EA1"/>
    <w:rsid w:val="003B6509"/>
    <w:rsid w:val="003B66C3"/>
    <w:rsid w:val="003B66EC"/>
    <w:rsid w:val="003B67E4"/>
    <w:rsid w:val="003B67E5"/>
    <w:rsid w:val="003B6A37"/>
    <w:rsid w:val="003B729B"/>
    <w:rsid w:val="003B7509"/>
    <w:rsid w:val="003B7953"/>
    <w:rsid w:val="003C0006"/>
    <w:rsid w:val="003C0095"/>
    <w:rsid w:val="003C0424"/>
    <w:rsid w:val="003C04E0"/>
    <w:rsid w:val="003C06B4"/>
    <w:rsid w:val="003C071A"/>
    <w:rsid w:val="003C0DBE"/>
    <w:rsid w:val="003C0F83"/>
    <w:rsid w:val="003C0FF0"/>
    <w:rsid w:val="003C1202"/>
    <w:rsid w:val="003C14D4"/>
    <w:rsid w:val="003C1655"/>
    <w:rsid w:val="003C1C56"/>
    <w:rsid w:val="003C1D13"/>
    <w:rsid w:val="003C1E22"/>
    <w:rsid w:val="003C1EEE"/>
    <w:rsid w:val="003C1F4C"/>
    <w:rsid w:val="003C1FAC"/>
    <w:rsid w:val="003C2262"/>
    <w:rsid w:val="003C23CA"/>
    <w:rsid w:val="003C2888"/>
    <w:rsid w:val="003C2A5A"/>
    <w:rsid w:val="003C2B6A"/>
    <w:rsid w:val="003C2BDF"/>
    <w:rsid w:val="003C2C0D"/>
    <w:rsid w:val="003C2DDC"/>
    <w:rsid w:val="003C2FDD"/>
    <w:rsid w:val="003C32B5"/>
    <w:rsid w:val="003C339F"/>
    <w:rsid w:val="003C33FA"/>
    <w:rsid w:val="003C37E9"/>
    <w:rsid w:val="003C3A73"/>
    <w:rsid w:val="003C3B87"/>
    <w:rsid w:val="003C3D00"/>
    <w:rsid w:val="003C3D7A"/>
    <w:rsid w:val="003C3EF8"/>
    <w:rsid w:val="003C40E4"/>
    <w:rsid w:val="003C4403"/>
    <w:rsid w:val="003C4740"/>
    <w:rsid w:val="003C4896"/>
    <w:rsid w:val="003C491D"/>
    <w:rsid w:val="003C49C9"/>
    <w:rsid w:val="003C4A55"/>
    <w:rsid w:val="003C4B4D"/>
    <w:rsid w:val="003C4F92"/>
    <w:rsid w:val="003C54A0"/>
    <w:rsid w:val="003C58F3"/>
    <w:rsid w:val="003C5B1D"/>
    <w:rsid w:val="003C5C39"/>
    <w:rsid w:val="003C5D98"/>
    <w:rsid w:val="003C5FC4"/>
    <w:rsid w:val="003C60BB"/>
    <w:rsid w:val="003C61E0"/>
    <w:rsid w:val="003C6611"/>
    <w:rsid w:val="003C6712"/>
    <w:rsid w:val="003C6A2A"/>
    <w:rsid w:val="003C6B22"/>
    <w:rsid w:val="003C6B66"/>
    <w:rsid w:val="003C6CA7"/>
    <w:rsid w:val="003C744D"/>
    <w:rsid w:val="003C756B"/>
    <w:rsid w:val="003C77D3"/>
    <w:rsid w:val="003C7908"/>
    <w:rsid w:val="003C7991"/>
    <w:rsid w:val="003C7CD2"/>
    <w:rsid w:val="003C7D91"/>
    <w:rsid w:val="003D0323"/>
    <w:rsid w:val="003D0616"/>
    <w:rsid w:val="003D06E4"/>
    <w:rsid w:val="003D06EE"/>
    <w:rsid w:val="003D0735"/>
    <w:rsid w:val="003D080D"/>
    <w:rsid w:val="003D08EC"/>
    <w:rsid w:val="003D0AA2"/>
    <w:rsid w:val="003D0B2C"/>
    <w:rsid w:val="003D0B4E"/>
    <w:rsid w:val="003D0B77"/>
    <w:rsid w:val="003D0ECE"/>
    <w:rsid w:val="003D1112"/>
    <w:rsid w:val="003D143B"/>
    <w:rsid w:val="003D1578"/>
    <w:rsid w:val="003D1595"/>
    <w:rsid w:val="003D15CF"/>
    <w:rsid w:val="003D1B79"/>
    <w:rsid w:val="003D1B8C"/>
    <w:rsid w:val="003D263C"/>
    <w:rsid w:val="003D26E7"/>
    <w:rsid w:val="003D2B3B"/>
    <w:rsid w:val="003D2C05"/>
    <w:rsid w:val="003D2C85"/>
    <w:rsid w:val="003D2DBF"/>
    <w:rsid w:val="003D2E06"/>
    <w:rsid w:val="003D303B"/>
    <w:rsid w:val="003D3440"/>
    <w:rsid w:val="003D35DA"/>
    <w:rsid w:val="003D3770"/>
    <w:rsid w:val="003D3796"/>
    <w:rsid w:val="003D381B"/>
    <w:rsid w:val="003D3860"/>
    <w:rsid w:val="003D39C2"/>
    <w:rsid w:val="003D3A4C"/>
    <w:rsid w:val="003D3D92"/>
    <w:rsid w:val="003D3E75"/>
    <w:rsid w:val="003D410A"/>
    <w:rsid w:val="003D41B4"/>
    <w:rsid w:val="003D43E3"/>
    <w:rsid w:val="003D450B"/>
    <w:rsid w:val="003D4772"/>
    <w:rsid w:val="003D47F6"/>
    <w:rsid w:val="003D4E72"/>
    <w:rsid w:val="003D4FD0"/>
    <w:rsid w:val="003D507F"/>
    <w:rsid w:val="003D57DF"/>
    <w:rsid w:val="003D5BDA"/>
    <w:rsid w:val="003D5C43"/>
    <w:rsid w:val="003D5D70"/>
    <w:rsid w:val="003D604C"/>
    <w:rsid w:val="003D605B"/>
    <w:rsid w:val="003D622B"/>
    <w:rsid w:val="003D6251"/>
    <w:rsid w:val="003D6301"/>
    <w:rsid w:val="003D6373"/>
    <w:rsid w:val="003D6409"/>
    <w:rsid w:val="003D667A"/>
    <w:rsid w:val="003D68BD"/>
    <w:rsid w:val="003D69DB"/>
    <w:rsid w:val="003D69F0"/>
    <w:rsid w:val="003D6C75"/>
    <w:rsid w:val="003D6CF2"/>
    <w:rsid w:val="003D6E2A"/>
    <w:rsid w:val="003D6FF6"/>
    <w:rsid w:val="003D712F"/>
    <w:rsid w:val="003D715D"/>
    <w:rsid w:val="003D7282"/>
    <w:rsid w:val="003D7284"/>
    <w:rsid w:val="003D7354"/>
    <w:rsid w:val="003D76BA"/>
    <w:rsid w:val="003D78B1"/>
    <w:rsid w:val="003E0002"/>
    <w:rsid w:val="003E0003"/>
    <w:rsid w:val="003E00CD"/>
    <w:rsid w:val="003E01D1"/>
    <w:rsid w:val="003E04BF"/>
    <w:rsid w:val="003E07C2"/>
    <w:rsid w:val="003E08EC"/>
    <w:rsid w:val="003E117A"/>
    <w:rsid w:val="003E1B63"/>
    <w:rsid w:val="003E1CAD"/>
    <w:rsid w:val="003E1E3E"/>
    <w:rsid w:val="003E207E"/>
    <w:rsid w:val="003E215B"/>
    <w:rsid w:val="003E26F3"/>
    <w:rsid w:val="003E27AE"/>
    <w:rsid w:val="003E29A1"/>
    <w:rsid w:val="003E2A73"/>
    <w:rsid w:val="003E2AA6"/>
    <w:rsid w:val="003E2E6F"/>
    <w:rsid w:val="003E2FCF"/>
    <w:rsid w:val="003E30E0"/>
    <w:rsid w:val="003E31AB"/>
    <w:rsid w:val="003E31E1"/>
    <w:rsid w:val="003E37E0"/>
    <w:rsid w:val="003E3950"/>
    <w:rsid w:val="003E3A56"/>
    <w:rsid w:val="003E3CA5"/>
    <w:rsid w:val="003E3D49"/>
    <w:rsid w:val="003E3F5E"/>
    <w:rsid w:val="003E4162"/>
    <w:rsid w:val="003E42A2"/>
    <w:rsid w:val="003E4336"/>
    <w:rsid w:val="003E43A6"/>
    <w:rsid w:val="003E441B"/>
    <w:rsid w:val="003E443C"/>
    <w:rsid w:val="003E4707"/>
    <w:rsid w:val="003E4A27"/>
    <w:rsid w:val="003E4A2D"/>
    <w:rsid w:val="003E4BE2"/>
    <w:rsid w:val="003E4D13"/>
    <w:rsid w:val="003E4E1B"/>
    <w:rsid w:val="003E4FB9"/>
    <w:rsid w:val="003E56AD"/>
    <w:rsid w:val="003E56B8"/>
    <w:rsid w:val="003E5A49"/>
    <w:rsid w:val="003E5A73"/>
    <w:rsid w:val="003E5AC6"/>
    <w:rsid w:val="003E5B3C"/>
    <w:rsid w:val="003E5FEC"/>
    <w:rsid w:val="003E649A"/>
    <w:rsid w:val="003E67C3"/>
    <w:rsid w:val="003E6879"/>
    <w:rsid w:val="003E6A2F"/>
    <w:rsid w:val="003E6DF8"/>
    <w:rsid w:val="003E6E99"/>
    <w:rsid w:val="003E6F73"/>
    <w:rsid w:val="003E70DF"/>
    <w:rsid w:val="003E74DB"/>
    <w:rsid w:val="003E75C3"/>
    <w:rsid w:val="003E77A8"/>
    <w:rsid w:val="003E77B8"/>
    <w:rsid w:val="003E7834"/>
    <w:rsid w:val="003E78B1"/>
    <w:rsid w:val="003E7EB3"/>
    <w:rsid w:val="003F004E"/>
    <w:rsid w:val="003F013D"/>
    <w:rsid w:val="003F0141"/>
    <w:rsid w:val="003F0153"/>
    <w:rsid w:val="003F079B"/>
    <w:rsid w:val="003F08EB"/>
    <w:rsid w:val="003F08F5"/>
    <w:rsid w:val="003F0AD4"/>
    <w:rsid w:val="003F0FF0"/>
    <w:rsid w:val="003F1002"/>
    <w:rsid w:val="003F1130"/>
    <w:rsid w:val="003F1395"/>
    <w:rsid w:val="003F1402"/>
    <w:rsid w:val="003F1675"/>
    <w:rsid w:val="003F174A"/>
    <w:rsid w:val="003F1C3A"/>
    <w:rsid w:val="003F1FFE"/>
    <w:rsid w:val="003F2083"/>
    <w:rsid w:val="003F22A7"/>
    <w:rsid w:val="003F2328"/>
    <w:rsid w:val="003F2372"/>
    <w:rsid w:val="003F24E3"/>
    <w:rsid w:val="003F2671"/>
    <w:rsid w:val="003F276F"/>
    <w:rsid w:val="003F283F"/>
    <w:rsid w:val="003F28EB"/>
    <w:rsid w:val="003F2916"/>
    <w:rsid w:val="003F2947"/>
    <w:rsid w:val="003F2A13"/>
    <w:rsid w:val="003F2B45"/>
    <w:rsid w:val="003F2D32"/>
    <w:rsid w:val="003F2D5E"/>
    <w:rsid w:val="003F308A"/>
    <w:rsid w:val="003F3112"/>
    <w:rsid w:val="003F334B"/>
    <w:rsid w:val="003F340F"/>
    <w:rsid w:val="003F36A6"/>
    <w:rsid w:val="003F3AC1"/>
    <w:rsid w:val="003F3B09"/>
    <w:rsid w:val="003F3BEC"/>
    <w:rsid w:val="003F3E1B"/>
    <w:rsid w:val="003F4021"/>
    <w:rsid w:val="003F41C2"/>
    <w:rsid w:val="003F4480"/>
    <w:rsid w:val="003F47B3"/>
    <w:rsid w:val="003F48FC"/>
    <w:rsid w:val="003F491B"/>
    <w:rsid w:val="003F5326"/>
    <w:rsid w:val="003F57E9"/>
    <w:rsid w:val="003F59B9"/>
    <w:rsid w:val="003F59BA"/>
    <w:rsid w:val="003F5C27"/>
    <w:rsid w:val="003F5C4E"/>
    <w:rsid w:val="003F5C75"/>
    <w:rsid w:val="003F5CB1"/>
    <w:rsid w:val="003F6056"/>
    <w:rsid w:val="003F607A"/>
    <w:rsid w:val="003F60B7"/>
    <w:rsid w:val="003F611F"/>
    <w:rsid w:val="003F61C0"/>
    <w:rsid w:val="003F63C6"/>
    <w:rsid w:val="003F6747"/>
    <w:rsid w:val="003F69DD"/>
    <w:rsid w:val="003F6B3E"/>
    <w:rsid w:val="003F6C2B"/>
    <w:rsid w:val="003F6D6C"/>
    <w:rsid w:val="003F6D86"/>
    <w:rsid w:val="003F6EF9"/>
    <w:rsid w:val="003F6FF7"/>
    <w:rsid w:val="003F737C"/>
    <w:rsid w:val="003F7384"/>
    <w:rsid w:val="003F75D2"/>
    <w:rsid w:val="003F7715"/>
    <w:rsid w:val="003F7746"/>
    <w:rsid w:val="003F77D3"/>
    <w:rsid w:val="003F77F8"/>
    <w:rsid w:val="003F7A6B"/>
    <w:rsid w:val="004002FE"/>
    <w:rsid w:val="00400308"/>
    <w:rsid w:val="00400386"/>
    <w:rsid w:val="00400459"/>
    <w:rsid w:val="0040072E"/>
    <w:rsid w:val="00401055"/>
    <w:rsid w:val="004011FC"/>
    <w:rsid w:val="004015D1"/>
    <w:rsid w:val="00401638"/>
    <w:rsid w:val="00401998"/>
    <w:rsid w:val="004019C5"/>
    <w:rsid w:val="00401B56"/>
    <w:rsid w:val="00401F2D"/>
    <w:rsid w:val="00402061"/>
    <w:rsid w:val="004024C9"/>
    <w:rsid w:val="004025C5"/>
    <w:rsid w:val="00402856"/>
    <w:rsid w:val="004028BE"/>
    <w:rsid w:val="004028D1"/>
    <w:rsid w:val="004029B5"/>
    <w:rsid w:val="004029F9"/>
    <w:rsid w:val="00402A69"/>
    <w:rsid w:val="00402B24"/>
    <w:rsid w:val="00402BDE"/>
    <w:rsid w:val="00402DFE"/>
    <w:rsid w:val="00402E33"/>
    <w:rsid w:val="00402EA1"/>
    <w:rsid w:val="00402EA5"/>
    <w:rsid w:val="004032F7"/>
    <w:rsid w:val="00403388"/>
    <w:rsid w:val="00403436"/>
    <w:rsid w:val="0040371D"/>
    <w:rsid w:val="00403880"/>
    <w:rsid w:val="00403916"/>
    <w:rsid w:val="00403962"/>
    <w:rsid w:val="004039B2"/>
    <w:rsid w:val="00403B5D"/>
    <w:rsid w:val="00403BFD"/>
    <w:rsid w:val="00403C51"/>
    <w:rsid w:val="00403FD2"/>
    <w:rsid w:val="00403FDC"/>
    <w:rsid w:val="00404128"/>
    <w:rsid w:val="00404578"/>
    <w:rsid w:val="00404B36"/>
    <w:rsid w:val="00404C62"/>
    <w:rsid w:val="00404E84"/>
    <w:rsid w:val="004050F4"/>
    <w:rsid w:val="004052A8"/>
    <w:rsid w:val="004052AF"/>
    <w:rsid w:val="0040532F"/>
    <w:rsid w:val="004054D0"/>
    <w:rsid w:val="0040566B"/>
    <w:rsid w:val="004056D3"/>
    <w:rsid w:val="00405936"/>
    <w:rsid w:val="00405945"/>
    <w:rsid w:val="004059F3"/>
    <w:rsid w:val="00405B05"/>
    <w:rsid w:val="00405F08"/>
    <w:rsid w:val="004061F1"/>
    <w:rsid w:val="0040620C"/>
    <w:rsid w:val="0040647B"/>
    <w:rsid w:val="0040667E"/>
    <w:rsid w:val="00406963"/>
    <w:rsid w:val="0040697C"/>
    <w:rsid w:val="00406C3E"/>
    <w:rsid w:val="00406E19"/>
    <w:rsid w:val="00407036"/>
    <w:rsid w:val="00407138"/>
    <w:rsid w:val="0040735C"/>
    <w:rsid w:val="00407700"/>
    <w:rsid w:val="00407A3C"/>
    <w:rsid w:val="00407F9E"/>
    <w:rsid w:val="00410021"/>
    <w:rsid w:val="004105C5"/>
    <w:rsid w:val="004107FA"/>
    <w:rsid w:val="00410835"/>
    <w:rsid w:val="00410C5A"/>
    <w:rsid w:val="00410D53"/>
    <w:rsid w:val="00411034"/>
    <w:rsid w:val="0041106A"/>
    <w:rsid w:val="004111D9"/>
    <w:rsid w:val="004112B0"/>
    <w:rsid w:val="004112B4"/>
    <w:rsid w:val="004112E1"/>
    <w:rsid w:val="0041138A"/>
    <w:rsid w:val="0041143E"/>
    <w:rsid w:val="004115C0"/>
    <w:rsid w:val="0041174E"/>
    <w:rsid w:val="00411896"/>
    <w:rsid w:val="00411BF4"/>
    <w:rsid w:val="00411F65"/>
    <w:rsid w:val="00412207"/>
    <w:rsid w:val="00412344"/>
    <w:rsid w:val="004124B8"/>
    <w:rsid w:val="004125D2"/>
    <w:rsid w:val="00412617"/>
    <w:rsid w:val="00412682"/>
    <w:rsid w:val="00412908"/>
    <w:rsid w:val="00412A5E"/>
    <w:rsid w:val="00412A7C"/>
    <w:rsid w:val="00412B99"/>
    <w:rsid w:val="00412C98"/>
    <w:rsid w:val="00412DE8"/>
    <w:rsid w:val="00412FD9"/>
    <w:rsid w:val="004133EE"/>
    <w:rsid w:val="004134CB"/>
    <w:rsid w:val="004134E2"/>
    <w:rsid w:val="00413735"/>
    <w:rsid w:val="00413736"/>
    <w:rsid w:val="0041379B"/>
    <w:rsid w:val="004139C1"/>
    <w:rsid w:val="00413A5C"/>
    <w:rsid w:val="00413B44"/>
    <w:rsid w:val="00413BFE"/>
    <w:rsid w:val="00413D80"/>
    <w:rsid w:val="00413E04"/>
    <w:rsid w:val="004140B1"/>
    <w:rsid w:val="00414197"/>
    <w:rsid w:val="0041424B"/>
    <w:rsid w:val="0041428D"/>
    <w:rsid w:val="004142E3"/>
    <w:rsid w:val="004143EA"/>
    <w:rsid w:val="0041441E"/>
    <w:rsid w:val="004144E9"/>
    <w:rsid w:val="0041455C"/>
    <w:rsid w:val="0041457C"/>
    <w:rsid w:val="0041462E"/>
    <w:rsid w:val="00414884"/>
    <w:rsid w:val="0041495F"/>
    <w:rsid w:val="00414A07"/>
    <w:rsid w:val="00414B45"/>
    <w:rsid w:val="00414E7F"/>
    <w:rsid w:val="00414FEE"/>
    <w:rsid w:val="00415220"/>
    <w:rsid w:val="004152EE"/>
    <w:rsid w:val="00415563"/>
    <w:rsid w:val="004157F3"/>
    <w:rsid w:val="00415BEF"/>
    <w:rsid w:val="00415C96"/>
    <w:rsid w:val="00415D16"/>
    <w:rsid w:val="00415DEF"/>
    <w:rsid w:val="00415E7D"/>
    <w:rsid w:val="0041607A"/>
    <w:rsid w:val="00416110"/>
    <w:rsid w:val="004162FF"/>
    <w:rsid w:val="004163D8"/>
    <w:rsid w:val="004165B5"/>
    <w:rsid w:val="00416780"/>
    <w:rsid w:val="00416795"/>
    <w:rsid w:val="00416AE7"/>
    <w:rsid w:val="00416DA9"/>
    <w:rsid w:val="00417485"/>
    <w:rsid w:val="00417A7D"/>
    <w:rsid w:val="00417E72"/>
    <w:rsid w:val="004203BA"/>
    <w:rsid w:val="004204E9"/>
    <w:rsid w:val="0042057F"/>
    <w:rsid w:val="004208DF"/>
    <w:rsid w:val="00420A16"/>
    <w:rsid w:val="00420CE4"/>
    <w:rsid w:val="004217C0"/>
    <w:rsid w:val="00421986"/>
    <w:rsid w:val="00421A5D"/>
    <w:rsid w:val="00421BFE"/>
    <w:rsid w:val="00421C60"/>
    <w:rsid w:val="00421F4B"/>
    <w:rsid w:val="004220CF"/>
    <w:rsid w:val="00422613"/>
    <w:rsid w:val="0042266D"/>
    <w:rsid w:val="004226A7"/>
    <w:rsid w:val="004228C1"/>
    <w:rsid w:val="004229A5"/>
    <w:rsid w:val="00422D7A"/>
    <w:rsid w:val="00422E66"/>
    <w:rsid w:val="00422EA9"/>
    <w:rsid w:val="00422EF4"/>
    <w:rsid w:val="00423004"/>
    <w:rsid w:val="004234A8"/>
    <w:rsid w:val="004236DB"/>
    <w:rsid w:val="0042373B"/>
    <w:rsid w:val="004238B3"/>
    <w:rsid w:val="0042390E"/>
    <w:rsid w:val="00423AD5"/>
    <w:rsid w:val="00423AE1"/>
    <w:rsid w:val="00423C23"/>
    <w:rsid w:val="00423C8C"/>
    <w:rsid w:val="00423D41"/>
    <w:rsid w:val="00423E54"/>
    <w:rsid w:val="00423EF9"/>
    <w:rsid w:val="00423F76"/>
    <w:rsid w:val="00424034"/>
    <w:rsid w:val="0042404D"/>
    <w:rsid w:val="004243D7"/>
    <w:rsid w:val="00424605"/>
    <w:rsid w:val="0042470B"/>
    <w:rsid w:val="00424943"/>
    <w:rsid w:val="004249D2"/>
    <w:rsid w:val="00424E5D"/>
    <w:rsid w:val="00424F58"/>
    <w:rsid w:val="00425142"/>
    <w:rsid w:val="0042536C"/>
    <w:rsid w:val="004253AC"/>
    <w:rsid w:val="00425433"/>
    <w:rsid w:val="0042544F"/>
    <w:rsid w:val="004254AC"/>
    <w:rsid w:val="0042550F"/>
    <w:rsid w:val="00425ECC"/>
    <w:rsid w:val="00426643"/>
    <w:rsid w:val="00426654"/>
    <w:rsid w:val="00426A75"/>
    <w:rsid w:val="00426B28"/>
    <w:rsid w:val="00426BCE"/>
    <w:rsid w:val="00426E04"/>
    <w:rsid w:val="00426FFA"/>
    <w:rsid w:val="0042704A"/>
    <w:rsid w:val="0042711A"/>
    <w:rsid w:val="004273C5"/>
    <w:rsid w:val="004275D5"/>
    <w:rsid w:val="0042772D"/>
    <w:rsid w:val="004277C6"/>
    <w:rsid w:val="00427989"/>
    <w:rsid w:val="00427B65"/>
    <w:rsid w:val="004301A2"/>
    <w:rsid w:val="004302DE"/>
    <w:rsid w:val="00430431"/>
    <w:rsid w:val="0043059E"/>
    <w:rsid w:val="0043064C"/>
    <w:rsid w:val="0043090D"/>
    <w:rsid w:val="00430A34"/>
    <w:rsid w:val="00430AC5"/>
    <w:rsid w:val="00430ADF"/>
    <w:rsid w:val="00430D77"/>
    <w:rsid w:val="00430E6F"/>
    <w:rsid w:val="0043142A"/>
    <w:rsid w:val="004314AF"/>
    <w:rsid w:val="0043150A"/>
    <w:rsid w:val="00431755"/>
    <w:rsid w:val="0043187F"/>
    <w:rsid w:val="00431909"/>
    <w:rsid w:val="00431994"/>
    <w:rsid w:val="00431A00"/>
    <w:rsid w:val="00431AB2"/>
    <w:rsid w:val="00431C96"/>
    <w:rsid w:val="00431D05"/>
    <w:rsid w:val="00431DE4"/>
    <w:rsid w:val="00431F31"/>
    <w:rsid w:val="00431F3B"/>
    <w:rsid w:val="0043235E"/>
    <w:rsid w:val="004327E6"/>
    <w:rsid w:val="0043289A"/>
    <w:rsid w:val="00432BB9"/>
    <w:rsid w:val="00432BED"/>
    <w:rsid w:val="004330AF"/>
    <w:rsid w:val="00433579"/>
    <w:rsid w:val="004335D3"/>
    <w:rsid w:val="0043364D"/>
    <w:rsid w:val="004337AD"/>
    <w:rsid w:val="0043380A"/>
    <w:rsid w:val="00433FDA"/>
    <w:rsid w:val="00434168"/>
    <w:rsid w:val="0043438C"/>
    <w:rsid w:val="004344C3"/>
    <w:rsid w:val="0043451E"/>
    <w:rsid w:val="00434595"/>
    <w:rsid w:val="00434900"/>
    <w:rsid w:val="00434A41"/>
    <w:rsid w:val="00434B2C"/>
    <w:rsid w:val="00434C2A"/>
    <w:rsid w:val="00434D2D"/>
    <w:rsid w:val="00434D5B"/>
    <w:rsid w:val="004351B1"/>
    <w:rsid w:val="004353DE"/>
    <w:rsid w:val="004355C6"/>
    <w:rsid w:val="0043574E"/>
    <w:rsid w:val="004357AB"/>
    <w:rsid w:val="00435B22"/>
    <w:rsid w:val="00435E7F"/>
    <w:rsid w:val="00435F0A"/>
    <w:rsid w:val="00435FE7"/>
    <w:rsid w:val="00435FF8"/>
    <w:rsid w:val="004362B6"/>
    <w:rsid w:val="004362E7"/>
    <w:rsid w:val="004362F5"/>
    <w:rsid w:val="00436405"/>
    <w:rsid w:val="0043655C"/>
    <w:rsid w:val="004365D0"/>
    <w:rsid w:val="004367C9"/>
    <w:rsid w:val="00436855"/>
    <w:rsid w:val="00436A7D"/>
    <w:rsid w:val="00436AA7"/>
    <w:rsid w:val="00436AB8"/>
    <w:rsid w:val="00436BA5"/>
    <w:rsid w:val="00436D17"/>
    <w:rsid w:val="00437027"/>
    <w:rsid w:val="00437139"/>
    <w:rsid w:val="004372F2"/>
    <w:rsid w:val="00437396"/>
    <w:rsid w:val="004373B3"/>
    <w:rsid w:val="004375B8"/>
    <w:rsid w:val="004379C6"/>
    <w:rsid w:val="00437E87"/>
    <w:rsid w:val="00440553"/>
    <w:rsid w:val="004405EA"/>
    <w:rsid w:val="004407BF"/>
    <w:rsid w:val="004408AC"/>
    <w:rsid w:val="00440B8D"/>
    <w:rsid w:val="00440F0D"/>
    <w:rsid w:val="00441112"/>
    <w:rsid w:val="004412EF"/>
    <w:rsid w:val="004417F7"/>
    <w:rsid w:val="00441AD3"/>
    <w:rsid w:val="00441B25"/>
    <w:rsid w:val="00441B34"/>
    <w:rsid w:val="00441E98"/>
    <w:rsid w:val="00441ED5"/>
    <w:rsid w:val="004423D0"/>
    <w:rsid w:val="004424EB"/>
    <w:rsid w:val="0044257E"/>
    <w:rsid w:val="00442646"/>
    <w:rsid w:val="00442712"/>
    <w:rsid w:val="00442867"/>
    <w:rsid w:val="00442B5C"/>
    <w:rsid w:val="00442EB3"/>
    <w:rsid w:val="00442FFE"/>
    <w:rsid w:val="0044351C"/>
    <w:rsid w:val="0044359A"/>
    <w:rsid w:val="00443914"/>
    <w:rsid w:val="00443D29"/>
    <w:rsid w:val="00443E32"/>
    <w:rsid w:val="0044408B"/>
    <w:rsid w:val="004440DC"/>
    <w:rsid w:val="004442EF"/>
    <w:rsid w:val="004444E3"/>
    <w:rsid w:val="00444602"/>
    <w:rsid w:val="00444635"/>
    <w:rsid w:val="00444659"/>
    <w:rsid w:val="0044471C"/>
    <w:rsid w:val="0044473E"/>
    <w:rsid w:val="00444786"/>
    <w:rsid w:val="00444988"/>
    <w:rsid w:val="0044498C"/>
    <w:rsid w:val="00444ADE"/>
    <w:rsid w:val="00444F62"/>
    <w:rsid w:val="004451A2"/>
    <w:rsid w:val="004451BC"/>
    <w:rsid w:val="004451C9"/>
    <w:rsid w:val="0044521A"/>
    <w:rsid w:val="004453E3"/>
    <w:rsid w:val="004454F5"/>
    <w:rsid w:val="00445515"/>
    <w:rsid w:val="00445555"/>
    <w:rsid w:val="0044583A"/>
    <w:rsid w:val="00445849"/>
    <w:rsid w:val="00445A4B"/>
    <w:rsid w:val="00445B36"/>
    <w:rsid w:val="00445EEC"/>
    <w:rsid w:val="0044609E"/>
    <w:rsid w:val="004462C4"/>
    <w:rsid w:val="00446415"/>
    <w:rsid w:val="004467EC"/>
    <w:rsid w:val="00446874"/>
    <w:rsid w:val="0044718B"/>
    <w:rsid w:val="0044719B"/>
    <w:rsid w:val="0044776A"/>
    <w:rsid w:val="00447C07"/>
    <w:rsid w:val="00447F90"/>
    <w:rsid w:val="0045017E"/>
    <w:rsid w:val="00450361"/>
    <w:rsid w:val="0045037F"/>
    <w:rsid w:val="00450419"/>
    <w:rsid w:val="004506DB"/>
    <w:rsid w:val="004506E4"/>
    <w:rsid w:val="00450BDE"/>
    <w:rsid w:val="00450DAF"/>
    <w:rsid w:val="00450DC5"/>
    <w:rsid w:val="00450E8E"/>
    <w:rsid w:val="004510A5"/>
    <w:rsid w:val="004511F8"/>
    <w:rsid w:val="004514BF"/>
    <w:rsid w:val="004515E9"/>
    <w:rsid w:val="00451728"/>
    <w:rsid w:val="00451E3F"/>
    <w:rsid w:val="00451F68"/>
    <w:rsid w:val="00451F80"/>
    <w:rsid w:val="0045222E"/>
    <w:rsid w:val="004522B0"/>
    <w:rsid w:val="00452490"/>
    <w:rsid w:val="004525DC"/>
    <w:rsid w:val="00452729"/>
    <w:rsid w:val="00452901"/>
    <w:rsid w:val="00452B68"/>
    <w:rsid w:val="00452C6B"/>
    <w:rsid w:val="00452F3F"/>
    <w:rsid w:val="004530C3"/>
    <w:rsid w:val="00453114"/>
    <w:rsid w:val="004531FC"/>
    <w:rsid w:val="0045337D"/>
    <w:rsid w:val="0045354A"/>
    <w:rsid w:val="0045361A"/>
    <w:rsid w:val="00453700"/>
    <w:rsid w:val="00453755"/>
    <w:rsid w:val="0045397B"/>
    <w:rsid w:val="00453AD0"/>
    <w:rsid w:val="00453BDD"/>
    <w:rsid w:val="00453C2B"/>
    <w:rsid w:val="00454138"/>
    <w:rsid w:val="004542F3"/>
    <w:rsid w:val="004545C7"/>
    <w:rsid w:val="0045490C"/>
    <w:rsid w:val="00454A4F"/>
    <w:rsid w:val="00454C78"/>
    <w:rsid w:val="00454D7F"/>
    <w:rsid w:val="00454F9B"/>
    <w:rsid w:val="0045508C"/>
    <w:rsid w:val="00455245"/>
    <w:rsid w:val="00455288"/>
    <w:rsid w:val="00455378"/>
    <w:rsid w:val="004556E6"/>
    <w:rsid w:val="00455737"/>
    <w:rsid w:val="00455851"/>
    <w:rsid w:val="00455D3D"/>
    <w:rsid w:val="004560F5"/>
    <w:rsid w:val="00456180"/>
    <w:rsid w:val="0045628A"/>
    <w:rsid w:val="004562CF"/>
    <w:rsid w:val="00456522"/>
    <w:rsid w:val="0045673B"/>
    <w:rsid w:val="00456795"/>
    <w:rsid w:val="00456819"/>
    <w:rsid w:val="004569EA"/>
    <w:rsid w:val="00456A80"/>
    <w:rsid w:val="00456A92"/>
    <w:rsid w:val="00456C3D"/>
    <w:rsid w:val="00456DF4"/>
    <w:rsid w:val="00456E3A"/>
    <w:rsid w:val="00456FA8"/>
    <w:rsid w:val="0045712F"/>
    <w:rsid w:val="00457248"/>
    <w:rsid w:val="0045763C"/>
    <w:rsid w:val="00457700"/>
    <w:rsid w:val="00457859"/>
    <w:rsid w:val="004578AA"/>
    <w:rsid w:val="00457C48"/>
    <w:rsid w:val="00457E8A"/>
    <w:rsid w:val="00457FD5"/>
    <w:rsid w:val="004601D5"/>
    <w:rsid w:val="00460424"/>
    <w:rsid w:val="004604A1"/>
    <w:rsid w:val="004604CB"/>
    <w:rsid w:val="004607BB"/>
    <w:rsid w:val="0046082E"/>
    <w:rsid w:val="00460950"/>
    <w:rsid w:val="00460A53"/>
    <w:rsid w:val="00460D33"/>
    <w:rsid w:val="004611B0"/>
    <w:rsid w:val="0046144D"/>
    <w:rsid w:val="0046148D"/>
    <w:rsid w:val="0046166B"/>
    <w:rsid w:val="00461796"/>
    <w:rsid w:val="00461881"/>
    <w:rsid w:val="00461AD5"/>
    <w:rsid w:val="00461B2D"/>
    <w:rsid w:val="00461C77"/>
    <w:rsid w:val="00461FC6"/>
    <w:rsid w:val="0046202D"/>
    <w:rsid w:val="00462265"/>
    <w:rsid w:val="0046271C"/>
    <w:rsid w:val="004627DF"/>
    <w:rsid w:val="00462872"/>
    <w:rsid w:val="0046293C"/>
    <w:rsid w:val="00462BCF"/>
    <w:rsid w:val="00462C4F"/>
    <w:rsid w:val="00462FC6"/>
    <w:rsid w:val="00462FDB"/>
    <w:rsid w:val="0046307C"/>
    <w:rsid w:val="004630F4"/>
    <w:rsid w:val="004635B1"/>
    <w:rsid w:val="004637AB"/>
    <w:rsid w:val="00463823"/>
    <w:rsid w:val="00463836"/>
    <w:rsid w:val="00463A43"/>
    <w:rsid w:val="00463ADC"/>
    <w:rsid w:val="00463D67"/>
    <w:rsid w:val="004640E5"/>
    <w:rsid w:val="00464742"/>
    <w:rsid w:val="00464792"/>
    <w:rsid w:val="00464D9C"/>
    <w:rsid w:val="00464EF0"/>
    <w:rsid w:val="00464F77"/>
    <w:rsid w:val="0046519B"/>
    <w:rsid w:val="004654B8"/>
    <w:rsid w:val="00465891"/>
    <w:rsid w:val="004659F5"/>
    <w:rsid w:val="00465D31"/>
    <w:rsid w:val="00465F73"/>
    <w:rsid w:val="00465F74"/>
    <w:rsid w:val="00465FC0"/>
    <w:rsid w:val="0046614A"/>
    <w:rsid w:val="004663EC"/>
    <w:rsid w:val="004664E6"/>
    <w:rsid w:val="004666A1"/>
    <w:rsid w:val="004667A9"/>
    <w:rsid w:val="004668F6"/>
    <w:rsid w:val="00466A6D"/>
    <w:rsid w:val="00466B2D"/>
    <w:rsid w:val="00466E92"/>
    <w:rsid w:val="00466F31"/>
    <w:rsid w:val="00466FA4"/>
    <w:rsid w:val="004671E1"/>
    <w:rsid w:val="00467270"/>
    <w:rsid w:val="004672E0"/>
    <w:rsid w:val="004672E3"/>
    <w:rsid w:val="004673F7"/>
    <w:rsid w:val="00467621"/>
    <w:rsid w:val="0046769C"/>
    <w:rsid w:val="004676C4"/>
    <w:rsid w:val="00467783"/>
    <w:rsid w:val="004677D2"/>
    <w:rsid w:val="00467C73"/>
    <w:rsid w:val="00467D98"/>
    <w:rsid w:val="004701C8"/>
    <w:rsid w:val="004704F9"/>
    <w:rsid w:val="00470810"/>
    <w:rsid w:val="00470C5A"/>
    <w:rsid w:val="00470C8B"/>
    <w:rsid w:val="00470E22"/>
    <w:rsid w:val="00470F30"/>
    <w:rsid w:val="00471973"/>
    <w:rsid w:val="00471B2F"/>
    <w:rsid w:val="00471BA0"/>
    <w:rsid w:val="00471F8C"/>
    <w:rsid w:val="00472063"/>
    <w:rsid w:val="00472682"/>
    <w:rsid w:val="004729BA"/>
    <w:rsid w:val="00472E64"/>
    <w:rsid w:val="00472F63"/>
    <w:rsid w:val="004731A2"/>
    <w:rsid w:val="0047323B"/>
    <w:rsid w:val="00473464"/>
    <w:rsid w:val="0047361E"/>
    <w:rsid w:val="004736F0"/>
    <w:rsid w:val="00473766"/>
    <w:rsid w:val="004737F7"/>
    <w:rsid w:val="0047386D"/>
    <w:rsid w:val="00473C50"/>
    <w:rsid w:val="00473EE1"/>
    <w:rsid w:val="00473FCD"/>
    <w:rsid w:val="004742AA"/>
    <w:rsid w:val="0047434D"/>
    <w:rsid w:val="004743E2"/>
    <w:rsid w:val="00474419"/>
    <w:rsid w:val="00474574"/>
    <w:rsid w:val="0047475A"/>
    <w:rsid w:val="004747B6"/>
    <w:rsid w:val="00474C83"/>
    <w:rsid w:val="00474D4C"/>
    <w:rsid w:val="0047508C"/>
    <w:rsid w:val="004750B0"/>
    <w:rsid w:val="004751D9"/>
    <w:rsid w:val="00475240"/>
    <w:rsid w:val="00475268"/>
    <w:rsid w:val="004752E5"/>
    <w:rsid w:val="0047596D"/>
    <w:rsid w:val="00475AE8"/>
    <w:rsid w:val="00475C4F"/>
    <w:rsid w:val="00475DC7"/>
    <w:rsid w:val="00475F2F"/>
    <w:rsid w:val="00475FA3"/>
    <w:rsid w:val="004761B1"/>
    <w:rsid w:val="004761F5"/>
    <w:rsid w:val="00476519"/>
    <w:rsid w:val="0047665D"/>
    <w:rsid w:val="00476A11"/>
    <w:rsid w:val="00476BC2"/>
    <w:rsid w:val="00476C98"/>
    <w:rsid w:val="00476CDD"/>
    <w:rsid w:val="00476DF8"/>
    <w:rsid w:val="0047711B"/>
    <w:rsid w:val="0047745C"/>
    <w:rsid w:val="00477544"/>
    <w:rsid w:val="0047758F"/>
    <w:rsid w:val="00477720"/>
    <w:rsid w:val="00477797"/>
    <w:rsid w:val="0047786D"/>
    <w:rsid w:val="00477955"/>
    <w:rsid w:val="00477F44"/>
    <w:rsid w:val="0048001B"/>
    <w:rsid w:val="004802AC"/>
    <w:rsid w:val="004802CD"/>
    <w:rsid w:val="004802DB"/>
    <w:rsid w:val="00480727"/>
    <w:rsid w:val="004807EF"/>
    <w:rsid w:val="00480ACD"/>
    <w:rsid w:val="00480B6C"/>
    <w:rsid w:val="00480CB5"/>
    <w:rsid w:val="00480D1F"/>
    <w:rsid w:val="00480E31"/>
    <w:rsid w:val="00480F54"/>
    <w:rsid w:val="004811BA"/>
    <w:rsid w:val="004811F7"/>
    <w:rsid w:val="004811FE"/>
    <w:rsid w:val="004814BE"/>
    <w:rsid w:val="00481861"/>
    <w:rsid w:val="00481893"/>
    <w:rsid w:val="00481A9C"/>
    <w:rsid w:val="00481AD7"/>
    <w:rsid w:val="00481B6C"/>
    <w:rsid w:val="00481D6C"/>
    <w:rsid w:val="00481E57"/>
    <w:rsid w:val="00481F50"/>
    <w:rsid w:val="0048209B"/>
    <w:rsid w:val="0048219D"/>
    <w:rsid w:val="004826CE"/>
    <w:rsid w:val="0048287F"/>
    <w:rsid w:val="00482F44"/>
    <w:rsid w:val="0048326F"/>
    <w:rsid w:val="00483313"/>
    <w:rsid w:val="0048344B"/>
    <w:rsid w:val="00483521"/>
    <w:rsid w:val="00483595"/>
    <w:rsid w:val="00483892"/>
    <w:rsid w:val="00483A02"/>
    <w:rsid w:val="00483A83"/>
    <w:rsid w:val="00483E7C"/>
    <w:rsid w:val="00484005"/>
    <w:rsid w:val="00484042"/>
    <w:rsid w:val="0048408B"/>
    <w:rsid w:val="00484159"/>
    <w:rsid w:val="00484707"/>
    <w:rsid w:val="00484B75"/>
    <w:rsid w:val="00484BC1"/>
    <w:rsid w:val="00484BDB"/>
    <w:rsid w:val="00484C40"/>
    <w:rsid w:val="00484C73"/>
    <w:rsid w:val="00484CDD"/>
    <w:rsid w:val="00484FDC"/>
    <w:rsid w:val="00485385"/>
    <w:rsid w:val="00485A80"/>
    <w:rsid w:val="00485CEF"/>
    <w:rsid w:val="00486038"/>
    <w:rsid w:val="004860D8"/>
    <w:rsid w:val="004861F3"/>
    <w:rsid w:val="0048629D"/>
    <w:rsid w:val="0048646F"/>
    <w:rsid w:val="004868E8"/>
    <w:rsid w:val="00486B81"/>
    <w:rsid w:val="00486C7F"/>
    <w:rsid w:val="00486CB1"/>
    <w:rsid w:val="00486E60"/>
    <w:rsid w:val="00486F1A"/>
    <w:rsid w:val="00487015"/>
    <w:rsid w:val="004870BD"/>
    <w:rsid w:val="0048736B"/>
    <w:rsid w:val="0048774D"/>
    <w:rsid w:val="004877C8"/>
    <w:rsid w:val="00487853"/>
    <w:rsid w:val="00487921"/>
    <w:rsid w:val="004879E8"/>
    <w:rsid w:val="00487A0F"/>
    <w:rsid w:val="00487D02"/>
    <w:rsid w:val="00487D14"/>
    <w:rsid w:val="00487E6F"/>
    <w:rsid w:val="00487EDE"/>
    <w:rsid w:val="004900C5"/>
    <w:rsid w:val="004902D6"/>
    <w:rsid w:val="00490502"/>
    <w:rsid w:val="0049081D"/>
    <w:rsid w:val="00490866"/>
    <w:rsid w:val="00490878"/>
    <w:rsid w:val="004908FB"/>
    <w:rsid w:val="00490C62"/>
    <w:rsid w:val="00490D34"/>
    <w:rsid w:val="00491015"/>
    <w:rsid w:val="004910A2"/>
    <w:rsid w:val="004910FE"/>
    <w:rsid w:val="0049124F"/>
    <w:rsid w:val="0049125C"/>
    <w:rsid w:val="004912FF"/>
    <w:rsid w:val="00491306"/>
    <w:rsid w:val="004913FB"/>
    <w:rsid w:val="004917E1"/>
    <w:rsid w:val="004918B1"/>
    <w:rsid w:val="00492494"/>
    <w:rsid w:val="0049253B"/>
    <w:rsid w:val="004927EA"/>
    <w:rsid w:val="00492C5E"/>
    <w:rsid w:val="00492E8B"/>
    <w:rsid w:val="00493188"/>
    <w:rsid w:val="00493217"/>
    <w:rsid w:val="0049329E"/>
    <w:rsid w:val="0049337F"/>
    <w:rsid w:val="004934C9"/>
    <w:rsid w:val="004937AD"/>
    <w:rsid w:val="004937B8"/>
    <w:rsid w:val="00493A6F"/>
    <w:rsid w:val="00493B9D"/>
    <w:rsid w:val="00493FF2"/>
    <w:rsid w:val="004941A2"/>
    <w:rsid w:val="004942C4"/>
    <w:rsid w:val="00494793"/>
    <w:rsid w:val="00494909"/>
    <w:rsid w:val="004949AF"/>
    <w:rsid w:val="00494B54"/>
    <w:rsid w:val="00494C9A"/>
    <w:rsid w:val="00494CED"/>
    <w:rsid w:val="00494D53"/>
    <w:rsid w:val="00494DAC"/>
    <w:rsid w:val="004951B8"/>
    <w:rsid w:val="00495221"/>
    <w:rsid w:val="00495300"/>
    <w:rsid w:val="00495329"/>
    <w:rsid w:val="004954CC"/>
    <w:rsid w:val="004957B7"/>
    <w:rsid w:val="0049596A"/>
    <w:rsid w:val="0049596D"/>
    <w:rsid w:val="00495AB9"/>
    <w:rsid w:val="00495BE8"/>
    <w:rsid w:val="00495BF9"/>
    <w:rsid w:val="00496066"/>
    <w:rsid w:val="004962A1"/>
    <w:rsid w:val="004963E9"/>
    <w:rsid w:val="00496413"/>
    <w:rsid w:val="00496427"/>
    <w:rsid w:val="004969AB"/>
    <w:rsid w:val="004969DD"/>
    <w:rsid w:val="004969FA"/>
    <w:rsid w:val="00496AE4"/>
    <w:rsid w:val="00496AE7"/>
    <w:rsid w:val="00496C93"/>
    <w:rsid w:val="00496EFD"/>
    <w:rsid w:val="00497328"/>
    <w:rsid w:val="00497444"/>
    <w:rsid w:val="004975CC"/>
    <w:rsid w:val="00497641"/>
    <w:rsid w:val="00497CD7"/>
    <w:rsid w:val="00497CEF"/>
    <w:rsid w:val="00497E72"/>
    <w:rsid w:val="00497EFF"/>
    <w:rsid w:val="004A0205"/>
    <w:rsid w:val="004A039F"/>
    <w:rsid w:val="004A0716"/>
    <w:rsid w:val="004A0761"/>
    <w:rsid w:val="004A07A1"/>
    <w:rsid w:val="004A081B"/>
    <w:rsid w:val="004A09E2"/>
    <w:rsid w:val="004A0CDC"/>
    <w:rsid w:val="004A0E04"/>
    <w:rsid w:val="004A0F0B"/>
    <w:rsid w:val="004A104D"/>
    <w:rsid w:val="004A1092"/>
    <w:rsid w:val="004A10E3"/>
    <w:rsid w:val="004A13AC"/>
    <w:rsid w:val="004A13BE"/>
    <w:rsid w:val="004A147C"/>
    <w:rsid w:val="004A158B"/>
    <w:rsid w:val="004A1721"/>
    <w:rsid w:val="004A1809"/>
    <w:rsid w:val="004A1CCF"/>
    <w:rsid w:val="004A20DA"/>
    <w:rsid w:val="004A2277"/>
    <w:rsid w:val="004A2350"/>
    <w:rsid w:val="004A2522"/>
    <w:rsid w:val="004A2759"/>
    <w:rsid w:val="004A2903"/>
    <w:rsid w:val="004A2930"/>
    <w:rsid w:val="004A29A1"/>
    <w:rsid w:val="004A2A58"/>
    <w:rsid w:val="004A2CAA"/>
    <w:rsid w:val="004A2D55"/>
    <w:rsid w:val="004A2DDF"/>
    <w:rsid w:val="004A2EAD"/>
    <w:rsid w:val="004A2F4A"/>
    <w:rsid w:val="004A3004"/>
    <w:rsid w:val="004A300D"/>
    <w:rsid w:val="004A31F9"/>
    <w:rsid w:val="004A3390"/>
    <w:rsid w:val="004A33C6"/>
    <w:rsid w:val="004A3459"/>
    <w:rsid w:val="004A3660"/>
    <w:rsid w:val="004A36AE"/>
    <w:rsid w:val="004A38E0"/>
    <w:rsid w:val="004A38E7"/>
    <w:rsid w:val="004A3A01"/>
    <w:rsid w:val="004A3AC6"/>
    <w:rsid w:val="004A4359"/>
    <w:rsid w:val="004A462B"/>
    <w:rsid w:val="004A47F7"/>
    <w:rsid w:val="004A4D66"/>
    <w:rsid w:val="004A4E11"/>
    <w:rsid w:val="004A5183"/>
    <w:rsid w:val="004A5390"/>
    <w:rsid w:val="004A5499"/>
    <w:rsid w:val="004A58C1"/>
    <w:rsid w:val="004A5EF5"/>
    <w:rsid w:val="004A5FD1"/>
    <w:rsid w:val="004A616B"/>
    <w:rsid w:val="004A61A6"/>
    <w:rsid w:val="004A6286"/>
    <w:rsid w:val="004A6340"/>
    <w:rsid w:val="004A668F"/>
    <w:rsid w:val="004A66BF"/>
    <w:rsid w:val="004A6880"/>
    <w:rsid w:val="004A6A0A"/>
    <w:rsid w:val="004A6BE0"/>
    <w:rsid w:val="004A6DA3"/>
    <w:rsid w:val="004A6FD6"/>
    <w:rsid w:val="004A7082"/>
    <w:rsid w:val="004A741D"/>
    <w:rsid w:val="004A74C8"/>
    <w:rsid w:val="004A75C9"/>
    <w:rsid w:val="004A76A2"/>
    <w:rsid w:val="004A795C"/>
    <w:rsid w:val="004A7996"/>
    <w:rsid w:val="004A7A9A"/>
    <w:rsid w:val="004A7D22"/>
    <w:rsid w:val="004A7E80"/>
    <w:rsid w:val="004B0043"/>
    <w:rsid w:val="004B011C"/>
    <w:rsid w:val="004B0721"/>
    <w:rsid w:val="004B07B5"/>
    <w:rsid w:val="004B08ED"/>
    <w:rsid w:val="004B0AAA"/>
    <w:rsid w:val="004B0C6F"/>
    <w:rsid w:val="004B0C7D"/>
    <w:rsid w:val="004B0FDB"/>
    <w:rsid w:val="004B102B"/>
    <w:rsid w:val="004B1088"/>
    <w:rsid w:val="004B1120"/>
    <w:rsid w:val="004B124B"/>
    <w:rsid w:val="004B1285"/>
    <w:rsid w:val="004B13E0"/>
    <w:rsid w:val="004B15E9"/>
    <w:rsid w:val="004B1912"/>
    <w:rsid w:val="004B1AA1"/>
    <w:rsid w:val="004B1CD4"/>
    <w:rsid w:val="004B1E72"/>
    <w:rsid w:val="004B1F52"/>
    <w:rsid w:val="004B21D2"/>
    <w:rsid w:val="004B2314"/>
    <w:rsid w:val="004B2631"/>
    <w:rsid w:val="004B2640"/>
    <w:rsid w:val="004B28F1"/>
    <w:rsid w:val="004B2B87"/>
    <w:rsid w:val="004B2DF1"/>
    <w:rsid w:val="004B2EF5"/>
    <w:rsid w:val="004B32B8"/>
    <w:rsid w:val="004B3482"/>
    <w:rsid w:val="004B3541"/>
    <w:rsid w:val="004B3AAE"/>
    <w:rsid w:val="004B3B7B"/>
    <w:rsid w:val="004B3DD1"/>
    <w:rsid w:val="004B42D5"/>
    <w:rsid w:val="004B46CE"/>
    <w:rsid w:val="004B4712"/>
    <w:rsid w:val="004B4768"/>
    <w:rsid w:val="004B4835"/>
    <w:rsid w:val="004B4A56"/>
    <w:rsid w:val="004B4D9C"/>
    <w:rsid w:val="004B4E33"/>
    <w:rsid w:val="004B50A0"/>
    <w:rsid w:val="004B516F"/>
    <w:rsid w:val="004B519A"/>
    <w:rsid w:val="004B53F0"/>
    <w:rsid w:val="004B54E6"/>
    <w:rsid w:val="004B564A"/>
    <w:rsid w:val="004B578F"/>
    <w:rsid w:val="004B5848"/>
    <w:rsid w:val="004B5932"/>
    <w:rsid w:val="004B600C"/>
    <w:rsid w:val="004B6017"/>
    <w:rsid w:val="004B6196"/>
    <w:rsid w:val="004B61F9"/>
    <w:rsid w:val="004B624C"/>
    <w:rsid w:val="004B6347"/>
    <w:rsid w:val="004B6438"/>
    <w:rsid w:val="004B6443"/>
    <w:rsid w:val="004B6645"/>
    <w:rsid w:val="004B6AD0"/>
    <w:rsid w:val="004B6AD4"/>
    <w:rsid w:val="004B6F1A"/>
    <w:rsid w:val="004B6FCD"/>
    <w:rsid w:val="004B70AF"/>
    <w:rsid w:val="004B711A"/>
    <w:rsid w:val="004B71D0"/>
    <w:rsid w:val="004B71D8"/>
    <w:rsid w:val="004B7216"/>
    <w:rsid w:val="004B749F"/>
    <w:rsid w:val="004B74B7"/>
    <w:rsid w:val="004B755E"/>
    <w:rsid w:val="004B7571"/>
    <w:rsid w:val="004B7595"/>
    <w:rsid w:val="004B75CF"/>
    <w:rsid w:val="004B75DF"/>
    <w:rsid w:val="004B76D3"/>
    <w:rsid w:val="004B77E7"/>
    <w:rsid w:val="004B78AC"/>
    <w:rsid w:val="004B7E2F"/>
    <w:rsid w:val="004B7FE4"/>
    <w:rsid w:val="004C0209"/>
    <w:rsid w:val="004C039D"/>
    <w:rsid w:val="004C057C"/>
    <w:rsid w:val="004C063F"/>
    <w:rsid w:val="004C0B2D"/>
    <w:rsid w:val="004C0C88"/>
    <w:rsid w:val="004C100B"/>
    <w:rsid w:val="004C1116"/>
    <w:rsid w:val="004C1158"/>
    <w:rsid w:val="004C119E"/>
    <w:rsid w:val="004C12BB"/>
    <w:rsid w:val="004C1358"/>
    <w:rsid w:val="004C137B"/>
    <w:rsid w:val="004C13A1"/>
    <w:rsid w:val="004C142F"/>
    <w:rsid w:val="004C143E"/>
    <w:rsid w:val="004C158C"/>
    <w:rsid w:val="004C185D"/>
    <w:rsid w:val="004C1CA0"/>
    <w:rsid w:val="004C1D41"/>
    <w:rsid w:val="004C1F47"/>
    <w:rsid w:val="004C235E"/>
    <w:rsid w:val="004C24A2"/>
    <w:rsid w:val="004C2781"/>
    <w:rsid w:val="004C279B"/>
    <w:rsid w:val="004C27B5"/>
    <w:rsid w:val="004C28EC"/>
    <w:rsid w:val="004C2975"/>
    <w:rsid w:val="004C2A2B"/>
    <w:rsid w:val="004C3068"/>
    <w:rsid w:val="004C31AC"/>
    <w:rsid w:val="004C31EF"/>
    <w:rsid w:val="004C3618"/>
    <w:rsid w:val="004C3A1D"/>
    <w:rsid w:val="004C3E16"/>
    <w:rsid w:val="004C3E49"/>
    <w:rsid w:val="004C3E8D"/>
    <w:rsid w:val="004C4025"/>
    <w:rsid w:val="004C40B7"/>
    <w:rsid w:val="004C41FA"/>
    <w:rsid w:val="004C421A"/>
    <w:rsid w:val="004C423B"/>
    <w:rsid w:val="004C4283"/>
    <w:rsid w:val="004C4360"/>
    <w:rsid w:val="004C43E5"/>
    <w:rsid w:val="004C44F3"/>
    <w:rsid w:val="004C4A2F"/>
    <w:rsid w:val="004C4B74"/>
    <w:rsid w:val="004C4F21"/>
    <w:rsid w:val="004C4FA2"/>
    <w:rsid w:val="004C5048"/>
    <w:rsid w:val="004C5208"/>
    <w:rsid w:val="004C5296"/>
    <w:rsid w:val="004C530D"/>
    <w:rsid w:val="004C53B1"/>
    <w:rsid w:val="004C5447"/>
    <w:rsid w:val="004C5661"/>
    <w:rsid w:val="004C57C1"/>
    <w:rsid w:val="004C58FD"/>
    <w:rsid w:val="004C5907"/>
    <w:rsid w:val="004C5A82"/>
    <w:rsid w:val="004C5CEB"/>
    <w:rsid w:val="004C5DFD"/>
    <w:rsid w:val="004C5FBC"/>
    <w:rsid w:val="004C6445"/>
    <w:rsid w:val="004C64F3"/>
    <w:rsid w:val="004C6B5D"/>
    <w:rsid w:val="004C6B97"/>
    <w:rsid w:val="004C6BC2"/>
    <w:rsid w:val="004C6F1C"/>
    <w:rsid w:val="004C6F58"/>
    <w:rsid w:val="004C6FAF"/>
    <w:rsid w:val="004C701B"/>
    <w:rsid w:val="004C70AD"/>
    <w:rsid w:val="004C74C6"/>
    <w:rsid w:val="004C76E5"/>
    <w:rsid w:val="004C778F"/>
    <w:rsid w:val="004C7923"/>
    <w:rsid w:val="004C7961"/>
    <w:rsid w:val="004C7ABF"/>
    <w:rsid w:val="004C7F5A"/>
    <w:rsid w:val="004D000F"/>
    <w:rsid w:val="004D042F"/>
    <w:rsid w:val="004D0752"/>
    <w:rsid w:val="004D0783"/>
    <w:rsid w:val="004D0792"/>
    <w:rsid w:val="004D0A67"/>
    <w:rsid w:val="004D0A7F"/>
    <w:rsid w:val="004D0B25"/>
    <w:rsid w:val="004D0BD5"/>
    <w:rsid w:val="004D0C81"/>
    <w:rsid w:val="004D0F9A"/>
    <w:rsid w:val="004D127C"/>
    <w:rsid w:val="004D132A"/>
    <w:rsid w:val="004D1692"/>
    <w:rsid w:val="004D171B"/>
    <w:rsid w:val="004D187D"/>
    <w:rsid w:val="004D199E"/>
    <w:rsid w:val="004D1A70"/>
    <w:rsid w:val="004D1BB5"/>
    <w:rsid w:val="004D1CBE"/>
    <w:rsid w:val="004D1FAB"/>
    <w:rsid w:val="004D2187"/>
    <w:rsid w:val="004D2D26"/>
    <w:rsid w:val="004D3086"/>
    <w:rsid w:val="004D328E"/>
    <w:rsid w:val="004D3299"/>
    <w:rsid w:val="004D32A8"/>
    <w:rsid w:val="004D3353"/>
    <w:rsid w:val="004D3465"/>
    <w:rsid w:val="004D3740"/>
    <w:rsid w:val="004D3757"/>
    <w:rsid w:val="004D3B83"/>
    <w:rsid w:val="004D3C09"/>
    <w:rsid w:val="004D3CFB"/>
    <w:rsid w:val="004D3DB9"/>
    <w:rsid w:val="004D3F27"/>
    <w:rsid w:val="004D3FDE"/>
    <w:rsid w:val="004D4152"/>
    <w:rsid w:val="004D4225"/>
    <w:rsid w:val="004D4301"/>
    <w:rsid w:val="004D46FC"/>
    <w:rsid w:val="004D4ADB"/>
    <w:rsid w:val="004D4B84"/>
    <w:rsid w:val="004D4E55"/>
    <w:rsid w:val="004D504A"/>
    <w:rsid w:val="004D53E8"/>
    <w:rsid w:val="004D5449"/>
    <w:rsid w:val="004D55DA"/>
    <w:rsid w:val="004D5793"/>
    <w:rsid w:val="004D5D9F"/>
    <w:rsid w:val="004D62AD"/>
    <w:rsid w:val="004D6848"/>
    <w:rsid w:val="004D6868"/>
    <w:rsid w:val="004D6ADF"/>
    <w:rsid w:val="004D6D3D"/>
    <w:rsid w:val="004D6DEA"/>
    <w:rsid w:val="004D706A"/>
    <w:rsid w:val="004D7A52"/>
    <w:rsid w:val="004D7AED"/>
    <w:rsid w:val="004D7B64"/>
    <w:rsid w:val="004D7C0A"/>
    <w:rsid w:val="004D7C13"/>
    <w:rsid w:val="004D7CB5"/>
    <w:rsid w:val="004D7CEF"/>
    <w:rsid w:val="004D7D45"/>
    <w:rsid w:val="004D7D50"/>
    <w:rsid w:val="004E007E"/>
    <w:rsid w:val="004E039B"/>
    <w:rsid w:val="004E04FB"/>
    <w:rsid w:val="004E0524"/>
    <w:rsid w:val="004E052F"/>
    <w:rsid w:val="004E0561"/>
    <w:rsid w:val="004E0AD8"/>
    <w:rsid w:val="004E0C8C"/>
    <w:rsid w:val="004E0CD9"/>
    <w:rsid w:val="004E0D02"/>
    <w:rsid w:val="004E0E03"/>
    <w:rsid w:val="004E0E37"/>
    <w:rsid w:val="004E0E91"/>
    <w:rsid w:val="004E102B"/>
    <w:rsid w:val="004E104D"/>
    <w:rsid w:val="004E1100"/>
    <w:rsid w:val="004E13A8"/>
    <w:rsid w:val="004E15D4"/>
    <w:rsid w:val="004E1713"/>
    <w:rsid w:val="004E17C7"/>
    <w:rsid w:val="004E18BE"/>
    <w:rsid w:val="004E1B1F"/>
    <w:rsid w:val="004E1D2E"/>
    <w:rsid w:val="004E1D9F"/>
    <w:rsid w:val="004E1DBD"/>
    <w:rsid w:val="004E2061"/>
    <w:rsid w:val="004E20E8"/>
    <w:rsid w:val="004E23A5"/>
    <w:rsid w:val="004E24FD"/>
    <w:rsid w:val="004E28B8"/>
    <w:rsid w:val="004E2947"/>
    <w:rsid w:val="004E2988"/>
    <w:rsid w:val="004E2BF8"/>
    <w:rsid w:val="004E2E77"/>
    <w:rsid w:val="004E33B2"/>
    <w:rsid w:val="004E347E"/>
    <w:rsid w:val="004E3691"/>
    <w:rsid w:val="004E3723"/>
    <w:rsid w:val="004E3882"/>
    <w:rsid w:val="004E3ABD"/>
    <w:rsid w:val="004E3AC1"/>
    <w:rsid w:val="004E3B0F"/>
    <w:rsid w:val="004E3E36"/>
    <w:rsid w:val="004E3F1B"/>
    <w:rsid w:val="004E43C7"/>
    <w:rsid w:val="004E44E4"/>
    <w:rsid w:val="004E4727"/>
    <w:rsid w:val="004E4BBA"/>
    <w:rsid w:val="004E4BF6"/>
    <w:rsid w:val="004E516A"/>
    <w:rsid w:val="004E52E4"/>
    <w:rsid w:val="004E5464"/>
    <w:rsid w:val="004E54BB"/>
    <w:rsid w:val="004E5592"/>
    <w:rsid w:val="004E55E1"/>
    <w:rsid w:val="004E5984"/>
    <w:rsid w:val="004E5AF4"/>
    <w:rsid w:val="004E61C6"/>
    <w:rsid w:val="004E647B"/>
    <w:rsid w:val="004E6547"/>
    <w:rsid w:val="004E65DD"/>
    <w:rsid w:val="004E674F"/>
    <w:rsid w:val="004E67F3"/>
    <w:rsid w:val="004E69CB"/>
    <w:rsid w:val="004E6A89"/>
    <w:rsid w:val="004E6B99"/>
    <w:rsid w:val="004E6C15"/>
    <w:rsid w:val="004E6E68"/>
    <w:rsid w:val="004E6E97"/>
    <w:rsid w:val="004E6F46"/>
    <w:rsid w:val="004E6F85"/>
    <w:rsid w:val="004E7322"/>
    <w:rsid w:val="004E7536"/>
    <w:rsid w:val="004E76C1"/>
    <w:rsid w:val="004E7800"/>
    <w:rsid w:val="004E7B43"/>
    <w:rsid w:val="004E7FDE"/>
    <w:rsid w:val="004F015C"/>
    <w:rsid w:val="004F0168"/>
    <w:rsid w:val="004F0317"/>
    <w:rsid w:val="004F04C0"/>
    <w:rsid w:val="004F0502"/>
    <w:rsid w:val="004F0568"/>
    <w:rsid w:val="004F05CC"/>
    <w:rsid w:val="004F062C"/>
    <w:rsid w:val="004F0638"/>
    <w:rsid w:val="004F066A"/>
    <w:rsid w:val="004F0CE4"/>
    <w:rsid w:val="004F0F5E"/>
    <w:rsid w:val="004F1029"/>
    <w:rsid w:val="004F107B"/>
    <w:rsid w:val="004F10A7"/>
    <w:rsid w:val="004F1119"/>
    <w:rsid w:val="004F14AE"/>
    <w:rsid w:val="004F152F"/>
    <w:rsid w:val="004F187F"/>
    <w:rsid w:val="004F196D"/>
    <w:rsid w:val="004F1B95"/>
    <w:rsid w:val="004F1D10"/>
    <w:rsid w:val="004F1DD8"/>
    <w:rsid w:val="004F1F12"/>
    <w:rsid w:val="004F200D"/>
    <w:rsid w:val="004F20C7"/>
    <w:rsid w:val="004F215E"/>
    <w:rsid w:val="004F2242"/>
    <w:rsid w:val="004F22BF"/>
    <w:rsid w:val="004F2361"/>
    <w:rsid w:val="004F238C"/>
    <w:rsid w:val="004F23EE"/>
    <w:rsid w:val="004F248B"/>
    <w:rsid w:val="004F2595"/>
    <w:rsid w:val="004F2649"/>
    <w:rsid w:val="004F26CA"/>
    <w:rsid w:val="004F28EF"/>
    <w:rsid w:val="004F2A8F"/>
    <w:rsid w:val="004F2BE9"/>
    <w:rsid w:val="004F2DB8"/>
    <w:rsid w:val="004F2DBF"/>
    <w:rsid w:val="004F30EC"/>
    <w:rsid w:val="004F3421"/>
    <w:rsid w:val="004F3659"/>
    <w:rsid w:val="004F3673"/>
    <w:rsid w:val="004F379A"/>
    <w:rsid w:val="004F3835"/>
    <w:rsid w:val="004F3B49"/>
    <w:rsid w:val="004F41AB"/>
    <w:rsid w:val="004F44B1"/>
    <w:rsid w:val="004F44D8"/>
    <w:rsid w:val="004F45E3"/>
    <w:rsid w:val="004F4853"/>
    <w:rsid w:val="004F4854"/>
    <w:rsid w:val="004F4B7C"/>
    <w:rsid w:val="004F4C41"/>
    <w:rsid w:val="004F4F03"/>
    <w:rsid w:val="004F527B"/>
    <w:rsid w:val="004F5791"/>
    <w:rsid w:val="004F58BA"/>
    <w:rsid w:val="004F59FB"/>
    <w:rsid w:val="004F5B20"/>
    <w:rsid w:val="004F5BED"/>
    <w:rsid w:val="004F5E27"/>
    <w:rsid w:val="004F5F40"/>
    <w:rsid w:val="004F61AF"/>
    <w:rsid w:val="004F62DD"/>
    <w:rsid w:val="004F62DE"/>
    <w:rsid w:val="004F646C"/>
    <w:rsid w:val="004F64BF"/>
    <w:rsid w:val="004F692D"/>
    <w:rsid w:val="004F69E9"/>
    <w:rsid w:val="004F6B55"/>
    <w:rsid w:val="004F6CF1"/>
    <w:rsid w:val="004F6F18"/>
    <w:rsid w:val="004F71E6"/>
    <w:rsid w:val="004F7360"/>
    <w:rsid w:val="004F7740"/>
    <w:rsid w:val="004F7862"/>
    <w:rsid w:val="004F79A1"/>
    <w:rsid w:val="004F7A26"/>
    <w:rsid w:val="004F7B11"/>
    <w:rsid w:val="004F7B38"/>
    <w:rsid w:val="004F7C9D"/>
    <w:rsid w:val="004F7ECA"/>
    <w:rsid w:val="004F7FC0"/>
    <w:rsid w:val="00500175"/>
    <w:rsid w:val="00500177"/>
    <w:rsid w:val="00500397"/>
    <w:rsid w:val="005004F7"/>
    <w:rsid w:val="00500825"/>
    <w:rsid w:val="005008CB"/>
    <w:rsid w:val="00500AD4"/>
    <w:rsid w:val="00500B91"/>
    <w:rsid w:val="00500C4A"/>
    <w:rsid w:val="00500DB4"/>
    <w:rsid w:val="00500DEC"/>
    <w:rsid w:val="00500E73"/>
    <w:rsid w:val="005010FC"/>
    <w:rsid w:val="00501159"/>
    <w:rsid w:val="005011C3"/>
    <w:rsid w:val="00501351"/>
    <w:rsid w:val="00501404"/>
    <w:rsid w:val="00501579"/>
    <w:rsid w:val="005016C9"/>
    <w:rsid w:val="005017FD"/>
    <w:rsid w:val="005019E9"/>
    <w:rsid w:val="00501D7D"/>
    <w:rsid w:val="0050204C"/>
    <w:rsid w:val="005021A8"/>
    <w:rsid w:val="00502449"/>
    <w:rsid w:val="005027AB"/>
    <w:rsid w:val="005027AC"/>
    <w:rsid w:val="00502B13"/>
    <w:rsid w:val="00502B59"/>
    <w:rsid w:val="00502C8F"/>
    <w:rsid w:val="00502F4A"/>
    <w:rsid w:val="005030EB"/>
    <w:rsid w:val="00503572"/>
    <w:rsid w:val="005035B0"/>
    <w:rsid w:val="00503729"/>
    <w:rsid w:val="005037EE"/>
    <w:rsid w:val="00503818"/>
    <w:rsid w:val="0050387F"/>
    <w:rsid w:val="005039A7"/>
    <w:rsid w:val="00503C9E"/>
    <w:rsid w:val="00503DED"/>
    <w:rsid w:val="00503F10"/>
    <w:rsid w:val="00503FCC"/>
    <w:rsid w:val="005041E4"/>
    <w:rsid w:val="005041EC"/>
    <w:rsid w:val="005042AE"/>
    <w:rsid w:val="005042DD"/>
    <w:rsid w:val="00504389"/>
    <w:rsid w:val="005047CE"/>
    <w:rsid w:val="005048D5"/>
    <w:rsid w:val="0050496E"/>
    <w:rsid w:val="0050499A"/>
    <w:rsid w:val="00504B45"/>
    <w:rsid w:val="00504E27"/>
    <w:rsid w:val="005052E3"/>
    <w:rsid w:val="005053A2"/>
    <w:rsid w:val="00505485"/>
    <w:rsid w:val="0050551F"/>
    <w:rsid w:val="00505617"/>
    <w:rsid w:val="0050576B"/>
    <w:rsid w:val="005057BE"/>
    <w:rsid w:val="00505AC8"/>
    <w:rsid w:val="00505B23"/>
    <w:rsid w:val="00505B28"/>
    <w:rsid w:val="00505C33"/>
    <w:rsid w:val="00505DF8"/>
    <w:rsid w:val="00506386"/>
    <w:rsid w:val="005065C7"/>
    <w:rsid w:val="005065E1"/>
    <w:rsid w:val="00506908"/>
    <w:rsid w:val="00506CCB"/>
    <w:rsid w:val="00507030"/>
    <w:rsid w:val="0050719F"/>
    <w:rsid w:val="005071CE"/>
    <w:rsid w:val="0050726C"/>
    <w:rsid w:val="005074E1"/>
    <w:rsid w:val="00507670"/>
    <w:rsid w:val="005079B4"/>
    <w:rsid w:val="00507B1C"/>
    <w:rsid w:val="00507B68"/>
    <w:rsid w:val="00507CB6"/>
    <w:rsid w:val="00507E02"/>
    <w:rsid w:val="00507EB6"/>
    <w:rsid w:val="00507F09"/>
    <w:rsid w:val="00507F87"/>
    <w:rsid w:val="005102CF"/>
    <w:rsid w:val="005104DF"/>
    <w:rsid w:val="005109D3"/>
    <w:rsid w:val="00510BEA"/>
    <w:rsid w:val="00510E30"/>
    <w:rsid w:val="005110BD"/>
    <w:rsid w:val="0051114F"/>
    <w:rsid w:val="005111D5"/>
    <w:rsid w:val="005115C7"/>
    <w:rsid w:val="005116F8"/>
    <w:rsid w:val="00511A58"/>
    <w:rsid w:val="00511DC4"/>
    <w:rsid w:val="00511E26"/>
    <w:rsid w:val="00511EDB"/>
    <w:rsid w:val="00511F81"/>
    <w:rsid w:val="00512164"/>
    <w:rsid w:val="0051230D"/>
    <w:rsid w:val="0051247B"/>
    <w:rsid w:val="00512551"/>
    <w:rsid w:val="0051263D"/>
    <w:rsid w:val="005130CF"/>
    <w:rsid w:val="005131DD"/>
    <w:rsid w:val="00513243"/>
    <w:rsid w:val="00513293"/>
    <w:rsid w:val="0051360C"/>
    <w:rsid w:val="005137C2"/>
    <w:rsid w:val="005137D6"/>
    <w:rsid w:val="00513890"/>
    <w:rsid w:val="00513B0E"/>
    <w:rsid w:val="00513C82"/>
    <w:rsid w:val="00513D25"/>
    <w:rsid w:val="00513EF6"/>
    <w:rsid w:val="00513F5E"/>
    <w:rsid w:val="00514256"/>
    <w:rsid w:val="005142C5"/>
    <w:rsid w:val="005142D9"/>
    <w:rsid w:val="005143A6"/>
    <w:rsid w:val="005144AF"/>
    <w:rsid w:val="005145C1"/>
    <w:rsid w:val="00514BAB"/>
    <w:rsid w:val="00514CDE"/>
    <w:rsid w:val="00514E49"/>
    <w:rsid w:val="00514EA7"/>
    <w:rsid w:val="00514EAF"/>
    <w:rsid w:val="00514F07"/>
    <w:rsid w:val="00515492"/>
    <w:rsid w:val="00515515"/>
    <w:rsid w:val="005155C6"/>
    <w:rsid w:val="005157A7"/>
    <w:rsid w:val="0051585D"/>
    <w:rsid w:val="00515B21"/>
    <w:rsid w:val="005163B3"/>
    <w:rsid w:val="005163E8"/>
    <w:rsid w:val="00516461"/>
    <w:rsid w:val="0051653F"/>
    <w:rsid w:val="005165A7"/>
    <w:rsid w:val="0051692B"/>
    <w:rsid w:val="00516A44"/>
    <w:rsid w:val="00516AE4"/>
    <w:rsid w:val="00516B47"/>
    <w:rsid w:val="00516BE0"/>
    <w:rsid w:val="00516C42"/>
    <w:rsid w:val="00516DB1"/>
    <w:rsid w:val="00516E17"/>
    <w:rsid w:val="00516EE3"/>
    <w:rsid w:val="005170B8"/>
    <w:rsid w:val="00517266"/>
    <w:rsid w:val="00517783"/>
    <w:rsid w:val="00517A4C"/>
    <w:rsid w:val="00517C93"/>
    <w:rsid w:val="00517DC9"/>
    <w:rsid w:val="00517F7A"/>
    <w:rsid w:val="00517FA7"/>
    <w:rsid w:val="00517FD3"/>
    <w:rsid w:val="0052017D"/>
    <w:rsid w:val="005202AB"/>
    <w:rsid w:val="005204A4"/>
    <w:rsid w:val="0052063E"/>
    <w:rsid w:val="005207FF"/>
    <w:rsid w:val="0052085C"/>
    <w:rsid w:val="0052086C"/>
    <w:rsid w:val="00520A09"/>
    <w:rsid w:val="00520D65"/>
    <w:rsid w:val="00520D76"/>
    <w:rsid w:val="00520F13"/>
    <w:rsid w:val="00520FA0"/>
    <w:rsid w:val="00520FB8"/>
    <w:rsid w:val="00521112"/>
    <w:rsid w:val="00521399"/>
    <w:rsid w:val="0052165D"/>
    <w:rsid w:val="00521739"/>
    <w:rsid w:val="00521AE7"/>
    <w:rsid w:val="00521C79"/>
    <w:rsid w:val="00521D86"/>
    <w:rsid w:val="00521E28"/>
    <w:rsid w:val="00521F3E"/>
    <w:rsid w:val="00521FAC"/>
    <w:rsid w:val="00521FCB"/>
    <w:rsid w:val="00521FE9"/>
    <w:rsid w:val="00521FEC"/>
    <w:rsid w:val="00522013"/>
    <w:rsid w:val="0052212B"/>
    <w:rsid w:val="00522197"/>
    <w:rsid w:val="00522590"/>
    <w:rsid w:val="005228CC"/>
    <w:rsid w:val="0052291A"/>
    <w:rsid w:val="0052299E"/>
    <w:rsid w:val="005229E3"/>
    <w:rsid w:val="00522A76"/>
    <w:rsid w:val="00522B90"/>
    <w:rsid w:val="00522C4B"/>
    <w:rsid w:val="00522E88"/>
    <w:rsid w:val="00522E93"/>
    <w:rsid w:val="00522F7D"/>
    <w:rsid w:val="00523074"/>
    <w:rsid w:val="00523095"/>
    <w:rsid w:val="005234C9"/>
    <w:rsid w:val="0052367B"/>
    <w:rsid w:val="0052377D"/>
    <w:rsid w:val="005238AB"/>
    <w:rsid w:val="00523909"/>
    <w:rsid w:val="00523952"/>
    <w:rsid w:val="00523CE2"/>
    <w:rsid w:val="00523E03"/>
    <w:rsid w:val="00523E3B"/>
    <w:rsid w:val="00523F48"/>
    <w:rsid w:val="00524128"/>
    <w:rsid w:val="00524332"/>
    <w:rsid w:val="00524372"/>
    <w:rsid w:val="00524495"/>
    <w:rsid w:val="00524537"/>
    <w:rsid w:val="00524706"/>
    <w:rsid w:val="0052475C"/>
    <w:rsid w:val="00524996"/>
    <w:rsid w:val="00524A55"/>
    <w:rsid w:val="00524C0B"/>
    <w:rsid w:val="00524DBB"/>
    <w:rsid w:val="00524EC1"/>
    <w:rsid w:val="00524F7C"/>
    <w:rsid w:val="0052517D"/>
    <w:rsid w:val="00525440"/>
    <w:rsid w:val="00525469"/>
    <w:rsid w:val="005255D4"/>
    <w:rsid w:val="00525631"/>
    <w:rsid w:val="0052567A"/>
    <w:rsid w:val="00525A4D"/>
    <w:rsid w:val="00525B46"/>
    <w:rsid w:val="00525CAB"/>
    <w:rsid w:val="00525D7C"/>
    <w:rsid w:val="00525EA3"/>
    <w:rsid w:val="005262C6"/>
    <w:rsid w:val="005265D2"/>
    <w:rsid w:val="0052677A"/>
    <w:rsid w:val="00526807"/>
    <w:rsid w:val="00526C60"/>
    <w:rsid w:val="00526F1D"/>
    <w:rsid w:val="00527062"/>
    <w:rsid w:val="0052709D"/>
    <w:rsid w:val="0052735C"/>
    <w:rsid w:val="005274EF"/>
    <w:rsid w:val="00527776"/>
    <w:rsid w:val="005277C4"/>
    <w:rsid w:val="005278A5"/>
    <w:rsid w:val="00527928"/>
    <w:rsid w:val="0052794B"/>
    <w:rsid w:val="00527B88"/>
    <w:rsid w:val="00527D64"/>
    <w:rsid w:val="00527F9B"/>
    <w:rsid w:val="00527F9D"/>
    <w:rsid w:val="0053010D"/>
    <w:rsid w:val="005305ED"/>
    <w:rsid w:val="00530A38"/>
    <w:rsid w:val="00530A75"/>
    <w:rsid w:val="00530A81"/>
    <w:rsid w:val="00530AEE"/>
    <w:rsid w:val="00530BD9"/>
    <w:rsid w:val="00530C6D"/>
    <w:rsid w:val="005310BA"/>
    <w:rsid w:val="005311BB"/>
    <w:rsid w:val="00531680"/>
    <w:rsid w:val="00531FF9"/>
    <w:rsid w:val="0053208E"/>
    <w:rsid w:val="00532123"/>
    <w:rsid w:val="00532353"/>
    <w:rsid w:val="00532E28"/>
    <w:rsid w:val="00533037"/>
    <w:rsid w:val="00533153"/>
    <w:rsid w:val="005332B7"/>
    <w:rsid w:val="005335C8"/>
    <w:rsid w:val="0053365D"/>
    <w:rsid w:val="00533744"/>
    <w:rsid w:val="0053375F"/>
    <w:rsid w:val="00533C36"/>
    <w:rsid w:val="005341CA"/>
    <w:rsid w:val="0053463A"/>
    <w:rsid w:val="005347A6"/>
    <w:rsid w:val="005347AC"/>
    <w:rsid w:val="00534925"/>
    <w:rsid w:val="00534B1E"/>
    <w:rsid w:val="00534D3B"/>
    <w:rsid w:val="00534EA3"/>
    <w:rsid w:val="00534F2F"/>
    <w:rsid w:val="00534F99"/>
    <w:rsid w:val="005352B6"/>
    <w:rsid w:val="005357CA"/>
    <w:rsid w:val="005358FF"/>
    <w:rsid w:val="00535A13"/>
    <w:rsid w:val="00535AC8"/>
    <w:rsid w:val="00535B36"/>
    <w:rsid w:val="00535E43"/>
    <w:rsid w:val="00536060"/>
    <w:rsid w:val="0053623C"/>
    <w:rsid w:val="0053625A"/>
    <w:rsid w:val="00536264"/>
    <w:rsid w:val="00536346"/>
    <w:rsid w:val="005364EC"/>
    <w:rsid w:val="005365DE"/>
    <w:rsid w:val="005366D1"/>
    <w:rsid w:val="00536782"/>
    <w:rsid w:val="00536794"/>
    <w:rsid w:val="00536A5F"/>
    <w:rsid w:val="00536C63"/>
    <w:rsid w:val="00536DB1"/>
    <w:rsid w:val="00536E02"/>
    <w:rsid w:val="00537481"/>
    <w:rsid w:val="00537814"/>
    <w:rsid w:val="00537993"/>
    <w:rsid w:val="00537E1F"/>
    <w:rsid w:val="0054001B"/>
    <w:rsid w:val="005400A0"/>
    <w:rsid w:val="00540253"/>
    <w:rsid w:val="005402B2"/>
    <w:rsid w:val="005403DB"/>
    <w:rsid w:val="00540564"/>
    <w:rsid w:val="00540637"/>
    <w:rsid w:val="00540711"/>
    <w:rsid w:val="00540BDF"/>
    <w:rsid w:val="00540D3A"/>
    <w:rsid w:val="00540E03"/>
    <w:rsid w:val="00541054"/>
    <w:rsid w:val="005410AC"/>
    <w:rsid w:val="005410D9"/>
    <w:rsid w:val="0054113A"/>
    <w:rsid w:val="0054118E"/>
    <w:rsid w:val="00541233"/>
    <w:rsid w:val="005417B3"/>
    <w:rsid w:val="00541B63"/>
    <w:rsid w:val="00541CB0"/>
    <w:rsid w:val="00541DAB"/>
    <w:rsid w:val="00541EA9"/>
    <w:rsid w:val="00541F84"/>
    <w:rsid w:val="00542186"/>
    <w:rsid w:val="005426F6"/>
    <w:rsid w:val="00542A0C"/>
    <w:rsid w:val="00542ACE"/>
    <w:rsid w:val="00542FFF"/>
    <w:rsid w:val="00543033"/>
    <w:rsid w:val="00543202"/>
    <w:rsid w:val="005432C5"/>
    <w:rsid w:val="00543321"/>
    <w:rsid w:val="00543486"/>
    <w:rsid w:val="005435FC"/>
    <w:rsid w:val="005436AF"/>
    <w:rsid w:val="00543773"/>
    <w:rsid w:val="005437DA"/>
    <w:rsid w:val="00543802"/>
    <w:rsid w:val="00543B0C"/>
    <w:rsid w:val="00543BA6"/>
    <w:rsid w:val="00543C14"/>
    <w:rsid w:val="00543D9B"/>
    <w:rsid w:val="00543F59"/>
    <w:rsid w:val="00544127"/>
    <w:rsid w:val="0054416D"/>
    <w:rsid w:val="00544600"/>
    <w:rsid w:val="005446BE"/>
    <w:rsid w:val="00544773"/>
    <w:rsid w:val="0054478A"/>
    <w:rsid w:val="005449A6"/>
    <w:rsid w:val="00544BC7"/>
    <w:rsid w:val="00544D2A"/>
    <w:rsid w:val="00544D82"/>
    <w:rsid w:val="00544E8E"/>
    <w:rsid w:val="00544FF6"/>
    <w:rsid w:val="00545169"/>
    <w:rsid w:val="00545193"/>
    <w:rsid w:val="005453E4"/>
    <w:rsid w:val="00545464"/>
    <w:rsid w:val="00545558"/>
    <w:rsid w:val="00545B37"/>
    <w:rsid w:val="00545CA2"/>
    <w:rsid w:val="00545D1B"/>
    <w:rsid w:val="00546010"/>
    <w:rsid w:val="00546177"/>
    <w:rsid w:val="005462B3"/>
    <w:rsid w:val="00546429"/>
    <w:rsid w:val="00546758"/>
    <w:rsid w:val="00546A5D"/>
    <w:rsid w:val="00546BAA"/>
    <w:rsid w:val="00546C1D"/>
    <w:rsid w:val="00546C4B"/>
    <w:rsid w:val="00546E05"/>
    <w:rsid w:val="00546ECA"/>
    <w:rsid w:val="00546EF1"/>
    <w:rsid w:val="00547062"/>
    <w:rsid w:val="0054711E"/>
    <w:rsid w:val="005473A5"/>
    <w:rsid w:val="005476B3"/>
    <w:rsid w:val="005477AD"/>
    <w:rsid w:val="00547AB9"/>
    <w:rsid w:val="00547B12"/>
    <w:rsid w:val="00547CA4"/>
    <w:rsid w:val="00547D02"/>
    <w:rsid w:val="0055012F"/>
    <w:rsid w:val="00550173"/>
    <w:rsid w:val="00550447"/>
    <w:rsid w:val="00550597"/>
    <w:rsid w:val="00550861"/>
    <w:rsid w:val="005508A5"/>
    <w:rsid w:val="00550ACC"/>
    <w:rsid w:val="00550CBB"/>
    <w:rsid w:val="00550CC0"/>
    <w:rsid w:val="00551030"/>
    <w:rsid w:val="00551140"/>
    <w:rsid w:val="00551477"/>
    <w:rsid w:val="00551693"/>
    <w:rsid w:val="00551862"/>
    <w:rsid w:val="00551E11"/>
    <w:rsid w:val="00551F0B"/>
    <w:rsid w:val="0055204F"/>
    <w:rsid w:val="00552274"/>
    <w:rsid w:val="00552398"/>
    <w:rsid w:val="005523AB"/>
    <w:rsid w:val="005524B2"/>
    <w:rsid w:val="00552500"/>
    <w:rsid w:val="0055263D"/>
    <w:rsid w:val="00552806"/>
    <w:rsid w:val="0055280D"/>
    <w:rsid w:val="00552CCA"/>
    <w:rsid w:val="00553364"/>
    <w:rsid w:val="00553481"/>
    <w:rsid w:val="0055350D"/>
    <w:rsid w:val="005539FC"/>
    <w:rsid w:val="00553A67"/>
    <w:rsid w:val="00553E54"/>
    <w:rsid w:val="00553F47"/>
    <w:rsid w:val="00553F82"/>
    <w:rsid w:val="00554044"/>
    <w:rsid w:val="005545B3"/>
    <w:rsid w:val="00554710"/>
    <w:rsid w:val="0055484D"/>
    <w:rsid w:val="005548EC"/>
    <w:rsid w:val="00554CEB"/>
    <w:rsid w:val="00554E74"/>
    <w:rsid w:val="00554FBD"/>
    <w:rsid w:val="005552A8"/>
    <w:rsid w:val="005553E4"/>
    <w:rsid w:val="00555469"/>
    <w:rsid w:val="00555571"/>
    <w:rsid w:val="00555793"/>
    <w:rsid w:val="005557F4"/>
    <w:rsid w:val="005558CE"/>
    <w:rsid w:val="00555A24"/>
    <w:rsid w:val="00555A59"/>
    <w:rsid w:val="005564C8"/>
    <w:rsid w:val="005564EE"/>
    <w:rsid w:val="00556530"/>
    <w:rsid w:val="0055662F"/>
    <w:rsid w:val="00556782"/>
    <w:rsid w:val="00556A5F"/>
    <w:rsid w:val="00556BD0"/>
    <w:rsid w:val="0055703A"/>
    <w:rsid w:val="005573B1"/>
    <w:rsid w:val="005573B5"/>
    <w:rsid w:val="005578F4"/>
    <w:rsid w:val="00557A7A"/>
    <w:rsid w:val="00557AA2"/>
    <w:rsid w:val="00557B7C"/>
    <w:rsid w:val="00557BE4"/>
    <w:rsid w:val="00557EB5"/>
    <w:rsid w:val="0056020C"/>
    <w:rsid w:val="0056025B"/>
    <w:rsid w:val="0056054F"/>
    <w:rsid w:val="005608A1"/>
    <w:rsid w:val="00560940"/>
    <w:rsid w:val="005609E7"/>
    <w:rsid w:val="00560AF5"/>
    <w:rsid w:val="00560BB6"/>
    <w:rsid w:val="00560D07"/>
    <w:rsid w:val="00560EA1"/>
    <w:rsid w:val="00560F5E"/>
    <w:rsid w:val="00561261"/>
    <w:rsid w:val="00561298"/>
    <w:rsid w:val="0056145B"/>
    <w:rsid w:val="0056146B"/>
    <w:rsid w:val="005615BE"/>
    <w:rsid w:val="00561778"/>
    <w:rsid w:val="00561A8C"/>
    <w:rsid w:val="00561B14"/>
    <w:rsid w:val="00561CB4"/>
    <w:rsid w:val="00561E03"/>
    <w:rsid w:val="00561ED9"/>
    <w:rsid w:val="00561FA1"/>
    <w:rsid w:val="00562063"/>
    <w:rsid w:val="00562101"/>
    <w:rsid w:val="00562189"/>
    <w:rsid w:val="005621A7"/>
    <w:rsid w:val="005626DD"/>
    <w:rsid w:val="0056279E"/>
    <w:rsid w:val="00562843"/>
    <w:rsid w:val="005628C5"/>
    <w:rsid w:val="00562DA4"/>
    <w:rsid w:val="00562DEE"/>
    <w:rsid w:val="005630A5"/>
    <w:rsid w:val="005630E6"/>
    <w:rsid w:val="005630E9"/>
    <w:rsid w:val="0056352A"/>
    <w:rsid w:val="00563F68"/>
    <w:rsid w:val="005640AC"/>
    <w:rsid w:val="005641C9"/>
    <w:rsid w:val="005642C6"/>
    <w:rsid w:val="005643D6"/>
    <w:rsid w:val="00564534"/>
    <w:rsid w:val="00564C63"/>
    <w:rsid w:val="00564F96"/>
    <w:rsid w:val="00564FF4"/>
    <w:rsid w:val="005651BC"/>
    <w:rsid w:val="005651BE"/>
    <w:rsid w:val="005651D5"/>
    <w:rsid w:val="0056550A"/>
    <w:rsid w:val="0056558E"/>
    <w:rsid w:val="005655DA"/>
    <w:rsid w:val="00565879"/>
    <w:rsid w:val="0056589F"/>
    <w:rsid w:val="00565954"/>
    <w:rsid w:val="00565A2F"/>
    <w:rsid w:val="00565AAA"/>
    <w:rsid w:val="00565C81"/>
    <w:rsid w:val="00565E82"/>
    <w:rsid w:val="00565FB3"/>
    <w:rsid w:val="00566312"/>
    <w:rsid w:val="00566375"/>
    <w:rsid w:val="0056646A"/>
    <w:rsid w:val="0056657D"/>
    <w:rsid w:val="005666AE"/>
    <w:rsid w:val="0056675A"/>
    <w:rsid w:val="005669A4"/>
    <w:rsid w:val="00566BAD"/>
    <w:rsid w:val="00566C05"/>
    <w:rsid w:val="00566E0E"/>
    <w:rsid w:val="00566E27"/>
    <w:rsid w:val="00567249"/>
    <w:rsid w:val="00567278"/>
    <w:rsid w:val="005672B2"/>
    <w:rsid w:val="00567534"/>
    <w:rsid w:val="005677A1"/>
    <w:rsid w:val="005679D0"/>
    <w:rsid w:val="00567C8E"/>
    <w:rsid w:val="00567D6D"/>
    <w:rsid w:val="00567DC4"/>
    <w:rsid w:val="00570102"/>
    <w:rsid w:val="00570110"/>
    <w:rsid w:val="0057023A"/>
    <w:rsid w:val="00570B0A"/>
    <w:rsid w:val="00570CE9"/>
    <w:rsid w:val="00570F21"/>
    <w:rsid w:val="0057115D"/>
    <w:rsid w:val="005712C2"/>
    <w:rsid w:val="005714DB"/>
    <w:rsid w:val="00571718"/>
    <w:rsid w:val="005718C7"/>
    <w:rsid w:val="00571AB4"/>
    <w:rsid w:val="00571D02"/>
    <w:rsid w:val="00571D53"/>
    <w:rsid w:val="00571EB0"/>
    <w:rsid w:val="00572154"/>
    <w:rsid w:val="0057288F"/>
    <w:rsid w:val="00572B3C"/>
    <w:rsid w:val="00572D9C"/>
    <w:rsid w:val="00572E2A"/>
    <w:rsid w:val="0057306D"/>
    <w:rsid w:val="0057360B"/>
    <w:rsid w:val="005737F6"/>
    <w:rsid w:val="0057381E"/>
    <w:rsid w:val="00573882"/>
    <w:rsid w:val="00573946"/>
    <w:rsid w:val="00573B5B"/>
    <w:rsid w:val="00573BCD"/>
    <w:rsid w:val="00573E50"/>
    <w:rsid w:val="00574144"/>
    <w:rsid w:val="00574483"/>
    <w:rsid w:val="005746FB"/>
    <w:rsid w:val="005748AA"/>
    <w:rsid w:val="005749E7"/>
    <w:rsid w:val="00574ADB"/>
    <w:rsid w:val="00574BAB"/>
    <w:rsid w:val="00574DEA"/>
    <w:rsid w:val="00574FC0"/>
    <w:rsid w:val="005750AC"/>
    <w:rsid w:val="00575535"/>
    <w:rsid w:val="005756CD"/>
    <w:rsid w:val="00575862"/>
    <w:rsid w:val="005758B7"/>
    <w:rsid w:val="00575A3C"/>
    <w:rsid w:val="00575D1F"/>
    <w:rsid w:val="0057691D"/>
    <w:rsid w:val="005769A5"/>
    <w:rsid w:val="00576A1D"/>
    <w:rsid w:val="00576CF0"/>
    <w:rsid w:val="00576F42"/>
    <w:rsid w:val="00577165"/>
    <w:rsid w:val="00577197"/>
    <w:rsid w:val="005773B3"/>
    <w:rsid w:val="00577464"/>
    <w:rsid w:val="0057752B"/>
    <w:rsid w:val="005775EE"/>
    <w:rsid w:val="00577631"/>
    <w:rsid w:val="00577735"/>
    <w:rsid w:val="00577A8E"/>
    <w:rsid w:val="00577EB2"/>
    <w:rsid w:val="00577F3B"/>
    <w:rsid w:val="00577F47"/>
    <w:rsid w:val="0058007E"/>
    <w:rsid w:val="00580387"/>
    <w:rsid w:val="0058043E"/>
    <w:rsid w:val="00580464"/>
    <w:rsid w:val="0058046F"/>
    <w:rsid w:val="00580493"/>
    <w:rsid w:val="005804D0"/>
    <w:rsid w:val="00580923"/>
    <w:rsid w:val="00580A2E"/>
    <w:rsid w:val="00580AEF"/>
    <w:rsid w:val="00580C90"/>
    <w:rsid w:val="00580D4A"/>
    <w:rsid w:val="00580DAC"/>
    <w:rsid w:val="00580DDA"/>
    <w:rsid w:val="00580F6F"/>
    <w:rsid w:val="00581068"/>
    <w:rsid w:val="005811C2"/>
    <w:rsid w:val="00581440"/>
    <w:rsid w:val="00581C72"/>
    <w:rsid w:val="00581D2E"/>
    <w:rsid w:val="00581EB6"/>
    <w:rsid w:val="00581EDD"/>
    <w:rsid w:val="0058206E"/>
    <w:rsid w:val="005822E6"/>
    <w:rsid w:val="0058240E"/>
    <w:rsid w:val="005824FE"/>
    <w:rsid w:val="005829C8"/>
    <w:rsid w:val="00582BB2"/>
    <w:rsid w:val="00582CEF"/>
    <w:rsid w:val="00582D8F"/>
    <w:rsid w:val="00582F49"/>
    <w:rsid w:val="0058329E"/>
    <w:rsid w:val="005836D7"/>
    <w:rsid w:val="005837CD"/>
    <w:rsid w:val="00583835"/>
    <w:rsid w:val="00583888"/>
    <w:rsid w:val="00583940"/>
    <w:rsid w:val="00583979"/>
    <w:rsid w:val="00583A0E"/>
    <w:rsid w:val="00583AD6"/>
    <w:rsid w:val="00583B2D"/>
    <w:rsid w:val="00583D0A"/>
    <w:rsid w:val="00583E89"/>
    <w:rsid w:val="005842B1"/>
    <w:rsid w:val="00584634"/>
    <w:rsid w:val="00584A87"/>
    <w:rsid w:val="00584AEA"/>
    <w:rsid w:val="00584C0A"/>
    <w:rsid w:val="00584CD3"/>
    <w:rsid w:val="00584D7E"/>
    <w:rsid w:val="00584DB5"/>
    <w:rsid w:val="00584E84"/>
    <w:rsid w:val="0058512A"/>
    <w:rsid w:val="0058534A"/>
    <w:rsid w:val="005855B6"/>
    <w:rsid w:val="005859E9"/>
    <w:rsid w:val="00585A9A"/>
    <w:rsid w:val="00585D4A"/>
    <w:rsid w:val="00585FFB"/>
    <w:rsid w:val="00586204"/>
    <w:rsid w:val="005863F9"/>
    <w:rsid w:val="0058647E"/>
    <w:rsid w:val="0058659F"/>
    <w:rsid w:val="005865D0"/>
    <w:rsid w:val="005866F7"/>
    <w:rsid w:val="00586A63"/>
    <w:rsid w:val="005870C2"/>
    <w:rsid w:val="005870EA"/>
    <w:rsid w:val="005872E8"/>
    <w:rsid w:val="00587369"/>
    <w:rsid w:val="00587831"/>
    <w:rsid w:val="00587977"/>
    <w:rsid w:val="00587A99"/>
    <w:rsid w:val="00587AB3"/>
    <w:rsid w:val="00587AF9"/>
    <w:rsid w:val="00587BC6"/>
    <w:rsid w:val="00587C02"/>
    <w:rsid w:val="00587D48"/>
    <w:rsid w:val="0059001A"/>
    <w:rsid w:val="005904F5"/>
    <w:rsid w:val="00590585"/>
    <w:rsid w:val="0059059F"/>
    <w:rsid w:val="0059087A"/>
    <w:rsid w:val="00590921"/>
    <w:rsid w:val="00590C55"/>
    <w:rsid w:val="00590D9E"/>
    <w:rsid w:val="00590DCD"/>
    <w:rsid w:val="00590E5C"/>
    <w:rsid w:val="00590EBF"/>
    <w:rsid w:val="005910E3"/>
    <w:rsid w:val="0059122D"/>
    <w:rsid w:val="00591483"/>
    <w:rsid w:val="0059195A"/>
    <w:rsid w:val="00591BB9"/>
    <w:rsid w:val="00591D03"/>
    <w:rsid w:val="00592071"/>
    <w:rsid w:val="00592249"/>
    <w:rsid w:val="0059235F"/>
    <w:rsid w:val="00592379"/>
    <w:rsid w:val="005924C6"/>
    <w:rsid w:val="00592685"/>
    <w:rsid w:val="005926E9"/>
    <w:rsid w:val="005926EA"/>
    <w:rsid w:val="005926F4"/>
    <w:rsid w:val="005927DD"/>
    <w:rsid w:val="00592905"/>
    <w:rsid w:val="00592E49"/>
    <w:rsid w:val="00592E60"/>
    <w:rsid w:val="00592E7C"/>
    <w:rsid w:val="005932D4"/>
    <w:rsid w:val="00593400"/>
    <w:rsid w:val="00593489"/>
    <w:rsid w:val="0059363D"/>
    <w:rsid w:val="0059371C"/>
    <w:rsid w:val="00593732"/>
    <w:rsid w:val="0059378D"/>
    <w:rsid w:val="00593C9A"/>
    <w:rsid w:val="00593ED3"/>
    <w:rsid w:val="005940EA"/>
    <w:rsid w:val="005942CD"/>
    <w:rsid w:val="00594512"/>
    <w:rsid w:val="00594752"/>
    <w:rsid w:val="0059485C"/>
    <w:rsid w:val="0059498F"/>
    <w:rsid w:val="00594B26"/>
    <w:rsid w:val="00594B42"/>
    <w:rsid w:val="00594C5F"/>
    <w:rsid w:val="00594D3F"/>
    <w:rsid w:val="005950DB"/>
    <w:rsid w:val="00595311"/>
    <w:rsid w:val="00595545"/>
    <w:rsid w:val="0059555F"/>
    <w:rsid w:val="005958A5"/>
    <w:rsid w:val="0059595E"/>
    <w:rsid w:val="005962EC"/>
    <w:rsid w:val="00596417"/>
    <w:rsid w:val="00596499"/>
    <w:rsid w:val="00596508"/>
    <w:rsid w:val="005965D2"/>
    <w:rsid w:val="0059688F"/>
    <w:rsid w:val="00596CDC"/>
    <w:rsid w:val="00596D12"/>
    <w:rsid w:val="00596DE8"/>
    <w:rsid w:val="005970F4"/>
    <w:rsid w:val="005976D0"/>
    <w:rsid w:val="0059791F"/>
    <w:rsid w:val="00597A3F"/>
    <w:rsid w:val="00597B31"/>
    <w:rsid w:val="00597C42"/>
    <w:rsid w:val="00597CF9"/>
    <w:rsid w:val="00597D82"/>
    <w:rsid w:val="00597DED"/>
    <w:rsid w:val="00597E89"/>
    <w:rsid w:val="00597F0A"/>
    <w:rsid w:val="005A0004"/>
    <w:rsid w:val="005A03AD"/>
    <w:rsid w:val="005A04CD"/>
    <w:rsid w:val="005A070E"/>
    <w:rsid w:val="005A0726"/>
    <w:rsid w:val="005A0847"/>
    <w:rsid w:val="005A09AE"/>
    <w:rsid w:val="005A0CC7"/>
    <w:rsid w:val="005A0FC3"/>
    <w:rsid w:val="005A15B6"/>
    <w:rsid w:val="005A19ED"/>
    <w:rsid w:val="005A1D80"/>
    <w:rsid w:val="005A1F25"/>
    <w:rsid w:val="005A20D3"/>
    <w:rsid w:val="005A215B"/>
    <w:rsid w:val="005A22B4"/>
    <w:rsid w:val="005A243F"/>
    <w:rsid w:val="005A24DA"/>
    <w:rsid w:val="005A292F"/>
    <w:rsid w:val="005A29AF"/>
    <w:rsid w:val="005A2A6A"/>
    <w:rsid w:val="005A2B4D"/>
    <w:rsid w:val="005A3430"/>
    <w:rsid w:val="005A3595"/>
    <w:rsid w:val="005A3708"/>
    <w:rsid w:val="005A38EA"/>
    <w:rsid w:val="005A390F"/>
    <w:rsid w:val="005A3CCC"/>
    <w:rsid w:val="005A3E9C"/>
    <w:rsid w:val="005A40DA"/>
    <w:rsid w:val="005A4333"/>
    <w:rsid w:val="005A43B9"/>
    <w:rsid w:val="005A45AB"/>
    <w:rsid w:val="005A46AC"/>
    <w:rsid w:val="005A47DA"/>
    <w:rsid w:val="005A4DDA"/>
    <w:rsid w:val="005A5099"/>
    <w:rsid w:val="005A50C1"/>
    <w:rsid w:val="005A536B"/>
    <w:rsid w:val="005A53FA"/>
    <w:rsid w:val="005A5459"/>
    <w:rsid w:val="005A59D4"/>
    <w:rsid w:val="005A5CF2"/>
    <w:rsid w:val="005A5CF8"/>
    <w:rsid w:val="005A5D8B"/>
    <w:rsid w:val="005A5DCE"/>
    <w:rsid w:val="005A5EF1"/>
    <w:rsid w:val="005A6091"/>
    <w:rsid w:val="005A6260"/>
    <w:rsid w:val="005A692A"/>
    <w:rsid w:val="005A6997"/>
    <w:rsid w:val="005A6B8D"/>
    <w:rsid w:val="005A6C4C"/>
    <w:rsid w:val="005A6E8F"/>
    <w:rsid w:val="005A6F8F"/>
    <w:rsid w:val="005A7084"/>
    <w:rsid w:val="005A708B"/>
    <w:rsid w:val="005A7300"/>
    <w:rsid w:val="005A74FD"/>
    <w:rsid w:val="005A77B1"/>
    <w:rsid w:val="005A77E1"/>
    <w:rsid w:val="005A7839"/>
    <w:rsid w:val="005A7870"/>
    <w:rsid w:val="005A78C7"/>
    <w:rsid w:val="005A7976"/>
    <w:rsid w:val="005A79B8"/>
    <w:rsid w:val="005A7A59"/>
    <w:rsid w:val="005A7CFB"/>
    <w:rsid w:val="005A7DDD"/>
    <w:rsid w:val="005A7DFB"/>
    <w:rsid w:val="005B001E"/>
    <w:rsid w:val="005B00D7"/>
    <w:rsid w:val="005B0195"/>
    <w:rsid w:val="005B02C5"/>
    <w:rsid w:val="005B030C"/>
    <w:rsid w:val="005B0598"/>
    <w:rsid w:val="005B0F19"/>
    <w:rsid w:val="005B0FC5"/>
    <w:rsid w:val="005B11B6"/>
    <w:rsid w:val="005B12E6"/>
    <w:rsid w:val="005B1548"/>
    <w:rsid w:val="005B1590"/>
    <w:rsid w:val="005B1713"/>
    <w:rsid w:val="005B1AF9"/>
    <w:rsid w:val="005B1B24"/>
    <w:rsid w:val="005B1D82"/>
    <w:rsid w:val="005B1EFC"/>
    <w:rsid w:val="005B2062"/>
    <w:rsid w:val="005B2072"/>
    <w:rsid w:val="005B2258"/>
    <w:rsid w:val="005B264F"/>
    <w:rsid w:val="005B26D7"/>
    <w:rsid w:val="005B275A"/>
    <w:rsid w:val="005B27E7"/>
    <w:rsid w:val="005B286F"/>
    <w:rsid w:val="005B29B1"/>
    <w:rsid w:val="005B2A3D"/>
    <w:rsid w:val="005B2C09"/>
    <w:rsid w:val="005B2C60"/>
    <w:rsid w:val="005B2E26"/>
    <w:rsid w:val="005B2F5E"/>
    <w:rsid w:val="005B31C5"/>
    <w:rsid w:val="005B329A"/>
    <w:rsid w:val="005B3301"/>
    <w:rsid w:val="005B3517"/>
    <w:rsid w:val="005B351C"/>
    <w:rsid w:val="005B3602"/>
    <w:rsid w:val="005B3942"/>
    <w:rsid w:val="005B3BB4"/>
    <w:rsid w:val="005B3D9D"/>
    <w:rsid w:val="005B4024"/>
    <w:rsid w:val="005B4052"/>
    <w:rsid w:val="005B4055"/>
    <w:rsid w:val="005B405D"/>
    <w:rsid w:val="005B4123"/>
    <w:rsid w:val="005B4125"/>
    <w:rsid w:val="005B416D"/>
    <w:rsid w:val="005B4528"/>
    <w:rsid w:val="005B452D"/>
    <w:rsid w:val="005B4614"/>
    <w:rsid w:val="005B4744"/>
    <w:rsid w:val="005B4908"/>
    <w:rsid w:val="005B49E0"/>
    <w:rsid w:val="005B4ED2"/>
    <w:rsid w:val="005B5211"/>
    <w:rsid w:val="005B52F0"/>
    <w:rsid w:val="005B530A"/>
    <w:rsid w:val="005B538B"/>
    <w:rsid w:val="005B53C8"/>
    <w:rsid w:val="005B5865"/>
    <w:rsid w:val="005B58A7"/>
    <w:rsid w:val="005B5AFF"/>
    <w:rsid w:val="005B5D7F"/>
    <w:rsid w:val="005B5E85"/>
    <w:rsid w:val="005B616A"/>
    <w:rsid w:val="005B6180"/>
    <w:rsid w:val="005B62F6"/>
    <w:rsid w:val="005B64BA"/>
    <w:rsid w:val="005B6905"/>
    <w:rsid w:val="005B6933"/>
    <w:rsid w:val="005B6950"/>
    <w:rsid w:val="005B6ADB"/>
    <w:rsid w:val="005B6BC0"/>
    <w:rsid w:val="005B6E58"/>
    <w:rsid w:val="005B7297"/>
    <w:rsid w:val="005B74FB"/>
    <w:rsid w:val="005B76B4"/>
    <w:rsid w:val="005B777D"/>
    <w:rsid w:val="005B78C3"/>
    <w:rsid w:val="005B7CD0"/>
    <w:rsid w:val="005B7DBC"/>
    <w:rsid w:val="005C028E"/>
    <w:rsid w:val="005C0740"/>
    <w:rsid w:val="005C0A95"/>
    <w:rsid w:val="005C1092"/>
    <w:rsid w:val="005C10F9"/>
    <w:rsid w:val="005C1310"/>
    <w:rsid w:val="005C14A3"/>
    <w:rsid w:val="005C157A"/>
    <w:rsid w:val="005C1942"/>
    <w:rsid w:val="005C1DC5"/>
    <w:rsid w:val="005C1DC8"/>
    <w:rsid w:val="005C1E78"/>
    <w:rsid w:val="005C1F99"/>
    <w:rsid w:val="005C1FDB"/>
    <w:rsid w:val="005C207D"/>
    <w:rsid w:val="005C2166"/>
    <w:rsid w:val="005C21C2"/>
    <w:rsid w:val="005C251C"/>
    <w:rsid w:val="005C294D"/>
    <w:rsid w:val="005C2DD8"/>
    <w:rsid w:val="005C3229"/>
    <w:rsid w:val="005C32C2"/>
    <w:rsid w:val="005C3391"/>
    <w:rsid w:val="005C33BD"/>
    <w:rsid w:val="005C347D"/>
    <w:rsid w:val="005C3762"/>
    <w:rsid w:val="005C3B43"/>
    <w:rsid w:val="005C3CD5"/>
    <w:rsid w:val="005C4065"/>
    <w:rsid w:val="005C4137"/>
    <w:rsid w:val="005C41E8"/>
    <w:rsid w:val="005C428D"/>
    <w:rsid w:val="005C4621"/>
    <w:rsid w:val="005C4673"/>
    <w:rsid w:val="005C47E3"/>
    <w:rsid w:val="005C49A1"/>
    <w:rsid w:val="005C4ADC"/>
    <w:rsid w:val="005C4F8E"/>
    <w:rsid w:val="005C50A2"/>
    <w:rsid w:val="005C51A7"/>
    <w:rsid w:val="005C5330"/>
    <w:rsid w:val="005C5578"/>
    <w:rsid w:val="005C5586"/>
    <w:rsid w:val="005C55E7"/>
    <w:rsid w:val="005C573D"/>
    <w:rsid w:val="005C57E5"/>
    <w:rsid w:val="005C5991"/>
    <w:rsid w:val="005C5A1D"/>
    <w:rsid w:val="005C5AD2"/>
    <w:rsid w:val="005C5B86"/>
    <w:rsid w:val="005C5B9E"/>
    <w:rsid w:val="005C652E"/>
    <w:rsid w:val="005C6699"/>
    <w:rsid w:val="005C698D"/>
    <w:rsid w:val="005C69C6"/>
    <w:rsid w:val="005C6AC9"/>
    <w:rsid w:val="005C6D96"/>
    <w:rsid w:val="005C6E9F"/>
    <w:rsid w:val="005C7041"/>
    <w:rsid w:val="005C70DE"/>
    <w:rsid w:val="005C7218"/>
    <w:rsid w:val="005C73FE"/>
    <w:rsid w:val="005C74F6"/>
    <w:rsid w:val="005C7503"/>
    <w:rsid w:val="005C781E"/>
    <w:rsid w:val="005C78C1"/>
    <w:rsid w:val="005C791D"/>
    <w:rsid w:val="005C7A15"/>
    <w:rsid w:val="005C7C02"/>
    <w:rsid w:val="005C7E08"/>
    <w:rsid w:val="005D0374"/>
    <w:rsid w:val="005D0A20"/>
    <w:rsid w:val="005D0B1D"/>
    <w:rsid w:val="005D0BBD"/>
    <w:rsid w:val="005D0C1D"/>
    <w:rsid w:val="005D0C30"/>
    <w:rsid w:val="005D113A"/>
    <w:rsid w:val="005D117F"/>
    <w:rsid w:val="005D11A9"/>
    <w:rsid w:val="005D1319"/>
    <w:rsid w:val="005D1394"/>
    <w:rsid w:val="005D1493"/>
    <w:rsid w:val="005D1627"/>
    <w:rsid w:val="005D16DC"/>
    <w:rsid w:val="005D172C"/>
    <w:rsid w:val="005D1A65"/>
    <w:rsid w:val="005D1AD7"/>
    <w:rsid w:val="005D1BF9"/>
    <w:rsid w:val="005D1C39"/>
    <w:rsid w:val="005D1C4C"/>
    <w:rsid w:val="005D1E24"/>
    <w:rsid w:val="005D1E81"/>
    <w:rsid w:val="005D20D6"/>
    <w:rsid w:val="005D2218"/>
    <w:rsid w:val="005D2368"/>
    <w:rsid w:val="005D289B"/>
    <w:rsid w:val="005D2B10"/>
    <w:rsid w:val="005D2B7A"/>
    <w:rsid w:val="005D2EE0"/>
    <w:rsid w:val="005D2EED"/>
    <w:rsid w:val="005D2F50"/>
    <w:rsid w:val="005D31EE"/>
    <w:rsid w:val="005D323A"/>
    <w:rsid w:val="005D3410"/>
    <w:rsid w:val="005D375E"/>
    <w:rsid w:val="005D38DF"/>
    <w:rsid w:val="005D3BB3"/>
    <w:rsid w:val="005D3D51"/>
    <w:rsid w:val="005D3E30"/>
    <w:rsid w:val="005D3E95"/>
    <w:rsid w:val="005D3F4A"/>
    <w:rsid w:val="005D4072"/>
    <w:rsid w:val="005D42CE"/>
    <w:rsid w:val="005D4348"/>
    <w:rsid w:val="005D480F"/>
    <w:rsid w:val="005D4817"/>
    <w:rsid w:val="005D4FCB"/>
    <w:rsid w:val="005D5030"/>
    <w:rsid w:val="005D5072"/>
    <w:rsid w:val="005D51DF"/>
    <w:rsid w:val="005D547A"/>
    <w:rsid w:val="005D5789"/>
    <w:rsid w:val="005D5A6A"/>
    <w:rsid w:val="005D5B06"/>
    <w:rsid w:val="005D5CF5"/>
    <w:rsid w:val="005D5F43"/>
    <w:rsid w:val="005D632C"/>
    <w:rsid w:val="005D65B1"/>
    <w:rsid w:val="005D66BB"/>
    <w:rsid w:val="005D672B"/>
    <w:rsid w:val="005D6925"/>
    <w:rsid w:val="005D696F"/>
    <w:rsid w:val="005D6A1C"/>
    <w:rsid w:val="005D6C56"/>
    <w:rsid w:val="005D6E06"/>
    <w:rsid w:val="005D7092"/>
    <w:rsid w:val="005D73CD"/>
    <w:rsid w:val="005D7C43"/>
    <w:rsid w:val="005D7F55"/>
    <w:rsid w:val="005E00E6"/>
    <w:rsid w:val="005E018C"/>
    <w:rsid w:val="005E0422"/>
    <w:rsid w:val="005E06C5"/>
    <w:rsid w:val="005E07FD"/>
    <w:rsid w:val="005E0D59"/>
    <w:rsid w:val="005E1012"/>
    <w:rsid w:val="005E10E6"/>
    <w:rsid w:val="005E1128"/>
    <w:rsid w:val="005E1365"/>
    <w:rsid w:val="005E13A8"/>
    <w:rsid w:val="005E1517"/>
    <w:rsid w:val="005E153D"/>
    <w:rsid w:val="005E17CC"/>
    <w:rsid w:val="005E17EE"/>
    <w:rsid w:val="005E1845"/>
    <w:rsid w:val="005E1D67"/>
    <w:rsid w:val="005E1DA6"/>
    <w:rsid w:val="005E1F40"/>
    <w:rsid w:val="005E2579"/>
    <w:rsid w:val="005E2679"/>
    <w:rsid w:val="005E2697"/>
    <w:rsid w:val="005E2779"/>
    <w:rsid w:val="005E2A72"/>
    <w:rsid w:val="005E2D16"/>
    <w:rsid w:val="005E2E91"/>
    <w:rsid w:val="005E3135"/>
    <w:rsid w:val="005E31B4"/>
    <w:rsid w:val="005E3528"/>
    <w:rsid w:val="005E366E"/>
    <w:rsid w:val="005E367F"/>
    <w:rsid w:val="005E376D"/>
    <w:rsid w:val="005E37C5"/>
    <w:rsid w:val="005E3ACA"/>
    <w:rsid w:val="005E3DEC"/>
    <w:rsid w:val="005E3F45"/>
    <w:rsid w:val="005E41B6"/>
    <w:rsid w:val="005E48EC"/>
    <w:rsid w:val="005E49DD"/>
    <w:rsid w:val="005E4B01"/>
    <w:rsid w:val="005E4B21"/>
    <w:rsid w:val="005E4D76"/>
    <w:rsid w:val="005E4E16"/>
    <w:rsid w:val="005E4E7A"/>
    <w:rsid w:val="005E514C"/>
    <w:rsid w:val="005E51EA"/>
    <w:rsid w:val="005E55FA"/>
    <w:rsid w:val="005E5960"/>
    <w:rsid w:val="005E5C17"/>
    <w:rsid w:val="005E5DE1"/>
    <w:rsid w:val="005E6191"/>
    <w:rsid w:val="005E6245"/>
    <w:rsid w:val="005E6374"/>
    <w:rsid w:val="005E6607"/>
    <w:rsid w:val="005E675A"/>
    <w:rsid w:val="005E6AAC"/>
    <w:rsid w:val="005E6CD7"/>
    <w:rsid w:val="005E6E43"/>
    <w:rsid w:val="005E6F23"/>
    <w:rsid w:val="005E7072"/>
    <w:rsid w:val="005E7085"/>
    <w:rsid w:val="005E72C6"/>
    <w:rsid w:val="005E75C7"/>
    <w:rsid w:val="005E7852"/>
    <w:rsid w:val="005E7B21"/>
    <w:rsid w:val="005E7C40"/>
    <w:rsid w:val="005E7CAE"/>
    <w:rsid w:val="005F04FE"/>
    <w:rsid w:val="005F070F"/>
    <w:rsid w:val="005F0A12"/>
    <w:rsid w:val="005F0BF3"/>
    <w:rsid w:val="005F0CEE"/>
    <w:rsid w:val="005F0D47"/>
    <w:rsid w:val="005F0E81"/>
    <w:rsid w:val="005F1095"/>
    <w:rsid w:val="005F16E5"/>
    <w:rsid w:val="005F1730"/>
    <w:rsid w:val="005F1757"/>
    <w:rsid w:val="005F18D2"/>
    <w:rsid w:val="005F1B8E"/>
    <w:rsid w:val="005F1F7A"/>
    <w:rsid w:val="005F2011"/>
    <w:rsid w:val="005F2580"/>
    <w:rsid w:val="005F29FC"/>
    <w:rsid w:val="005F2A8B"/>
    <w:rsid w:val="005F2BD1"/>
    <w:rsid w:val="005F2D84"/>
    <w:rsid w:val="005F2DE6"/>
    <w:rsid w:val="005F2E34"/>
    <w:rsid w:val="005F311C"/>
    <w:rsid w:val="005F3212"/>
    <w:rsid w:val="005F3287"/>
    <w:rsid w:val="005F3498"/>
    <w:rsid w:val="005F3558"/>
    <w:rsid w:val="005F3819"/>
    <w:rsid w:val="005F3A38"/>
    <w:rsid w:val="005F3EDA"/>
    <w:rsid w:val="005F3F81"/>
    <w:rsid w:val="005F418B"/>
    <w:rsid w:val="005F43FD"/>
    <w:rsid w:val="005F45FF"/>
    <w:rsid w:val="005F48E0"/>
    <w:rsid w:val="005F4A93"/>
    <w:rsid w:val="005F4C84"/>
    <w:rsid w:val="005F4CBD"/>
    <w:rsid w:val="005F4DDC"/>
    <w:rsid w:val="005F5021"/>
    <w:rsid w:val="005F506C"/>
    <w:rsid w:val="005F50D2"/>
    <w:rsid w:val="005F526A"/>
    <w:rsid w:val="005F53B9"/>
    <w:rsid w:val="005F57FE"/>
    <w:rsid w:val="005F5851"/>
    <w:rsid w:val="005F5A87"/>
    <w:rsid w:val="005F5AAA"/>
    <w:rsid w:val="005F5F2E"/>
    <w:rsid w:val="005F5FE1"/>
    <w:rsid w:val="005F6267"/>
    <w:rsid w:val="005F626F"/>
    <w:rsid w:val="005F62E3"/>
    <w:rsid w:val="005F6367"/>
    <w:rsid w:val="005F64C8"/>
    <w:rsid w:val="005F65C1"/>
    <w:rsid w:val="005F68BB"/>
    <w:rsid w:val="005F6957"/>
    <w:rsid w:val="005F6DF3"/>
    <w:rsid w:val="005F6E87"/>
    <w:rsid w:val="005F7083"/>
    <w:rsid w:val="005F7258"/>
    <w:rsid w:val="005F76AF"/>
    <w:rsid w:val="005F7905"/>
    <w:rsid w:val="005F798C"/>
    <w:rsid w:val="005F7BCE"/>
    <w:rsid w:val="005F7C78"/>
    <w:rsid w:val="005F7CC7"/>
    <w:rsid w:val="0060012F"/>
    <w:rsid w:val="00600172"/>
    <w:rsid w:val="0060065E"/>
    <w:rsid w:val="006007F9"/>
    <w:rsid w:val="00600880"/>
    <w:rsid w:val="00600B3C"/>
    <w:rsid w:val="00600EFB"/>
    <w:rsid w:val="00600F73"/>
    <w:rsid w:val="00600F77"/>
    <w:rsid w:val="006016AE"/>
    <w:rsid w:val="00601BB4"/>
    <w:rsid w:val="00601CEA"/>
    <w:rsid w:val="00601E56"/>
    <w:rsid w:val="00601F0D"/>
    <w:rsid w:val="006023D5"/>
    <w:rsid w:val="00602611"/>
    <w:rsid w:val="00602848"/>
    <w:rsid w:val="00602870"/>
    <w:rsid w:val="00602B3B"/>
    <w:rsid w:val="00602BBA"/>
    <w:rsid w:val="00602DDD"/>
    <w:rsid w:val="00602E74"/>
    <w:rsid w:val="00602E92"/>
    <w:rsid w:val="00602F9E"/>
    <w:rsid w:val="0060318B"/>
    <w:rsid w:val="006031A5"/>
    <w:rsid w:val="00603317"/>
    <w:rsid w:val="00603375"/>
    <w:rsid w:val="0060339D"/>
    <w:rsid w:val="006033A7"/>
    <w:rsid w:val="00603425"/>
    <w:rsid w:val="006034FA"/>
    <w:rsid w:val="00603833"/>
    <w:rsid w:val="00603854"/>
    <w:rsid w:val="006038E3"/>
    <w:rsid w:val="00603ADE"/>
    <w:rsid w:val="00603BAF"/>
    <w:rsid w:val="0060412D"/>
    <w:rsid w:val="0060429F"/>
    <w:rsid w:val="006045F7"/>
    <w:rsid w:val="00604A2F"/>
    <w:rsid w:val="00604A3C"/>
    <w:rsid w:val="00604CF0"/>
    <w:rsid w:val="00604FB8"/>
    <w:rsid w:val="0060569A"/>
    <w:rsid w:val="0060574A"/>
    <w:rsid w:val="006057DA"/>
    <w:rsid w:val="00605960"/>
    <w:rsid w:val="00605B27"/>
    <w:rsid w:val="00605B2A"/>
    <w:rsid w:val="00605C59"/>
    <w:rsid w:val="00605C71"/>
    <w:rsid w:val="006060D2"/>
    <w:rsid w:val="00606361"/>
    <w:rsid w:val="006065C7"/>
    <w:rsid w:val="006069C7"/>
    <w:rsid w:val="00606F7B"/>
    <w:rsid w:val="00607082"/>
    <w:rsid w:val="006071B6"/>
    <w:rsid w:val="00607283"/>
    <w:rsid w:val="006074AC"/>
    <w:rsid w:val="00607523"/>
    <w:rsid w:val="0060753F"/>
    <w:rsid w:val="00607C18"/>
    <w:rsid w:val="00607CF6"/>
    <w:rsid w:val="00607E14"/>
    <w:rsid w:val="00607EDE"/>
    <w:rsid w:val="00607F0A"/>
    <w:rsid w:val="006103FD"/>
    <w:rsid w:val="00610971"/>
    <w:rsid w:val="00610980"/>
    <w:rsid w:val="00610B68"/>
    <w:rsid w:val="00610E72"/>
    <w:rsid w:val="00611276"/>
    <w:rsid w:val="00611284"/>
    <w:rsid w:val="006114DE"/>
    <w:rsid w:val="0061159F"/>
    <w:rsid w:val="00611854"/>
    <w:rsid w:val="00611987"/>
    <w:rsid w:val="00611A3F"/>
    <w:rsid w:val="00611F70"/>
    <w:rsid w:val="006120B2"/>
    <w:rsid w:val="006122A5"/>
    <w:rsid w:val="0061236A"/>
    <w:rsid w:val="00612380"/>
    <w:rsid w:val="006123F6"/>
    <w:rsid w:val="006127B1"/>
    <w:rsid w:val="00612DDF"/>
    <w:rsid w:val="006130AE"/>
    <w:rsid w:val="006130CD"/>
    <w:rsid w:val="006133CC"/>
    <w:rsid w:val="00613400"/>
    <w:rsid w:val="006134B5"/>
    <w:rsid w:val="0061387A"/>
    <w:rsid w:val="006138AC"/>
    <w:rsid w:val="006139B9"/>
    <w:rsid w:val="00613B31"/>
    <w:rsid w:val="00613E2E"/>
    <w:rsid w:val="00613F8C"/>
    <w:rsid w:val="006141B1"/>
    <w:rsid w:val="00614ABE"/>
    <w:rsid w:val="00614AE4"/>
    <w:rsid w:val="00614CC6"/>
    <w:rsid w:val="00614CFC"/>
    <w:rsid w:val="00614D23"/>
    <w:rsid w:val="00614DD6"/>
    <w:rsid w:val="00614FC9"/>
    <w:rsid w:val="00615025"/>
    <w:rsid w:val="006152BD"/>
    <w:rsid w:val="00615340"/>
    <w:rsid w:val="00615905"/>
    <w:rsid w:val="00615A62"/>
    <w:rsid w:val="00615B20"/>
    <w:rsid w:val="00615BD5"/>
    <w:rsid w:val="00615E80"/>
    <w:rsid w:val="00616183"/>
    <w:rsid w:val="006165CF"/>
    <w:rsid w:val="006167D3"/>
    <w:rsid w:val="006169D3"/>
    <w:rsid w:val="00616A40"/>
    <w:rsid w:val="00616B72"/>
    <w:rsid w:val="0061719C"/>
    <w:rsid w:val="00617359"/>
    <w:rsid w:val="006173A5"/>
    <w:rsid w:val="006174BA"/>
    <w:rsid w:val="00617504"/>
    <w:rsid w:val="006175DF"/>
    <w:rsid w:val="00617669"/>
    <w:rsid w:val="0061773C"/>
    <w:rsid w:val="00617C02"/>
    <w:rsid w:val="00617CF9"/>
    <w:rsid w:val="00617E05"/>
    <w:rsid w:val="0062012C"/>
    <w:rsid w:val="0062016C"/>
    <w:rsid w:val="006202DA"/>
    <w:rsid w:val="0062035A"/>
    <w:rsid w:val="00620610"/>
    <w:rsid w:val="00620655"/>
    <w:rsid w:val="00620684"/>
    <w:rsid w:val="00620899"/>
    <w:rsid w:val="00620C77"/>
    <w:rsid w:val="00620DD9"/>
    <w:rsid w:val="00620F3A"/>
    <w:rsid w:val="00620F65"/>
    <w:rsid w:val="006212E3"/>
    <w:rsid w:val="0062145B"/>
    <w:rsid w:val="00621873"/>
    <w:rsid w:val="006218B5"/>
    <w:rsid w:val="006218DA"/>
    <w:rsid w:val="006218FF"/>
    <w:rsid w:val="006219BC"/>
    <w:rsid w:val="00621B2C"/>
    <w:rsid w:val="00621DBC"/>
    <w:rsid w:val="00621F01"/>
    <w:rsid w:val="00621F7C"/>
    <w:rsid w:val="00621FC3"/>
    <w:rsid w:val="00622027"/>
    <w:rsid w:val="00622850"/>
    <w:rsid w:val="00622A5E"/>
    <w:rsid w:val="00622D65"/>
    <w:rsid w:val="00622F7B"/>
    <w:rsid w:val="00622FCB"/>
    <w:rsid w:val="00623058"/>
    <w:rsid w:val="006230C0"/>
    <w:rsid w:val="00623189"/>
    <w:rsid w:val="006231E7"/>
    <w:rsid w:val="006233F7"/>
    <w:rsid w:val="0062346E"/>
    <w:rsid w:val="006236BA"/>
    <w:rsid w:val="0062388C"/>
    <w:rsid w:val="006239BE"/>
    <w:rsid w:val="00623CB3"/>
    <w:rsid w:val="006240DF"/>
    <w:rsid w:val="00624158"/>
    <w:rsid w:val="0062416C"/>
    <w:rsid w:val="0062417C"/>
    <w:rsid w:val="006241A0"/>
    <w:rsid w:val="00624303"/>
    <w:rsid w:val="0062451E"/>
    <w:rsid w:val="00624709"/>
    <w:rsid w:val="006248EC"/>
    <w:rsid w:val="006248F3"/>
    <w:rsid w:val="00624AF0"/>
    <w:rsid w:val="00624CD0"/>
    <w:rsid w:val="00624F3F"/>
    <w:rsid w:val="006251F3"/>
    <w:rsid w:val="006252A7"/>
    <w:rsid w:val="0062533E"/>
    <w:rsid w:val="0062547E"/>
    <w:rsid w:val="00625705"/>
    <w:rsid w:val="0062576A"/>
    <w:rsid w:val="006257B6"/>
    <w:rsid w:val="0062580D"/>
    <w:rsid w:val="006258E9"/>
    <w:rsid w:val="0062597D"/>
    <w:rsid w:val="00625C83"/>
    <w:rsid w:val="00626405"/>
    <w:rsid w:val="0062644B"/>
    <w:rsid w:val="006265A6"/>
    <w:rsid w:val="00626AAE"/>
    <w:rsid w:val="00626EDC"/>
    <w:rsid w:val="00626FEE"/>
    <w:rsid w:val="00627177"/>
    <w:rsid w:val="00627343"/>
    <w:rsid w:val="0062763F"/>
    <w:rsid w:val="00627660"/>
    <w:rsid w:val="006276A4"/>
    <w:rsid w:val="006277AA"/>
    <w:rsid w:val="006277EC"/>
    <w:rsid w:val="0062788E"/>
    <w:rsid w:val="00627D3F"/>
    <w:rsid w:val="00627F30"/>
    <w:rsid w:val="006302E8"/>
    <w:rsid w:val="00630689"/>
    <w:rsid w:val="006309BA"/>
    <w:rsid w:val="00630B0D"/>
    <w:rsid w:val="00631343"/>
    <w:rsid w:val="006314C1"/>
    <w:rsid w:val="00631563"/>
    <w:rsid w:val="00631594"/>
    <w:rsid w:val="00631691"/>
    <w:rsid w:val="00631985"/>
    <w:rsid w:val="00631AB7"/>
    <w:rsid w:val="00631D98"/>
    <w:rsid w:val="00631F4B"/>
    <w:rsid w:val="00631F6E"/>
    <w:rsid w:val="0063226D"/>
    <w:rsid w:val="00632437"/>
    <w:rsid w:val="006325A3"/>
    <w:rsid w:val="00632670"/>
    <w:rsid w:val="00632883"/>
    <w:rsid w:val="006328FB"/>
    <w:rsid w:val="00632A04"/>
    <w:rsid w:val="00632B33"/>
    <w:rsid w:val="00632F3C"/>
    <w:rsid w:val="00633265"/>
    <w:rsid w:val="006333A3"/>
    <w:rsid w:val="006333C3"/>
    <w:rsid w:val="006335AF"/>
    <w:rsid w:val="006339F0"/>
    <w:rsid w:val="00633B0D"/>
    <w:rsid w:val="00633C2A"/>
    <w:rsid w:val="00633C70"/>
    <w:rsid w:val="00633E05"/>
    <w:rsid w:val="006342CD"/>
    <w:rsid w:val="0063436F"/>
    <w:rsid w:val="006343A2"/>
    <w:rsid w:val="006343A6"/>
    <w:rsid w:val="006344FF"/>
    <w:rsid w:val="00634614"/>
    <w:rsid w:val="00634622"/>
    <w:rsid w:val="006347E1"/>
    <w:rsid w:val="00634806"/>
    <w:rsid w:val="00634843"/>
    <w:rsid w:val="00634937"/>
    <w:rsid w:val="00634A26"/>
    <w:rsid w:val="00634B62"/>
    <w:rsid w:val="00634E6E"/>
    <w:rsid w:val="00635087"/>
    <w:rsid w:val="006350B1"/>
    <w:rsid w:val="00635672"/>
    <w:rsid w:val="006356E2"/>
    <w:rsid w:val="00635ABD"/>
    <w:rsid w:val="00635C27"/>
    <w:rsid w:val="00635D50"/>
    <w:rsid w:val="00635EA3"/>
    <w:rsid w:val="00635F24"/>
    <w:rsid w:val="0063602D"/>
    <w:rsid w:val="006361CA"/>
    <w:rsid w:val="0063620D"/>
    <w:rsid w:val="006365AE"/>
    <w:rsid w:val="0063661B"/>
    <w:rsid w:val="006366F2"/>
    <w:rsid w:val="0063677C"/>
    <w:rsid w:val="0063683C"/>
    <w:rsid w:val="006368AF"/>
    <w:rsid w:val="00636A1B"/>
    <w:rsid w:val="00636C03"/>
    <w:rsid w:val="0063708E"/>
    <w:rsid w:val="006370B5"/>
    <w:rsid w:val="00637107"/>
    <w:rsid w:val="00637162"/>
    <w:rsid w:val="006371B3"/>
    <w:rsid w:val="006371F6"/>
    <w:rsid w:val="00637246"/>
    <w:rsid w:val="00637429"/>
    <w:rsid w:val="00637438"/>
    <w:rsid w:val="006374D5"/>
    <w:rsid w:val="00637504"/>
    <w:rsid w:val="0063754D"/>
    <w:rsid w:val="00637551"/>
    <w:rsid w:val="006375A4"/>
    <w:rsid w:val="006375D3"/>
    <w:rsid w:val="00637C86"/>
    <w:rsid w:val="00637CDF"/>
    <w:rsid w:val="00637CEB"/>
    <w:rsid w:val="00637DB1"/>
    <w:rsid w:val="00637F33"/>
    <w:rsid w:val="00640035"/>
    <w:rsid w:val="006400B9"/>
    <w:rsid w:val="00640411"/>
    <w:rsid w:val="00640477"/>
    <w:rsid w:val="00640557"/>
    <w:rsid w:val="00640593"/>
    <w:rsid w:val="006407B5"/>
    <w:rsid w:val="00640943"/>
    <w:rsid w:val="00640B9F"/>
    <w:rsid w:val="00640D5D"/>
    <w:rsid w:val="00640EE6"/>
    <w:rsid w:val="006412ED"/>
    <w:rsid w:val="006413CF"/>
    <w:rsid w:val="006415BF"/>
    <w:rsid w:val="00641605"/>
    <w:rsid w:val="00641791"/>
    <w:rsid w:val="006418B7"/>
    <w:rsid w:val="00641ABB"/>
    <w:rsid w:val="00641AFA"/>
    <w:rsid w:val="00641E12"/>
    <w:rsid w:val="00641F2F"/>
    <w:rsid w:val="00641F9C"/>
    <w:rsid w:val="006420A1"/>
    <w:rsid w:val="00642339"/>
    <w:rsid w:val="006429E6"/>
    <w:rsid w:val="00642CD8"/>
    <w:rsid w:val="00642D9F"/>
    <w:rsid w:val="006431F8"/>
    <w:rsid w:val="00643262"/>
    <w:rsid w:val="00643606"/>
    <w:rsid w:val="006436A9"/>
    <w:rsid w:val="00643DBC"/>
    <w:rsid w:val="00643E15"/>
    <w:rsid w:val="00643ED4"/>
    <w:rsid w:val="00643F76"/>
    <w:rsid w:val="00643F7F"/>
    <w:rsid w:val="00644271"/>
    <w:rsid w:val="006444AF"/>
    <w:rsid w:val="006447B2"/>
    <w:rsid w:val="00644B24"/>
    <w:rsid w:val="00644B49"/>
    <w:rsid w:val="00644BC1"/>
    <w:rsid w:val="00644E26"/>
    <w:rsid w:val="00644E6C"/>
    <w:rsid w:val="00644F7A"/>
    <w:rsid w:val="0064511C"/>
    <w:rsid w:val="0064514C"/>
    <w:rsid w:val="0064516D"/>
    <w:rsid w:val="006452C6"/>
    <w:rsid w:val="0064536A"/>
    <w:rsid w:val="006456F3"/>
    <w:rsid w:val="0064588D"/>
    <w:rsid w:val="00645D1C"/>
    <w:rsid w:val="00645D32"/>
    <w:rsid w:val="00645E5A"/>
    <w:rsid w:val="006460A0"/>
    <w:rsid w:val="006460CF"/>
    <w:rsid w:val="006461F9"/>
    <w:rsid w:val="0064625D"/>
    <w:rsid w:val="0064634C"/>
    <w:rsid w:val="00646587"/>
    <w:rsid w:val="0064668F"/>
    <w:rsid w:val="006467F5"/>
    <w:rsid w:val="00646828"/>
    <w:rsid w:val="00646982"/>
    <w:rsid w:val="00646B94"/>
    <w:rsid w:val="00646C4A"/>
    <w:rsid w:val="00646F01"/>
    <w:rsid w:val="00646F12"/>
    <w:rsid w:val="00646F17"/>
    <w:rsid w:val="00646FC2"/>
    <w:rsid w:val="00647029"/>
    <w:rsid w:val="006477A0"/>
    <w:rsid w:val="00647864"/>
    <w:rsid w:val="00647AB5"/>
    <w:rsid w:val="00647E0F"/>
    <w:rsid w:val="00647FC3"/>
    <w:rsid w:val="0065039E"/>
    <w:rsid w:val="00650546"/>
    <w:rsid w:val="00650645"/>
    <w:rsid w:val="006509B9"/>
    <w:rsid w:val="00650B70"/>
    <w:rsid w:val="00650E31"/>
    <w:rsid w:val="006511B1"/>
    <w:rsid w:val="006514AC"/>
    <w:rsid w:val="00651641"/>
    <w:rsid w:val="006517ED"/>
    <w:rsid w:val="00651CA7"/>
    <w:rsid w:val="00651CB1"/>
    <w:rsid w:val="006524D5"/>
    <w:rsid w:val="00652578"/>
    <w:rsid w:val="0065271C"/>
    <w:rsid w:val="006529F5"/>
    <w:rsid w:val="00652AB8"/>
    <w:rsid w:val="00652B80"/>
    <w:rsid w:val="00652CD2"/>
    <w:rsid w:val="00652DF0"/>
    <w:rsid w:val="00652EC7"/>
    <w:rsid w:val="00653064"/>
    <w:rsid w:val="006531DB"/>
    <w:rsid w:val="00653349"/>
    <w:rsid w:val="006533FE"/>
    <w:rsid w:val="006534C5"/>
    <w:rsid w:val="006535CC"/>
    <w:rsid w:val="0065391C"/>
    <w:rsid w:val="00653946"/>
    <w:rsid w:val="00653A54"/>
    <w:rsid w:val="00653A88"/>
    <w:rsid w:val="00653C81"/>
    <w:rsid w:val="00653D31"/>
    <w:rsid w:val="00653F4A"/>
    <w:rsid w:val="00653F61"/>
    <w:rsid w:val="00653F9A"/>
    <w:rsid w:val="00654103"/>
    <w:rsid w:val="006541B8"/>
    <w:rsid w:val="00654326"/>
    <w:rsid w:val="00654372"/>
    <w:rsid w:val="006543E2"/>
    <w:rsid w:val="0065460A"/>
    <w:rsid w:val="00654B02"/>
    <w:rsid w:val="00654E6A"/>
    <w:rsid w:val="00654F1D"/>
    <w:rsid w:val="006551D2"/>
    <w:rsid w:val="006556BB"/>
    <w:rsid w:val="00655959"/>
    <w:rsid w:val="00655C56"/>
    <w:rsid w:val="00655D96"/>
    <w:rsid w:val="00655EDF"/>
    <w:rsid w:val="0065672C"/>
    <w:rsid w:val="0065679D"/>
    <w:rsid w:val="006567F0"/>
    <w:rsid w:val="006568EC"/>
    <w:rsid w:val="00656B94"/>
    <w:rsid w:val="00656E8B"/>
    <w:rsid w:val="00656FB9"/>
    <w:rsid w:val="0065703A"/>
    <w:rsid w:val="00657069"/>
    <w:rsid w:val="006570A1"/>
    <w:rsid w:val="00657826"/>
    <w:rsid w:val="006579AD"/>
    <w:rsid w:val="00657AD4"/>
    <w:rsid w:val="00657D57"/>
    <w:rsid w:val="00657D9E"/>
    <w:rsid w:val="006602B7"/>
    <w:rsid w:val="00660396"/>
    <w:rsid w:val="00660603"/>
    <w:rsid w:val="0066082F"/>
    <w:rsid w:val="00660C48"/>
    <w:rsid w:val="00661465"/>
    <w:rsid w:val="006614C1"/>
    <w:rsid w:val="00661643"/>
    <w:rsid w:val="00661B39"/>
    <w:rsid w:val="00661CD9"/>
    <w:rsid w:val="00661DF5"/>
    <w:rsid w:val="0066231E"/>
    <w:rsid w:val="0066234A"/>
    <w:rsid w:val="0066240C"/>
    <w:rsid w:val="006624CF"/>
    <w:rsid w:val="006626C4"/>
    <w:rsid w:val="006629D8"/>
    <w:rsid w:val="00662AC1"/>
    <w:rsid w:val="00662D67"/>
    <w:rsid w:val="00662FF6"/>
    <w:rsid w:val="006634EC"/>
    <w:rsid w:val="00663AFF"/>
    <w:rsid w:val="00663B65"/>
    <w:rsid w:val="00663CA5"/>
    <w:rsid w:val="00663CC3"/>
    <w:rsid w:val="0066431C"/>
    <w:rsid w:val="0066433C"/>
    <w:rsid w:val="006643B4"/>
    <w:rsid w:val="006643CA"/>
    <w:rsid w:val="0066467E"/>
    <w:rsid w:val="006646F4"/>
    <w:rsid w:val="00664DD4"/>
    <w:rsid w:val="00664E19"/>
    <w:rsid w:val="00664F25"/>
    <w:rsid w:val="00664F39"/>
    <w:rsid w:val="0066507C"/>
    <w:rsid w:val="006650A3"/>
    <w:rsid w:val="00665135"/>
    <w:rsid w:val="00665559"/>
    <w:rsid w:val="006655EC"/>
    <w:rsid w:val="0066564B"/>
    <w:rsid w:val="006656B4"/>
    <w:rsid w:val="006656E4"/>
    <w:rsid w:val="00665913"/>
    <w:rsid w:val="00665958"/>
    <w:rsid w:val="00665A3D"/>
    <w:rsid w:val="00665BDF"/>
    <w:rsid w:val="00665C3B"/>
    <w:rsid w:val="00665FD4"/>
    <w:rsid w:val="006662C3"/>
    <w:rsid w:val="0066661B"/>
    <w:rsid w:val="00666909"/>
    <w:rsid w:val="00666F03"/>
    <w:rsid w:val="00666F8B"/>
    <w:rsid w:val="006673F0"/>
    <w:rsid w:val="006674ED"/>
    <w:rsid w:val="00667711"/>
    <w:rsid w:val="0066773E"/>
    <w:rsid w:val="00667CA8"/>
    <w:rsid w:val="00667F3C"/>
    <w:rsid w:val="00670049"/>
    <w:rsid w:val="006701B6"/>
    <w:rsid w:val="0067032B"/>
    <w:rsid w:val="006705E0"/>
    <w:rsid w:val="00670603"/>
    <w:rsid w:val="006707BC"/>
    <w:rsid w:val="006709C6"/>
    <w:rsid w:val="00670C1B"/>
    <w:rsid w:val="00670CDE"/>
    <w:rsid w:val="00670D1F"/>
    <w:rsid w:val="00670D6C"/>
    <w:rsid w:val="00670F1D"/>
    <w:rsid w:val="006710AF"/>
    <w:rsid w:val="006712B1"/>
    <w:rsid w:val="00671367"/>
    <w:rsid w:val="006713A6"/>
    <w:rsid w:val="00671865"/>
    <w:rsid w:val="006718C3"/>
    <w:rsid w:val="00671972"/>
    <w:rsid w:val="006719D1"/>
    <w:rsid w:val="00671A95"/>
    <w:rsid w:val="00671CEB"/>
    <w:rsid w:val="00671D31"/>
    <w:rsid w:val="00671F6A"/>
    <w:rsid w:val="006721CA"/>
    <w:rsid w:val="0067291D"/>
    <w:rsid w:val="006730DC"/>
    <w:rsid w:val="006731BD"/>
    <w:rsid w:val="00673259"/>
    <w:rsid w:val="006732F9"/>
    <w:rsid w:val="00673744"/>
    <w:rsid w:val="0067397A"/>
    <w:rsid w:val="00673A83"/>
    <w:rsid w:val="00673E6A"/>
    <w:rsid w:val="0067400F"/>
    <w:rsid w:val="0067402C"/>
    <w:rsid w:val="006740A5"/>
    <w:rsid w:val="0067418B"/>
    <w:rsid w:val="0067453F"/>
    <w:rsid w:val="00674666"/>
    <w:rsid w:val="0067479E"/>
    <w:rsid w:val="00674814"/>
    <w:rsid w:val="006748F1"/>
    <w:rsid w:val="00674967"/>
    <w:rsid w:val="00674AA3"/>
    <w:rsid w:val="00674DE7"/>
    <w:rsid w:val="00674FB6"/>
    <w:rsid w:val="006752B2"/>
    <w:rsid w:val="0067551F"/>
    <w:rsid w:val="006755D5"/>
    <w:rsid w:val="006756DB"/>
    <w:rsid w:val="00675A1E"/>
    <w:rsid w:val="00675C26"/>
    <w:rsid w:val="00675D93"/>
    <w:rsid w:val="00676167"/>
    <w:rsid w:val="00676216"/>
    <w:rsid w:val="006762CE"/>
    <w:rsid w:val="006762F3"/>
    <w:rsid w:val="00676315"/>
    <w:rsid w:val="006765E4"/>
    <w:rsid w:val="00676692"/>
    <w:rsid w:val="00676A3C"/>
    <w:rsid w:val="006770CC"/>
    <w:rsid w:val="0067712A"/>
    <w:rsid w:val="006772A1"/>
    <w:rsid w:val="0067755A"/>
    <w:rsid w:val="00677885"/>
    <w:rsid w:val="00677A27"/>
    <w:rsid w:val="00677ABD"/>
    <w:rsid w:val="00677AF4"/>
    <w:rsid w:val="00677C67"/>
    <w:rsid w:val="00677D86"/>
    <w:rsid w:val="00677EF8"/>
    <w:rsid w:val="00677F10"/>
    <w:rsid w:val="006802ED"/>
    <w:rsid w:val="00680493"/>
    <w:rsid w:val="00680612"/>
    <w:rsid w:val="006806AD"/>
    <w:rsid w:val="006807CE"/>
    <w:rsid w:val="006809E6"/>
    <w:rsid w:val="00680C62"/>
    <w:rsid w:val="00680EB4"/>
    <w:rsid w:val="00681126"/>
    <w:rsid w:val="006812FE"/>
    <w:rsid w:val="00681404"/>
    <w:rsid w:val="00681466"/>
    <w:rsid w:val="006814B2"/>
    <w:rsid w:val="00681630"/>
    <w:rsid w:val="00681647"/>
    <w:rsid w:val="0068190F"/>
    <w:rsid w:val="00681BDD"/>
    <w:rsid w:val="00681CC4"/>
    <w:rsid w:val="00681DBC"/>
    <w:rsid w:val="00681EA1"/>
    <w:rsid w:val="006824A4"/>
    <w:rsid w:val="006824B5"/>
    <w:rsid w:val="006825FE"/>
    <w:rsid w:val="0068266D"/>
    <w:rsid w:val="0068274E"/>
    <w:rsid w:val="006828C2"/>
    <w:rsid w:val="00682CD7"/>
    <w:rsid w:val="00682CDB"/>
    <w:rsid w:val="00682CEE"/>
    <w:rsid w:val="00682D83"/>
    <w:rsid w:val="00683195"/>
    <w:rsid w:val="006831A2"/>
    <w:rsid w:val="006836C2"/>
    <w:rsid w:val="0068376B"/>
    <w:rsid w:val="006839C1"/>
    <w:rsid w:val="00683A4D"/>
    <w:rsid w:val="00683D07"/>
    <w:rsid w:val="00683D4D"/>
    <w:rsid w:val="00683DB3"/>
    <w:rsid w:val="00683DDC"/>
    <w:rsid w:val="00683E93"/>
    <w:rsid w:val="00684280"/>
    <w:rsid w:val="006845CC"/>
    <w:rsid w:val="006847D3"/>
    <w:rsid w:val="00684806"/>
    <w:rsid w:val="00684939"/>
    <w:rsid w:val="00684A43"/>
    <w:rsid w:val="00684B2F"/>
    <w:rsid w:val="00684EDC"/>
    <w:rsid w:val="00684F78"/>
    <w:rsid w:val="0068567A"/>
    <w:rsid w:val="00685794"/>
    <w:rsid w:val="00685D85"/>
    <w:rsid w:val="00686378"/>
    <w:rsid w:val="0068650D"/>
    <w:rsid w:val="00686555"/>
    <w:rsid w:val="00686570"/>
    <w:rsid w:val="0068677E"/>
    <w:rsid w:val="006867A9"/>
    <w:rsid w:val="006868CB"/>
    <w:rsid w:val="00686938"/>
    <w:rsid w:val="006869E1"/>
    <w:rsid w:val="00686BCE"/>
    <w:rsid w:val="00686CFB"/>
    <w:rsid w:val="00686EFE"/>
    <w:rsid w:val="006870C6"/>
    <w:rsid w:val="006875C2"/>
    <w:rsid w:val="00687913"/>
    <w:rsid w:val="00687919"/>
    <w:rsid w:val="006879C1"/>
    <w:rsid w:val="00687A6C"/>
    <w:rsid w:val="00687DF5"/>
    <w:rsid w:val="00687E52"/>
    <w:rsid w:val="00687FBD"/>
    <w:rsid w:val="00690132"/>
    <w:rsid w:val="00690540"/>
    <w:rsid w:val="0069059D"/>
    <w:rsid w:val="00690616"/>
    <w:rsid w:val="00690660"/>
    <w:rsid w:val="00690CA0"/>
    <w:rsid w:val="006911C3"/>
    <w:rsid w:val="0069139A"/>
    <w:rsid w:val="006915CF"/>
    <w:rsid w:val="00691721"/>
    <w:rsid w:val="00691756"/>
    <w:rsid w:val="0069179A"/>
    <w:rsid w:val="006918EA"/>
    <w:rsid w:val="00691934"/>
    <w:rsid w:val="00691BD6"/>
    <w:rsid w:val="00691C25"/>
    <w:rsid w:val="00691CD5"/>
    <w:rsid w:val="00691F5D"/>
    <w:rsid w:val="0069208A"/>
    <w:rsid w:val="006923EC"/>
    <w:rsid w:val="0069245C"/>
    <w:rsid w:val="00692776"/>
    <w:rsid w:val="006929AD"/>
    <w:rsid w:val="00692B92"/>
    <w:rsid w:val="00692F0E"/>
    <w:rsid w:val="0069306D"/>
    <w:rsid w:val="006930ED"/>
    <w:rsid w:val="006931BD"/>
    <w:rsid w:val="006931C4"/>
    <w:rsid w:val="006933E3"/>
    <w:rsid w:val="00693437"/>
    <w:rsid w:val="00693627"/>
    <w:rsid w:val="00693697"/>
    <w:rsid w:val="00693836"/>
    <w:rsid w:val="006938B8"/>
    <w:rsid w:val="00693907"/>
    <w:rsid w:val="00693C70"/>
    <w:rsid w:val="00693CEC"/>
    <w:rsid w:val="00693D8F"/>
    <w:rsid w:val="00694145"/>
    <w:rsid w:val="0069420B"/>
    <w:rsid w:val="006942DE"/>
    <w:rsid w:val="006944EA"/>
    <w:rsid w:val="00694688"/>
    <w:rsid w:val="00694831"/>
    <w:rsid w:val="00694931"/>
    <w:rsid w:val="00694B2D"/>
    <w:rsid w:val="00694D28"/>
    <w:rsid w:val="00695107"/>
    <w:rsid w:val="006951CE"/>
    <w:rsid w:val="00695453"/>
    <w:rsid w:val="006956B6"/>
    <w:rsid w:val="00695755"/>
    <w:rsid w:val="00695856"/>
    <w:rsid w:val="00695893"/>
    <w:rsid w:val="00695958"/>
    <w:rsid w:val="00695964"/>
    <w:rsid w:val="006959F7"/>
    <w:rsid w:val="00695A55"/>
    <w:rsid w:val="00695A7E"/>
    <w:rsid w:val="00695CD8"/>
    <w:rsid w:val="00695DB3"/>
    <w:rsid w:val="00696086"/>
    <w:rsid w:val="00696621"/>
    <w:rsid w:val="00696B1A"/>
    <w:rsid w:val="00696C62"/>
    <w:rsid w:val="00696E33"/>
    <w:rsid w:val="00696E98"/>
    <w:rsid w:val="00696F65"/>
    <w:rsid w:val="0069715B"/>
    <w:rsid w:val="006973AD"/>
    <w:rsid w:val="006973CE"/>
    <w:rsid w:val="0069764A"/>
    <w:rsid w:val="00697771"/>
    <w:rsid w:val="006977E3"/>
    <w:rsid w:val="00697943"/>
    <w:rsid w:val="00697B73"/>
    <w:rsid w:val="006A021B"/>
    <w:rsid w:val="006A0251"/>
    <w:rsid w:val="006A03F9"/>
    <w:rsid w:val="006A045E"/>
    <w:rsid w:val="006A04EC"/>
    <w:rsid w:val="006A07C9"/>
    <w:rsid w:val="006A08A4"/>
    <w:rsid w:val="006A08AD"/>
    <w:rsid w:val="006A0A01"/>
    <w:rsid w:val="006A0B59"/>
    <w:rsid w:val="006A0CDA"/>
    <w:rsid w:val="006A0D74"/>
    <w:rsid w:val="006A0DD2"/>
    <w:rsid w:val="006A1278"/>
    <w:rsid w:val="006A12EA"/>
    <w:rsid w:val="006A1318"/>
    <w:rsid w:val="006A1644"/>
    <w:rsid w:val="006A1704"/>
    <w:rsid w:val="006A1712"/>
    <w:rsid w:val="006A1980"/>
    <w:rsid w:val="006A1A9B"/>
    <w:rsid w:val="006A1AD0"/>
    <w:rsid w:val="006A1BA5"/>
    <w:rsid w:val="006A1CD2"/>
    <w:rsid w:val="006A1D45"/>
    <w:rsid w:val="006A1DD3"/>
    <w:rsid w:val="006A1ED1"/>
    <w:rsid w:val="006A2123"/>
    <w:rsid w:val="006A2234"/>
    <w:rsid w:val="006A2839"/>
    <w:rsid w:val="006A2C3F"/>
    <w:rsid w:val="006A300E"/>
    <w:rsid w:val="006A3207"/>
    <w:rsid w:val="006A32CF"/>
    <w:rsid w:val="006A3400"/>
    <w:rsid w:val="006A371A"/>
    <w:rsid w:val="006A3896"/>
    <w:rsid w:val="006A39D9"/>
    <w:rsid w:val="006A3AA0"/>
    <w:rsid w:val="006A3DFF"/>
    <w:rsid w:val="006A3E81"/>
    <w:rsid w:val="006A40AA"/>
    <w:rsid w:val="006A4246"/>
    <w:rsid w:val="006A4292"/>
    <w:rsid w:val="006A43A0"/>
    <w:rsid w:val="006A4463"/>
    <w:rsid w:val="006A47BF"/>
    <w:rsid w:val="006A48BC"/>
    <w:rsid w:val="006A49DF"/>
    <w:rsid w:val="006A4B7C"/>
    <w:rsid w:val="006A4CA0"/>
    <w:rsid w:val="006A4EF6"/>
    <w:rsid w:val="006A524D"/>
    <w:rsid w:val="006A52BA"/>
    <w:rsid w:val="006A54A6"/>
    <w:rsid w:val="006A57B8"/>
    <w:rsid w:val="006A5ABE"/>
    <w:rsid w:val="006A5CD5"/>
    <w:rsid w:val="006A5E21"/>
    <w:rsid w:val="006A5FE9"/>
    <w:rsid w:val="006A63D9"/>
    <w:rsid w:val="006A64DA"/>
    <w:rsid w:val="006A657F"/>
    <w:rsid w:val="006A65FD"/>
    <w:rsid w:val="006A67DA"/>
    <w:rsid w:val="006A68AE"/>
    <w:rsid w:val="006A698C"/>
    <w:rsid w:val="006A6A82"/>
    <w:rsid w:val="006A6B24"/>
    <w:rsid w:val="006A6B9C"/>
    <w:rsid w:val="006A6BDE"/>
    <w:rsid w:val="006A6DF5"/>
    <w:rsid w:val="006A6E46"/>
    <w:rsid w:val="006A6FC1"/>
    <w:rsid w:val="006A7206"/>
    <w:rsid w:val="006A796C"/>
    <w:rsid w:val="006A7AEB"/>
    <w:rsid w:val="006A7B6E"/>
    <w:rsid w:val="006A7B72"/>
    <w:rsid w:val="006A7D2F"/>
    <w:rsid w:val="006B02E7"/>
    <w:rsid w:val="006B0366"/>
    <w:rsid w:val="006B0DF6"/>
    <w:rsid w:val="006B1082"/>
    <w:rsid w:val="006B11AA"/>
    <w:rsid w:val="006B11C3"/>
    <w:rsid w:val="006B128B"/>
    <w:rsid w:val="006B1301"/>
    <w:rsid w:val="006B1429"/>
    <w:rsid w:val="006B161C"/>
    <w:rsid w:val="006B1908"/>
    <w:rsid w:val="006B1B60"/>
    <w:rsid w:val="006B1CF5"/>
    <w:rsid w:val="006B1F19"/>
    <w:rsid w:val="006B21E8"/>
    <w:rsid w:val="006B2307"/>
    <w:rsid w:val="006B2370"/>
    <w:rsid w:val="006B23BF"/>
    <w:rsid w:val="006B23D2"/>
    <w:rsid w:val="006B241B"/>
    <w:rsid w:val="006B2717"/>
    <w:rsid w:val="006B276E"/>
    <w:rsid w:val="006B2933"/>
    <w:rsid w:val="006B29A5"/>
    <w:rsid w:val="006B29C7"/>
    <w:rsid w:val="006B2BDA"/>
    <w:rsid w:val="006B2C90"/>
    <w:rsid w:val="006B2E18"/>
    <w:rsid w:val="006B31A3"/>
    <w:rsid w:val="006B32D2"/>
    <w:rsid w:val="006B3408"/>
    <w:rsid w:val="006B34DD"/>
    <w:rsid w:val="006B351B"/>
    <w:rsid w:val="006B35D9"/>
    <w:rsid w:val="006B3626"/>
    <w:rsid w:val="006B3743"/>
    <w:rsid w:val="006B3B2E"/>
    <w:rsid w:val="006B3C03"/>
    <w:rsid w:val="006B3E46"/>
    <w:rsid w:val="006B422D"/>
    <w:rsid w:val="006B45F5"/>
    <w:rsid w:val="006B466D"/>
    <w:rsid w:val="006B49AF"/>
    <w:rsid w:val="006B4B13"/>
    <w:rsid w:val="006B4EB6"/>
    <w:rsid w:val="006B506D"/>
    <w:rsid w:val="006B5114"/>
    <w:rsid w:val="006B51A2"/>
    <w:rsid w:val="006B529F"/>
    <w:rsid w:val="006B5322"/>
    <w:rsid w:val="006B54E9"/>
    <w:rsid w:val="006B566F"/>
    <w:rsid w:val="006B5897"/>
    <w:rsid w:val="006B5A94"/>
    <w:rsid w:val="006B5C3F"/>
    <w:rsid w:val="006B5F40"/>
    <w:rsid w:val="006B5F77"/>
    <w:rsid w:val="006B60AF"/>
    <w:rsid w:val="006B65D7"/>
    <w:rsid w:val="006B65DF"/>
    <w:rsid w:val="006B6671"/>
    <w:rsid w:val="006B66F5"/>
    <w:rsid w:val="006B67AE"/>
    <w:rsid w:val="006B67CF"/>
    <w:rsid w:val="006B6B77"/>
    <w:rsid w:val="006B6BBF"/>
    <w:rsid w:val="006B6FC7"/>
    <w:rsid w:val="006B7192"/>
    <w:rsid w:val="006B72EE"/>
    <w:rsid w:val="006B7815"/>
    <w:rsid w:val="006B7913"/>
    <w:rsid w:val="006B7CCA"/>
    <w:rsid w:val="006B7CF7"/>
    <w:rsid w:val="006C032A"/>
    <w:rsid w:val="006C03B3"/>
    <w:rsid w:val="006C0435"/>
    <w:rsid w:val="006C0758"/>
    <w:rsid w:val="006C09B9"/>
    <w:rsid w:val="006C0B0D"/>
    <w:rsid w:val="006C0BD4"/>
    <w:rsid w:val="006C157C"/>
    <w:rsid w:val="006C1862"/>
    <w:rsid w:val="006C18BA"/>
    <w:rsid w:val="006C1B11"/>
    <w:rsid w:val="006C1D8A"/>
    <w:rsid w:val="006C1F41"/>
    <w:rsid w:val="006C2090"/>
    <w:rsid w:val="006C20BA"/>
    <w:rsid w:val="006C2209"/>
    <w:rsid w:val="006C2212"/>
    <w:rsid w:val="006C22DE"/>
    <w:rsid w:val="006C2528"/>
    <w:rsid w:val="006C25CF"/>
    <w:rsid w:val="006C2AA6"/>
    <w:rsid w:val="006C2B69"/>
    <w:rsid w:val="006C2C5A"/>
    <w:rsid w:val="006C2D50"/>
    <w:rsid w:val="006C2DD7"/>
    <w:rsid w:val="006C2E6B"/>
    <w:rsid w:val="006C2E6F"/>
    <w:rsid w:val="006C2E8C"/>
    <w:rsid w:val="006C2F70"/>
    <w:rsid w:val="006C30C8"/>
    <w:rsid w:val="006C3152"/>
    <w:rsid w:val="006C32C0"/>
    <w:rsid w:val="006C32D6"/>
    <w:rsid w:val="006C356F"/>
    <w:rsid w:val="006C375D"/>
    <w:rsid w:val="006C387F"/>
    <w:rsid w:val="006C38F3"/>
    <w:rsid w:val="006C3A8E"/>
    <w:rsid w:val="006C3BE1"/>
    <w:rsid w:val="006C3C09"/>
    <w:rsid w:val="006C3D2A"/>
    <w:rsid w:val="006C3D5B"/>
    <w:rsid w:val="006C3D5F"/>
    <w:rsid w:val="006C3EED"/>
    <w:rsid w:val="006C3F89"/>
    <w:rsid w:val="006C4129"/>
    <w:rsid w:val="006C421A"/>
    <w:rsid w:val="006C4571"/>
    <w:rsid w:val="006C46DB"/>
    <w:rsid w:val="006C481B"/>
    <w:rsid w:val="006C4A9D"/>
    <w:rsid w:val="006C4BF4"/>
    <w:rsid w:val="006C4F35"/>
    <w:rsid w:val="006C5018"/>
    <w:rsid w:val="006C5030"/>
    <w:rsid w:val="006C519C"/>
    <w:rsid w:val="006C541D"/>
    <w:rsid w:val="006C5589"/>
    <w:rsid w:val="006C56B6"/>
    <w:rsid w:val="006C57A0"/>
    <w:rsid w:val="006C59A7"/>
    <w:rsid w:val="006C5EB1"/>
    <w:rsid w:val="006C5F9E"/>
    <w:rsid w:val="006C62CF"/>
    <w:rsid w:val="006C62F3"/>
    <w:rsid w:val="006C66FB"/>
    <w:rsid w:val="006C672B"/>
    <w:rsid w:val="006C691D"/>
    <w:rsid w:val="006C6A56"/>
    <w:rsid w:val="006C709D"/>
    <w:rsid w:val="006C71F9"/>
    <w:rsid w:val="006C7273"/>
    <w:rsid w:val="006C72B2"/>
    <w:rsid w:val="006C741E"/>
    <w:rsid w:val="006C74A0"/>
    <w:rsid w:val="006C7740"/>
    <w:rsid w:val="006C77E8"/>
    <w:rsid w:val="006C7831"/>
    <w:rsid w:val="006C7A63"/>
    <w:rsid w:val="006C7E93"/>
    <w:rsid w:val="006C7ED2"/>
    <w:rsid w:val="006D0496"/>
    <w:rsid w:val="006D0B6A"/>
    <w:rsid w:val="006D0C22"/>
    <w:rsid w:val="006D0C25"/>
    <w:rsid w:val="006D0D8C"/>
    <w:rsid w:val="006D0E28"/>
    <w:rsid w:val="006D0E30"/>
    <w:rsid w:val="006D0F07"/>
    <w:rsid w:val="006D11C4"/>
    <w:rsid w:val="006D139D"/>
    <w:rsid w:val="006D1783"/>
    <w:rsid w:val="006D1814"/>
    <w:rsid w:val="006D1841"/>
    <w:rsid w:val="006D1B29"/>
    <w:rsid w:val="006D1EE0"/>
    <w:rsid w:val="006D21D0"/>
    <w:rsid w:val="006D21D2"/>
    <w:rsid w:val="006D226C"/>
    <w:rsid w:val="006D22F3"/>
    <w:rsid w:val="006D22FD"/>
    <w:rsid w:val="006D24C1"/>
    <w:rsid w:val="006D2585"/>
    <w:rsid w:val="006D281C"/>
    <w:rsid w:val="006D2A5E"/>
    <w:rsid w:val="006D2CA5"/>
    <w:rsid w:val="006D3049"/>
    <w:rsid w:val="006D3189"/>
    <w:rsid w:val="006D31EA"/>
    <w:rsid w:val="006D32DE"/>
    <w:rsid w:val="006D33BA"/>
    <w:rsid w:val="006D35F1"/>
    <w:rsid w:val="006D371C"/>
    <w:rsid w:val="006D397F"/>
    <w:rsid w:val="006D3988"/>
    <w:rsid w:val="006D3ACB"/>
    <w:rsid w:val="006D3B40"/>
    <w:rsid w:val="006D3C4F"/>
    <w:rsid w:val="006D40E6"/>
    <w:rsid w:val="006D41F4"/>
    <w:rsid w:val="006D4251"/>
    <w:rsid w:val="006D42EC"/>
    <w:rsid w:val="006D4699"/>
    <w:rsid w:val="006D473D"/>
    <w:rsid w:val="006D4B69"/>
    <w:rsid w:val="006D4CCF"/>
    <w:rsid w:val="006D4F01"/>
    <w:rsid w:val="006D5097"/>
    <w:rsid w:val="006D519A"/>
    <w:rsid w:val="006D5272"/>
    <w:rsid w:val="006D5371"/>
    <w:rsid w:val="006D53B2"/>
    <w:rsid w:val="006D56BC"/>
    <w:rsid w:val="006D5792"/>
    <w:rsid w:val="006D57B7"/>
    <w:rsid w:val="006D5893"/>
    <w:rsid w:val="006D59DE"/>
    <w:rsid w:val="006D602F"/>
    <w:rsid w:val="006D609E"/>
    <w:rsid w:val="006D6127"/>
    <w:rsid w:val="006D6133"/>
    <w:rsid w:val="006D61DB"/>
    <w:rsid w:val="006D6245"/>
    <w:rsid w:val="006D6305"/>
    <w:rsid w:val="006D642F"/>
    <w:rsid w:val="006D6737"/>
    <w:rsid w:val="006D67DD"/>
    <w:rsid w:val="006D6A78"/>
    <w:rsid w:val="006D6AF4"/>
    <w:rsid w:val="006D7352"/>
    <w:rsid w:val="006D73AD"/>
    <w:rsid w:val="006D74F1"/>
    <w:rsid w:val="006D78E7"/>
    <w:rsid w:val="006D7AE9"/>
    <w:rsid w:val="006D7C38"/>
    <w:rsid w:val="006E00EC"/>
    <w:rsid w:val="006E0141"/>
    <w:rsid w:val="006E0411"/>
    <w:rsid w:val="006E041B"/>
    <w:rsid w:val="006E047E"/>
    <w:rsid w:val="006E05B3"/>
    <w:rsid w:val="006E07FD"/>
    <w:rsid w:val="006E0826"/>
    <w:rsid w:val="006E0A43"/>
    <w:rsid w:val="006E0C74"/>
    <w:rsid w:val="006E1004"/>
    <w:rsid w:val="006E125A"/>
    <w:rsid w:val="006E13DE"/>
    <w:rsid w:val="006E17F4"/>
    <w:rsid w:val="006E18CF"/>
    <w:rsid w:val="006E1AC5"/>
    <w:rsid w:val="006E1DCF"/>
    <w:rsid w:val="006E1EE1"/>
    <w:rsid w:val="006E2111"/>
    <w:rsid w:val="006E229D"/>
    <w:rsid w:val="006E22A4"/>
    <w:rsid w:val="006E22C9"/>
    <w:rsid w:val="006E231C"/>
    <w:rsid w:val="006E2635"/>
    <w:rsid w:val="006E289C"/>
    <w:rsid w:val="006E2B7B"/>
    <w:rsid w:val="006E2BF0"/>
    <w:rsid w:val="006E2EE0"/>
    <w:rsid w:val="006E3272"/>
    <w:rsid w:val="006E3386"/>
    <w:rsid w:val="006E35A0"/>
    <w:rsid w:val="006E3B5F"/>
    <w:rsid w:val="006E3D33"/>
    <w:rsid w:val="006E3DFD"/>
    <w:rsid w:val="006E3E17"/>
    <w:rsid w:val="006E3EBA"/>
    <w:rsid w:val="006E3EDE"/>
    <w:rsid w:val="006E3EEA"/>
    <w:rsid w:val="006E42F7"/>
    <w:rsid w:val="006E43F7"/>
    <w:rsid w:val="006E45F3"/>
    <w:rsid w:val="006E4677"/>
    <w:rsid w:val="006E4750"/>
    <w:rsid w:val="006E47C0"/>
    <w:rsid w:val="006E4CF1"/>
    <w:rsid w:val="006E4E01"/>
    <w:rsid w:val="006E519D"/>
    <w:rsid w:val="006E51CA"/>
    <w:rsid w:val="006E542E"/>
    <w:rsid w:val="006E55D2"/>
    <w:rsid w:val="006E568D"/>
    <w:rsid w:val="006E57FB"/>
    <w:rsid w:val="006E5A40"/>
    <w:rsid w:val="006E5BB1"/>
    <w:rsid w:val="006E5C61"/>
    <w:rsid w:val="006E5CD9"/>
    <w:rsid w:val="006E5EF4"/>
    <w:rsid w:val="006E5F6F"/>
    <w:rsid w:val="006E5F7A"/>
    <w:rsid w:val="006E61EF"/>
    <w:rsid w:val="006E6397"/>
    <w:rsid w:val="006E66F2"/>
    <w:rsid w:val="006E675C"/>
    <w:rsid w:val="006E67AA"/>
    <w:rsid w:val="006E6916"/>
    <w:rsid w:val="006E6943"/>
    <w:rsid w:val="006E6BE2"/>
    <w:rsid w:val="006E6F02"/>
    <w:rsid w:val="006E6FEB"/>
    <w:rsid w:val="006E712B"/>
    <w:rsid w:val="006E7279"/>
    <w:rsid w:val="006E72AD"/>
    <w:rsid w:val="006E7544"/>
    <w:rsid w:val="006E754D"/>
    <w:rsid w:val="006E7800"/>
    <w:rsid w:val="006E7987"/>
    <w:rsid w:val="006E7B71"/>
    <w:rsid w:val="006E7C29"/>
    <w:rsid w:val="006E7CEA"/>
    <w:rsid w:val="006E7EAD"/>
    <w:rsid w:val="006F00E3"/>
    <w:rsid w:val="006F0445"/>
    <w:rsid w:val="006F04B6"/>
    <w:rsid w:val="006F0787"/>
    <w:rsid w:val="006F07E1"/>
    <w:rsid w:val="006F097F"/>
    <w:rsid w:val="006F0AFC"/>
    <w:rsid w:val="006F0CF3"/>
    <w:rsid w:val="006F0D38"/>
    <w:rsid w:val="006F0E78"/>
    <w:rsid w:val="006F14CE"/>
    <w:rsid w:val="006F18D3"/>
    <w:rsid w:val="006F18F3"/>
    <w:rsid w:val="006F1BAE"/>
    <w:rsid w:val="006F1C37"/>
    <w:rsid w:val="006F1D75"/>
    <w:rsid w:val="006F201B"/>
    <w:rsid w:val="006F22CD"/>
    <w:rsid w:val="006F2667"/>
    <w:rsid w:val="006F2749"/>
    <w:rsid w:val="006F27A8"/>
    <w:rsid w:val="006F2AF3"/>
    <w:rsid w:val="006F2C28"/>
    <w:rsid w:val="006F2E7D"/>
    <w:rsid w:val="006F2F6C"/>
    <w:rsid w:val="006F325B"/>
    <w:rsid w:val="006F32C8"/>
    <w:rsid w:val="006F348D"/>
    <w:rsid w:val="006F3594"/>
    <w:rsid w:val="006F35CC"/>
    <w:rsid w:val="006F360B"/>
    <w:rsid w:val="006F3656"/>
    <w:rsid w:val="006F375C"/>
    <w:rsid w:val="006F3762"/>
    <w:rsid w:val="006F3800"/>
    <w:rsid w:val="006F3859"/>
    <w:rsid w:val="006F3910"/>
    <w:rsid w:val="006F3B13"/>
    <w:rsid w:val="006F3B7A"/>
    <w:rsid w:val="006F3F18"/>
    <w:rsid w:val="006F3FE6"/>
    <w:rsid w:val="006F40D1"/>
    <w:rsid w:val="006F417F"/>
    <w:rsid w:val="006F42B6"/>
    <w:rsid w:val="006F4603"/>
    <w:rsid w:val="006F4676"/>
    <w:rsid w:val="006F49B8"/>
    <w:rsid w:val="006F4C86"/>
    <w:rsid w:val="006F4DA2"/>
    <w:rsid w:val="006F4FE4"/>
    <w:rsid w:val="006F52E0"/>
    <w:rsid w:val="006F52E3"/>
    <w:rsid w:val="006F537F"/>
    <w:rsid w:val="006F55E3"/>
    <w:rsid w:val="006F575C"/>
    <w:rsid w:val="006F5811"/>
    <w:rsid w:val="006F585C"/>
    <w:rsid w:val="006F59F6"/>
    <w:rsid w:val="006F5A2D"/>
    <w:rsid w:val="006F5A57"/>
    <w:rsid w:val="006F5B24"/>
    <w:rsid w:val="006F5F3D"/>
    <w:rsid w:val="006F5FE5"/>
    <w:rsid w:val="006F633F"/>
    <w:rsid w:val="006F6A75"/>
    <w:rsid w:val="006F6B12"/>
    <w:rsid w:val="006F6EC3"/>
    <w:rsid w:val="006F6ED5"/>
    <w:rsid w:val="006F71D3"/>
    <w:rsid w:val="006F77E1"/>
    <w:rsid w:val="006F7A73"/>
    <w:rsid w:val="006F7A9B"/>
    <w:rsid w:val="006F7C5A"/>
    <w:rsid w:val="0070025D"/>
    <w:rsid w:val="0070042A"/>
    <w:rsid w:val="007008B7"/>
    <w:rsid w:val="00700B6A"/>
    <w:rsid w:val="00700C14"/>
    <w:rsid w:val="00700CB1"/>
    <w:rsid w:val="00700CE3"/>
    <w:rsid w:val="00700DEF"/>
    <w:rsid w:val="0070151D"/>
    <w:rsid w:val="00701B27"/>
    <w:rsid w:val="00701C51"/>
    <w:rsid w:val="00701CBD"/>
    <w:rsid w:val="00701FEF"/>
    <w:rsid w:val="007022ED"/>
    <w:rsid w:val="00702305"/>
    <w:rsid w:val="0070243D"/>
    <w:rsid w:val="007025B8"/>
    <w:rsid w:val="007025C9"/>
    <w:rsid w:val="00702917"/>
    <w:rsid w:val="00702BC9"/>
    <w:rsid w:val="00702D7C"/>
    <w:rsid w:val="00702F37"/>
    <w:rsid w:val="00703100"/>
    <w:rsid w:val="00703278"/>
    <w:rsid w:val="007035B6"/>
    <w:rsid w:val="007035F2"/>
    <w:rsid w:val="007036CA"/>
    <w:rsid w:val="007039CB"/>
    <w:rsid w:val="00703A1D"/>
    <w:rsid w:val="00703B1B"/>
    <w:rsid w:val="00703B66"/>
    <w:rsid w:val="00703BB4"/>
    <w:rsid w:val="00703C76"/>
    <w:rsid w:val="00703D3C"/>
    <w:rsid w:val="00703D97"/>
    <w:rsid w:val="0070402C"/>
    <w:rsid w:val="00704140"/>
    <w:rsid w:val="0070429D"/>
    <w:rsid w:val="00704366"/>
    <w:rsid w:val="00704369"/>
    <w:rsid w:val="0070455A"/>
    <w:rsid w:val="00704CFA"/>
    <w:rsid w:val="00704DCC"/>
    <w:rsid w:val="00704DD6"/>
    <w:rsid w:val="007052CD"/>
    <w:rsid w:val="00705541"/>
    <w:rsid w:val="00705547"/>
    <w:rsid w:val="007057E7"/>
    <w:rsid w:val="00705E17"/>
    <w:rsid w:val="00706188"/>
    <w:rsid w:val="00706368"/>
    <w:rsid w:val="00706598"/>
    <w:rsid w:val="007065AE"/>
    <w:rsid w:val="007066ED"/>
    <w:rsid w:val="007067EA"/>
    <w:rsid w:val="007067EC"/>
    <w:rsid w:val="00706874"/>
    <w:rsid w:val="00706916"/>
    <w:rsid w:val="00706990"/>
    <w:rsid w:val="00706D94"/>
    <w:rsid w:val="00706E59"/>
    <w:rsid w:val="007070C9"/>
    <w:rsid w:val="00707324"/>
    <w:rsid w:val="007073B7"/>
    <w:rsid w:val="007073D9"/>
    <w:rsid w:val="007074B0"/>
    <w:rsid w:val="00707708"/>
    <w:rsid w:val="00707923"/>
    <w:rsid w:val="007079A7"/>
    <w:rsid w:val="00707A3F"/>
    <w:rsid w:val="00707BC0"/>
    <w:rsid w:val="00707D30"/>
    <w:rsid w:val="0071002D"/>
    <w:rsid w:val="0071009B"/>
    <w:rsid w:val="00710643"/>
    <w:rsid w:val="007106AC"/>
    <w:rsid w:val="0071073B"/>
    <w:rsid w:val="00710756"/>
    <w:rsid w:val="0071088B"/>
    <w:rsid w:val="007108F9"/>
    <w:rsid w:val="00710A86"/>
    <w:rsid w:val="00710A91"/>
    <w:rsid w:val="00710EB8"/>
    <w:rsid w:val="007111C8"/>
    <w:rsid w:val="00711433"/>
    <w:rsid w:val="007114B1"/>
    <w:rsid w:val="00711739"/>
    <w:rsid w:val="00711B8C"/>
    <w:rsid w:val="0071219D"/>
    <w:rsid w:val="007122BA"/>
    <w:rsid w:val="007122BE"/>
    <w:rsid w:val="00712369"/>
    <w:rsid w:val="007123E0"/>
    <w:rsid w:val="00712BF2"/>
    <w:rsid w:val="00712C02"/>
    <w:rsid w:val="00712E5C"/>
    <w:rsid w:val="00712F60"/>
    <w:rsid w:val="00712F7B"/>
    <w:rsid w:val="00713024"/>
    <w:rsid w:val="00713364"/>
    <w:rsid w:val="007133C0"/>
    <w:rsid w:val="0071358B"/>
    <w:rsid w:val="00713643"/>
    <w:rsid w:val="007138AD"/>
    <w:rsid w:val="007139A8"/>
    <w:rsid w:val="00713B14"/>
    <w:rsid w:val="00713BC5"/>
    <w:rsid w:val="00713D40"/>
    <w:rsid w:val="00713D6E"/>
    <w:rsid w:val="00714157"/>
    <w:rsid w:val="0071446E"/>
    <w:rsid w:val="00714788"/>
    <w:rsid w:val="00714854"/>
    <w:rsid w:val="00714894"/>
    <w:rsid w:val="00714E5A"/>
    <w:rsid w:val="00715060"/>
    <w:rsid w:val="00715095"/>
    <w:rsid w:val="0071529D"/>
    <w:rsid w:val="00715364"/>
    <w:rsid w:val="007153EF"/>
    <w:rsid w:val="007154ED"/>
    <w:rsid w:val="007154F9"/>
    <w:rsid w:val="00715557"/>
    <w:rsid w:val="007158CF"/>
    <w:rsid w:val="00715984"/>
    <w:rsid w:val="00715B0C"/>
    <w:rsid w:val="00715D59"/>
    <w:rsid w:val="00715F2A"/>
    <w:rsid w:val="00715F6B"/>
    <w:rsid w:val="007160AF"/>
    <w:rsid w:val="00716255"/>
    <w:rsid w:val="0071626F"/>
    <w:rsid w:val="007164B4"/>
    <w:rsid w:val="00716606"/>
    <w:rsid w:val="00716616"/>
    <w:rsid w:val="00716B12"/>
    <w:rsid w:val="00716F8C"/>
    <w:rsid w:val="0071744B"/>
    <w:rsid w:val="00717690"/>
    <w:rsid w:val="0071776C"/>
    <w:rsid w:val="0071787E"/>
    <w:rsid w:val="00717AE2"/>
    <w:rsid w:val="00717C4A"/>
    <w:rsid w:val="00717D8B"/>
    <w:rsid w:val="00717DAA"/>
    <w:rsid w:val="00717E3C"/>
    <w:rsid w:val="00717EFD"/>
    <w:rsid w:val="00717FA0"/>
    <w:rsid w:val="00720050"/>
    <w:rsid w:val="00720114"/>
    <w:rsid w:val="007202C0"/>
    <w:rsid w:val="00720A8B"/>
    <w:rsid w:val="00720B58"/>
    <w:rsid w:val="00720D50"/>
    <w:rsid w:val="00720DED"/>
    <w:rsid w:val="00721150"/>
    <w:rsid w:val="00721613"/>
    <w:rsid w:val="007218A5"/>
    <w:rsid w:val="007219DD"/>
    <w:rsid w:val="00721A17"/>
    <w:rsid w:val="00721A1A"/>
    <w:rsid w:val="00721F07"/>
    <w:rsid w:val="00722213"/>
    <w:rsid w:val="007222A5"/>
    <w:rsid w:val="0072231B"/>
    <w:rsid w:val="0072248A"/>
    <w:rsid w:val="0072251B"/>
    <w:rsid w:val="00722AC0"/>
    <w:rsid w:val="00722B71"/>
    <w:rsid w:val="00722C6C"/>
    <w:rsid w:val="00722FE7"/>
    <w:rsid w:val="00723334"/>
    <w:rsid w:val="007234EA"/>
    <w:rsid w:val="0072367A"/>
    <w:rsid w:val="007236EB"/>
    <w:rsid w:val="00723943"/>
    <w:rsid w:val="00723DD7"/>
    <w:rsid w:val="00723E8E"/>
    <w:rsid w:val="007242B1"/>
    <w:rsid w:val="0072434A"/>
    <w:rsid w:val="007246B9"/>
    <w:rsid w:val="007249C0"/>
    <w:rsid w:val="00724BB1"/>
    <w:rsid w:val="0072501D"/>
    <w:rsid w:val="007250A2"/>
    <w:rsid w:val="0072519B"/>
    <w:rsid w:val="007251C7"/>
    <w:rsid w:val="00725397"/>
    <w:rsid w:val="0072544F"/>
    <w:rsid w:val="007254DF"/>
    <w:rsid w:val="00725525"/>
    <w:rsid w:val="0072571B"/>
    <w:rsid w:val="007259AC"/>
    <w:rsid w:val="007259D7"/>
    <w:rsid w:val="00726023"/>
    <w:rsid w:val="0072616F"/>
    <w:rsid w:val="00726288"/>
    <w:rsid w:val="00726456"/>
    <w:rsid w:val="0072648A"/>
    <w:rsid w:val="0072656D"/>
    <w:rsid w:val="0072663D"/>
    <w:rsid w:val="00726685"/>
    <w:rsid w:val="00726BB0"/>
    <w:rsid w:val="00726C8A"/>
    <w:rsid w:val="00726D56"/>
    <w:rsid w:val="00726DF7"/>
    <w:rsid w:val="0072702D"/>
    <w:rsid w:val="0072705B"/>
    <w:rsid w:val="00727135"/>
    <w:rsid w:val="007275F7"/>
    <w:rsid w:val="00727A51"/>
    <w:rsid w:val="00727A7B"/>
    <w:rsid w:val="00727AAF"/>
    <w:rsid w:val="00727ECC"/>
    <w:rsid w:val="007301FD"/>
    <w:rsid w:val="00730673"/>
    <w:rsid w:val="007309F0"/>
    <w:rsid w:val="00730DF9"/>
    <w:rsid w:val="00730E0D"/>
    <w:rsid w:val="00730F9B"/>
    <w:rsid w:val="00731014"/>
    <w:rsid w:val="00731212"/>
    <w:rsid w:val="007312E9"/>
    <w:rsid w:val="00731480"/>
    <w:rsid w:val="00731673"/>
    <w:rsid w:val="0073187E"/>
    <w:rsid w:val="007318D0"/>
    <w:rsid w:val="00731B06"/>
    <w:rsid w:val="00731D0C"/>
    <w:rsid w:val="00731D4B"/>
    <w:rsid w:val="00731D77"/>
    <w:rsid w:val="00731EC9"/>
    <w:rsid w:val="00731F27"/>
    <w:rsid w:val="0073224D"/>
    <w:rsid w:val="0073246E"/>
    <w:rsid w:val="00732638"/>
    <w:rsid w:val="007328A5"/>
    <w:rsid w:val="00732983"/>
    <w:rsid w:val="00732C6C"/>
    <w:rsid w:val="00732CA9"/>
    <w:rsid w:val="00732D53"/>
    <w:rsid w:val="0073304A"/>
    <w:rsid w:val="0073310F"/>
    <w:rsid w:val="007333A2"/>
    <w:rsid w:val="007336B9"/>
    <w:rsid w:val="0073385F"/>
    <w:rsid w:val="0073395C"/>
    <w:rsid w:val="0073397E"/>
    <w:rsid w:val="007339F0"/>
    <w:rsid w:val="00733B2F"/>
    <w:rsid w:val="00733C1B"/>
    <w:rsid w:val="00733DB5"/>
    <w:rsid w:val="00733DEA"/>
    <w:rsid w:val="00733ED9"/>
    <w:rsid w:val="00733EE7"/>
    <w:rsid w:val="00733F21"/>
    <w:rsid w:val="007341F0"/>
    <w:rsid w:val="00734377"/>
    <w:rsid w:val="00734463"/>
    <w:rsid w:val="007345C6"/>
    <w:rsid w:val="007346F7"/>
    <w:rsid w:val="00734935"/>
    <w:rsid w:val="007349C5"/>
    <w:rsid w:val="007349FE"/>
    <w:rsid w:val="00734D9A"/>
    <w:rsid w:val="00734DB0"/>
    <w:rsid w:val="00734DB1"/>
    <w:rsid w:val="00735002"/>
    <w:rsid w:val="0073528E"/>
    <w:rsid w:val="007352C1"/>
    <w:rsid w:val="0073556B"/>
    <w:rsid w:val="0073566F"/>
    <w:rsid w:val="007358BB"/>
    <w:rsid w:val="007359F4"/>
    <w:rsid w:val="00735B79"/>
    <w:rsid w:val="00735DDE"/>
    <w:rsid w:val="00736070"/>
    <w:rsid w:val="0073613B"/>
    <w:rsid w:val="00736144"/>
    <w:rsid w:val="007361B2"/>
    <w:rsid w:val="007362DA"/>
    <w:rsid w:val="0073633E"/>
    <w:rsid w:val="00736C4A"/>
    <w:rsid w:val="00736FD8"/>
    <w:rsid w:val="007370F8"/>
    <w:rsid w:val="00737945"/>
    <w:rsid w:val="007379CF"/>
    <w:rsid w:val="00737A33"/>
    <w:rsid w:val="00737BB9"/>
    <w:rsid w:val="00737CC5"/>
    <w:rsid w:val="00737DA8"/>
    <w:rsid w:val="00737F41"/>
    <w:rsid w:val="00740470"/>
    <w:rsid w:val="00740534"/>
    <w:rsid w:val="00740848"/>
    <w:rsid w:val="007408A5"/>
    <w:rsid w:val="00740940"/>
    <w:rsid w:val="00740AC9"/>
    <w:rsid w:val="00740B14"/>
    <w:rsid w:val="00740CA5"/>
    <w:rsid w:val="00740D8E"/>
    <w:rsid w:val="007411FB"/>
    <w:rsid w:val="00741324"/>
    <w:rsid w:val="007413A1"/>
    <w:rsid w:val="0074163F"/>
    <w:rsid w:val="007417A0"/>
    <w:rsid w:val="0074199B"/>
    <w:rsid w:val="007419AF"/>
    <w:rsid w:val="007421D3"/>
    <w:rsid w:val="00742298"/>
    <w:rsid w:val="00742348"/>
    <w:rsid w:val="00742AD0"/>
    <w:rsid w:val="00742AD9"/>
    <w:rsid w:val="00742B75"/>
    <w:rsid w:val="00742C36"/>
    <w:rsid w:val="00742CB8"/>
    <w:rsid w:val="0074304D"/>
    <w:rsid w:val="0074342F"/>
    <w:rsid w:val="0074349E"/>
    <w:rsid w:val="007434DD"/>
    <w:rsid w:val="00743803"/>
    <w:rsid w:val="007438B2"/>
    <w:rsid w:val="00743B72"/>
    <w:rsid w:val="00743D14"/>
    <w:rsid w:val="00743D9E"/>
    <w:rsid w:val="00743E01"/>
    <w:rsid w:val="007440BE"/>
    <w:rsid w:val="007443A5"/>
    <w:rsid w:val="00744499"/>
    <w:rsid w:val="00744526"/>
    <w:rsid w:val="00744A65"/>
    <w:rsid w:val="00744A9C"/>
    <w:rsid w:val="00744BD2"/>
    <w:rsid w:val="00744BE0"/>
    <w:rsid w:val="00744D1A"/>
    <w:rsid w:val="00744D33"/>
    <w:rsid w:val="00744FA8"/>
    <w:rsid w:val="00745080"/>
    <w:rsid w:val="007454DE"/>
    <w:rsid w:val="00745504"/>
    <w:rsid w:val="00745AA3"/>
    <w:rsid w:val="007462FA"/>
    <w:rsid w:val="00746456"/>
    <w:rsid w:val="00746551"/>
    <w:rsid w:val="007465E4"/>
    <w:rsid w:val="0074662B"/>
    <w:rsid w:val="007467BD"/>
    <w:rsid w:val="00746919"/>
    <w:rsid w:val="00746B9E"/>
    <w:rsid w:val="00746ECE"/>
    <w:rsid w:val="00747219"/>
    <w:rsid w:val="007473C5"/>
    <w:rsid w:val="00747893"/>
    <w:rsid w:val="007478D9"/>
    <w:rsid w:val="0074795D"/>
    <w:rsid w:val="00747DD5"/>
    <w:rsid w:val="00747E4E"/>
    <w:rsid w:val="0075009D"/>
    <w:rsid w:val="0075009E"/>
    <w:rsid w:val="00750119"/>
    <w:rsid w:val="00750694"/>
    <w:rsid w:val="007506D9"/>
    <w:rsid w:val="0075083A"/>
    <w:rsid w:val="00750CFB"/>
    <w:rsid w:val="00751374"/>
    <w:rsid w:val="007513B0"/>
    <w:rsid w:val="00751439"/>
    <w:rsid w:val="007514AA"/>
    <w:rsid w:val="0075168B"/>
    <w:rsid w:val="007516E8"/>
    <w:rsid w:val="0075178F"/>
    <w:rsid w:val="007518A3"/>
    <w:rsid w:val="00751A20"/>
    <w:rsid w:val="00751ABA"/>
    <w:rsid w:val="00751D58"/>
    <w:rsid w:val="00751D7F"/>
    <w:rsid w:val="00752058"/>
    <w:rsid w:val="007520AE"/>
    <w:rsid w:val="007522B1"/>
    <w:rsid w:val="007522EA"/>
    <w:rsid w:val="007524BF"/>
    <w:rsid w:val="007524F2"/>
    <w:rsid w:val="00752505"/>
    <w:rsid w:val="00752820"/>
    <w:rsid w:val="00752A50"/>
    <w:rsid w:val="00752E04"/>
    <w:rsid w:val="00752EF9"/>
    <w:rsid w:val="007539AA"/>
    <w:rsid w:val="007539F4"/>
    <w:rsid w:val="00754044"/>
    <w:rsid w:val="007541F5"/>
    <w:rsid w:val="00754301"/>
    <w:rsid w:val="0075435D"/>
    <w:rsid w:val="00754507"/>
    <w:rsid w:val="00754582"/>
    <w:rsid w:val="00754628"/>
    <w:rsid w:val="007547B6"/>
    <w:rsid w:val="007547E5"/>
    <w:rsid w:val="00754872"/>
    <w:rsid w:val="007548E6"/>
    <w:rsid w:val="0075499A"/>
    <w:rsid w:val="00754F26"/>
    <w:rsid w:val="00755135"/>
    <w:rsid w:val="00755167"/>
    <w:rsid w:val="007551E5"/>
    <w:rsid w:val="007554AC"/>
    <w:rsid w:val="007557CD"/>
    <w:rsid w:val="0075581E"/>
    <w:rsid w:val="0075583A"/>
    <w:rsid w:val="00755C52"/>
    <w:rsid w:val="00755CFF"/>
    <w:rsid w:val="00755D29"/>
    <w:rsid w:val="00755DFC"/>
    <w:rsid w:val="00755E0C"/>
    <w:rsid w:val="00755E42"/>
    <w:rsid w:val="007561A0"/>
    <w:rsid w:val="0075627D"/>
    <w:rsid w:val="00756304"/>
    <w:rsid w:val="00756733"/>
    <w:rsid w:val="007568F5"/>
    <w:rsid w:val="00756B29"/>
    <w:rsid w:val="00756BC6"/>
    <w:rsid w:val="00756D19"/>
    <w:rsid w:val="00756D2B"/>
    <w:rsid w:val="00756D69"/>
    <w:rsid w:val="00756DF2"/>
    <w:rsid w:val="00756F11"/>
    <w:rsid w:val="00756FE5"/>
    <w:rsid w:val="0075707E"/>
    <w:rsid w:val="0075718C"/>
    <w:rsid w:val="007572C0"/>
    <w:rsid w:val="00757323"/>
    <w:rsid w:val="00757477"/>
    <w:rsid w:val="00757490"/>
    <w:rsid w:val="00757EB1"/>
    <w:rsid w:val="00757F5F"/>
    <w:rsid w:val="007601DF"/>
    <w:rsid w:val="007601ED"/>
    <w:rsid w:val="007603EB"/>
    <w:rsid w:val="007604B4"/>
    <w:rsid w:val="00760590"/>
    <w:rsid w:val="007605EF"/>
    <w:rsid w:val="00760892"/>
    <w:rsid w:val="00760986"/>
    <w:rsid w:val="00760A55"/>
    <w:rsid w:val="00760B63"/>
    <w:rsid w:val="00760C40"/>
    <w:rsid w:val="00760E32"/>
    <w:rsid w:val="00760FB4"/>
    <w:rsid w:val="007610E1"/>
    <w:rsid w:val="007612DD"/>
    <w:rsid w:val="007616F8"/>
    <w:rsid w:val="00761798"/>
    <w:rsid w:val="007619AC"/>
    <w:rsid w:val="00761C10"/>
    <w:rsid w:val="00761CB3"/>
    <w:rsid w:val="00761DB7"/>
    <w:rsid w:val="00761DBF"/>
    <w:rsid w:val="00761E5A"/>
    <w:rsid w:val="00761F09"/>
    <w:rsid w:val="00762054"/>
    <w:rsid w:val="0076232E"/>
    <w:rsid w:val="007623D3"/>
    <w:rsid w:val="00762605"/>
    <w:rsid w:val="00762778"/>
    <w:rsid w:val="007629E5"/>
    <w:rsid w:val="00762A59"/>
    <w:rsid w:val="00762AE8"/>
    <w:rsid w:val="00762BAB"/>
    <w:rsid w:val="00762EEB"/>
    <w:rsid w:val="007631D5"/>
    <w:rsid w:val="007632CA"/>
    <w:rsid w:val="00763358"/>
    <w:rsid w:val="007635CD"/>
    <w:rsid w:val="007637B0"/>
    <w:rsid w:val="00763852"/>
    <w:rsid w:val="007639B8"/>
    <w:rsid w:val="00764045"/>
    <w:rsid w:val="007640A4"/>
    <w:rsid w:val="00764210"/>
    <w:rsid w:val="007643FA"/>
    <w:rsid w:val="007644BC"/>
    <w:rsid w:val="0076470F"/>
    <w:rsid w:val="007648CF"/>
    <w:rsid w:val="00764965"/>
    <w:rsid w:val="00764A27"/>
    <w:rsid w:val="00764A42"/>
    <w:rsid w:val="00764AB4"/>
    <w:rsid w:val="00764B38"/>
    <w:rsid w:val="00764D8B"/>
    <w:rsid w:val="00764EC3"/>
    <w:rsid w:val="00764EF5"/>
    <w:rsid w:val="0076532B"/>
    <w:rsid w:val="007653ED"/>
    <w:rsid w:val="007655AD"/>
    <w:rsid w:val="00765837"/>
    <w:rsid w:val="00765D41"/>
    <w:rsid w:val="00765E25"/>
    <w:rsid w:val="00765F51"/>
    <w:rsid w:val="00765FAC"/>
    <w:rsid w:val="00766032"/>
    <w:rsid w:val="007660F2"/>
    <w:rsid w:val="0076614C"/>
    <w:rsid w:val="0076615B"/>
    <w:rsid w:val="0076641E"/>
    <w:rsid w:val="007665D3"/>
    <w:rsid w:val="00766A56"/>
    <w:rsid w:val="00766BD5"/>
    <w:rsid w:val="00766CDD"/>
    <w:rsid w:val="00766E2D"/>
    <w:rsid w:val="00767040"/>
    <w:rsid w:val="00767451"/>
    <w:rsid w:val="007675F0"/>
    <w:rsid w:val="007676AA"/>
    <w:rsid w:val="0076780A"/>
    <w:rsid w:val="00767961"/>
    <w:rsid w:val="007679A8"/>
    <w:rsid w:val="00767A3D"/>
    <w:rsid w:val="00767CD6"/>
    <w:rsid w:val="00767E11"/>
    <w:rsid w:val="00767E82"/>
    <w:rsid w:val="00767EE5"/>
    <w:rsid w:val="007700B0"/>
    <w:rsid w:val="00770120"/>
    <w:rsid w:val="007702CC"/>
    <w:rsid w:val="00770631"/>
    <w:rsid w:val="007708AB"/>
    <w:rsid w:val="007709DF"/>
    <w:rsid w:val="00771203"/>
    <w:rsid w:val="007712C4"/>
    <w:rsid w:val="007717B2"/>
    <w:rsid w:val="007718E3"/>
    <w:rsid w:val="007718F4"/>
    <w:rsid w:val="00771F23"/>
    <w:rsid w:val="00771FCC"/>
    <w:rsid w:val="0077214A"/>
    <w:rsid w:val="00772152"/>
    <w:rsid w:val="00772204"/>
    <w:rsid w:val="0077232D"/>
    <w:rsid w:val="00772468"/>
    <w:rsid w:val="00772496"/>
    <w:rsid w:val="00772741"/>
    <w:rsid w:val="007727E2"/>
    <w:rsid w:val="007729A9"/>
    <w:rsid w:val="00772AFD"/>
    <w:rsid w:val="00772C22"/>
    <w:rsid w:val="0077348D"/>
    <w:rsid w:val="00773595"/>
    <w:rsid w:val="0077383D"/>
    <w:rsid w:val="00773DF2"/>
    <w:rsid w:val="0077407B"/>
    <w:rsid w:val="0077415C"/>
    <w:rsid w:val="007741EB"/>
    <w:rsid w:val="007743FA"/>
    <w:rsid w:val="007745A4"/>
    <w:rsid w:val="0077467B"/>
    <w:rsid w:val="007749CA"/>
    <w:rsid w:val="00774AA9"/>
    <w:rsid w:val="00774BBA"/>
    <w:rsid w:val="00774C0C"/>
    <w:rsid w:val="00774DAA"/>
    <w:rsid w:val="00774E24"/>
    <w:rsid w:val="00774F09"/>
    <w:rsid w:val="0077542A"/>
    <w:rsid w:val="00775439"/>
    <w:rsid w:val="0077553B"/>
    <w:rsid w:val="00775572"/>
    <w:rsid w:val="0077570F"/>
    <w:rsid w:val="007757F3"/>
    <w:rsid w:val="00775AB3"/>
    <w:rsid w:val="00775AED"/>
    <w:rsid w:val="00775B94"/>
    <w:rsid w:val="00775C3D"/>
    <w:rsid w:val="00775CC8"/>
    <w:rsid w:val="007761B9"/>
    <w:rsid w:val="00776584"/>
    <w:rsid w:val="007766C8"/>
    <w:rsid w:val="0077732A"/>
    <w:rsid w:val="00777837"/>
    <w:rsid w:val="0077784E"/>
    <w:rsid w:val="00777AA5"/>
    <w:rsid w:val="00777E1D"/>
    <w:rsid w:val="00777EE4"/>
    <w:rsid w:val="00780014"/>
    <w:rsid w:val="00780133"/>
    <w:rsid w:val="00780146"/>
    <w:rsid w:val="007801D5"/>
    <w:rsid w:val="00780214"/>
    <w:rsid w:val="0078024B"/>
    <w:rsid w:val="00780452"/>
    <w:rsid w:val="0078048F"/>
    <w:rsid w:val="00780975"/>
    <w:rsid w:val="00780D63"/>
    <w:rsid w:val="00780F3F"/>
    <w:rsid w:val="00780FC4"/>
    <w:rsid w:val="00780FE2"/>
    <w:rsid w:val="0078149E"/>
    <w:rsid w:val="0078174A"/>
    <w:rsid w:val="00781A76"/>
    <w:rsid w:val="00781B8A"/>
    <w:rsid w:val="00781B8F"/>
    <w:rsid w:val="00781CB6"/>
    <w:rsid w:val="00781D8B"/>
    <w:rsid w:val="00781F10"/>
    <w:rsid w:val="00781F6A"/>
    <w:rsid w:val="007824C0"/>
    <w:rsid w:val="007826F2"/>
    <w:rsid w:val="007826F6"/>
    <w:rsid w:val="0078288F"/>
    <w:rsid w:val="007828DA"/>
    <w:rsid w:val="0078296F"/>
    <w:rsid w:val="00782C11"/>
    <w:rsid w:val="00782DA6"/>
    <w:rsid w:val="00782E83"/>
    <w:rsid w:val="00782EA7"/>
    <w:rsid w:val="007830DE"/>
    <w:rsid w:val="0078365A"/>
    <w:rsid w:val="0078365D"/>
    <w:rsid w:val="00783801"/>
    <w:rsid w:val="0078392F"/>
    <w:rsid w:val="00783B5B"/>
    <w:rsid w:val="00783B8C"/>
    <w:rsid w:val="00783BE7"/>
    <w:rsid w:val="00783D6A"/>
    <w:rsid w:val="00783F0C"/>
    <w:rsid w:val="00783FD0"/>
    <w:rsid w:val="00784054"/>
    <w:rsid w:val="00784180"/>
    <w:rsid w:val="007841D7"/>
    <w:rsid w:val="0078423C"/>
    <w:rsid w:val="00784258"/>
    <w:rsid w:val="007842F7"/>
    <w:rsid w:val="0078464E"/>
    <w:rsid w:val="0078485D"/>
    <w:rsid w:val="00784874"/>
    <w:rsid w:val="007848E0"/>
    <w:rsid w:val="00784CC5"/>
    <w:rsid w:val="00784D50"/>
    <w:rsid w:val="00784DDE"/>
    <w:rsid w:val="00784F6C"/>
    <w:rsid w:val="00785025"/>
    <w:rsid w:val="007851B1"/>
    <w:rsid w:val="007851B4"/>
    <w:rsid w:val="007851D3"/>
    <w:rsid w:val="0078534F"/>
    <w:rsid w:val="0078535F"/>
    <w:rsid w:val="007854FC"/>
    <w:rsid w:val="00785501"/>
    <w:rsid w:val="00785627"/>
    <w:rsid w:val="007857CF"/>
    <w:rsid w:val="0078589D"/>
    <w:rsid w:val="007859A2"/>
    <w:rsid w:val="007859E4"/>
    <w:rsid w:val="00785A01"/>
    <w:rsid w:val="00785C1F"/>
    <w:rsid w:val="00785DB7"/>
    <w:rsid w:val="00785E8E"/>
    <w:rsid w:val="00785F65"/>
    <w:rsid w:val="0078610D"/>
    <w:rsid w:val="007862EB"/>
    <w:rsid w:val="007867C1"/>
    <w:rsid w:val="00786AEF"/>
    <w:rsid w:val="00786D04"/>
    <w:rsid w:val="00786E4B"/>
    <w:rsid w:val="00786F98"/>
    <w:rsid w:val="0078727C"/>
    <w:rsid w:val="007877A6"/>
    <w:rsid w:val="007878CA"/>
    <w:rsid w:val="0078798D"/>
    <w:rsid w:val="007879BB"/>
    <w:rsid w:val="00787ABD"/>
    <w:rsid w:val="00787BA3"/>
    <w:rsid w:val="00787CB6"/>
    <w:rsid w:val="00787D2A"/>
    <w:rsid w:val="00787F24"/>
    <w:rsid w:val="00787F3A"/>
    <w:rsid w:val="00787F3E"/>
    <w:rsid w:val="00787F50"/>
    <w:rsid w:val="00787F7E"/>
    <w:rsid w:val="0079008B"/>
    <w:rsid w:val="007905FF"/>
    <w:rsid w:val="007906CF"/>
    <w:rsid w:val="00790C13"/>
    <w:rsid w:val="00790C63"/>
    <w:rsid w:val="00790C95"/>
    <w:rsid w:val="00790EB9"/>
    <w:rsid w:val="00790F34"/>
    <w:rsid w:val="0079100A"/>
    <w:rsid w:val="00791318"/>
    <w:rsid w:val="007913FA"/>
    <w:rsid w:val="007914A9"/>
    <w:rsid w:val="007914AD"/>
    <w:rsid w:val="007914F2"/>
    <w:rsid w:val="0079164B"/>
    <w:rsid w:val="00791ACC"/>
    <w:rsid w:val="00791AEC"/>
    <w:rsid w:val="00791B3F"/>
    <w:rsid w:val="00791D00"/>
    <w:rsid w:val="00791D9B"/>
    <w:rsid w:val="00792007"/>
    <w:rsid w:val="0079211E"/>
    <w:rsid w:val="00792141"/>
    <w:rsid w:val="00792167"/>
    <w:rsid w:val="0079235E"/>
    <w:rsid w:val="007925F7"/>
    <w:rsid w:val="00792772"/>
    <w:rsid w:val="00792931"/>
    <w:rsid w:val="0079297C"/>
    <w:rsid w:val="00793092"/>
    <w:rsid w:val="00793245"/>
    <w:rsid w:val="00793298"/>
    <w:rsid w:val="007934E8"/>
    <w:rsid w:val="007935BB"/>
    <w:rsid w:val="007935BF"/>
    <w:rsid w:val="007937AF"/>
    <w:rsid w:val="007937B4"/>
    <w:rsid w:val="00793AF2"/>
    <w:rsid w:val="00793AFB"/>
    <w:rsid w:val="00793EE8"/>
    <w:rsid w:val="00794AB9"/>
    <w:rsid w:val="00794B0F"/>
    <w:rsid w:val="00794B38"/>
    <w:rsid w:val="00794C0A"/>
    <w:rsid w:val="00794D6D"/>
    <w:rsid w:val="00794FF8"/>
    <w:rsid w:val="007952D3"/>
    <w:rsid w:val="0079531A"/>
    <w:rsid w:val="00795636"/>
    <w:rsid w:val="0079580C"/>
    <w:rsid w:val="00795928"/>
    <w:rsid w:val="00795B2E"/>
    <w:rsid w:val="00795C7F"/>
    <w:rsid w:val="00795E0E"/>
    <w:rsid w:val="00795F3D"/>
    <w:rsid w:val="0079622F"/>
    <w:rsid w:val="00796405"/>
    <w:rsid w:val="00796412"/>
    <w:rsid w:val="0079669C"/>
    <w:rsid w:val="007967AE"/>
    <w:rsid w:val="0079690C"/>
    <w:rsid w:val="0079690F"/>
    <w:rsid w:val="0079691E"/>
    <w:rsid w:val="0079692B"/>
    <w:rsid w:val="00796C4E"/>
    <w:rsid w:val="00796FAB"/>
    <w:rsid w:val="0079721A"/>
    <w:rsid w:val="00797328"/>
    <w:rsid w:val="007973DC"/>
    <w:rsid w:val="007974E1"/>
    <w:rsid w:val="00797518"/>
    <w:rsid w:val="007978D3"/>
    <w:rsid w:val="00797A58"/>
    <w:rsid w:val="00797AB0"/>
    <w:rsid w:val="00797B30"/>
    <w:rsid w:val="00797DB5"/>
    <w:rsid w:val="007A00B3"/>
    <w:rsid w:val="007A0158"/>
    <w:rsid w:val="007A01AC"/>
    <w:rsid w:val="007A0599"/>
    <w:rsid w:val="007A0619"/>
    <w:rsid w:val="007A0B9F"/>
    <w:rsid w:val="007A132D"/>
    <w:rsid w:val="007A1708"/>
    <w:rsid w:val="007A178B"/>
    <w:rsid w:val="007A18E1"/>
    <w:rsid w:val="007A19F7"/>
    <w:rsid w:val="007A1E5E"/>
    <w:rsid w:val="007A207D"/>
    <w:rsid w:val="007A2329"/>
    <w:rsid w:val="007A240D"/>
    <w:rsid w:val="007A2450"/>
    <w:rsid w:val="007A2525"/>
    <w:rsid w:val="007A2598"/>
    <w:rsid w:val="007A267E"/>
    <w:rsid w:val="007A26B3"/>
    <w:rsid w:val="007A2774"/>
    <w:rsid w:val="007A280B"/>
    <w:rsid w:val="007A2961"/>
    <w:rsid w:val="007A2EBA"/>
    <w:rsid w:val="007A3118"/>
    <w:rsid w:val="007A31ED"/>
    <w:rsid w:val="007A339B"/>
    <w:rsid w:val="007A3503"/>
    <w:rsid w:val="007A3604"/>
    <w:rsid w:val="007A37D0"/>
    <w:rsid w:val="007A3891"/>
    <w:rsid w:val="007A39CA"/>
    <w:rsid w:val="007A3C3A"/>
    <w:rsid w:val="007A3DC8"/>
    <w:rsid w:val="007A4056"/>
    <w:rsid w:val="007A44B8"/>
    <w:rsid w:val="007A46E2"/>
    <w:rsid w:val="007A4767"/>
    <w:rsid w:val="007A477E"/>
    <w:rsid w:val="007A4798"/>
    <w:rsid w:val="007A4898"/>
    <w:rsid w:val="007A4AFE"/>
    <w:rsid w:val="007A4EFA"/>
    <w:rsid w:val="007A4F3D"/>
    <w:rsid w:val="007A5031"/>
    <w:rsid w:val="007A5129"/>
    <w:rsid w:val="007A55EE"/>
    <w:rsid w:val="007A5832"/>
    <w:rsid w:val="007A59CA"/>
    <w:rsid w:val="007A5BF7"/>
    <w:rsid w:val="007A5D34"/>
    <w:rsid w:val="007A5D57"/>
    <w:rsid w:val="007A60C8"/>
    <w:rsid w:val="007A6170"/>
    <w:rsid w:val="007A63AB"/>
    <w:rsid w:val="007A65BF"/>
    <w:rsid w:val="007A6840"/>
    <w:rsid w:val="007A69F1"/>
    <w:rsid w:val="007A6AC2"/>
    <w:rsid w:val="007A6BAE"/>
    <w:rsid w:val="007A6C0C"/>
    <w:rsid w:val="007A6CDD"/>
    <w:rsid w:val="007A6F86"/>
    <w:rsid w:val="007A6FF1"/>
    <w:rsid w:val="007A7030"/>
    <w:rsid w:val="007A7151"/>
    <w:rsid w:val="007A74E0"/>
    <w:rsid w:val="007A758A"/>
    <w:rsid w:val="007A7639"/>
    <w:rsid w:val="007A78C7"/>
    <w:rsid w:val="007A797E"/>
    <w:rsid w:val="007A798F"/>
    <w:rsid w:val="007B0194"/>
    <w:rsid w:val="007B01ED"/>
    <w:rsid w:val="007B0349"/>
    <w:rsid w:val="007B04E9"/>
    <w:rsid w:val="007B05A2"/>
    <w:rsid w:val="007B061A"/>
    <w:rsid w:val="007B0628"/>
    <w:rsid w:val="007B063B"/>
    <w:rsid w:val="007B064B"/>
    <w:rsid w:val="007B06BB"/>
    <w:rsid w:val="007B094E"/>
    <w:rsid w:val="007B0BBC"/>
    <w:rsid w:val="007B0DEA"/>
    <w:rsid w:val="007B0F3D"/>
    <w:rsid w:val="007B12CD"/>
    <w:rsid w:val="007B1363"/>
    <w:rsid w:val="007B147C"/>
    <w:rsid w:val="007B1941"/>
    <w:rsid w:val="007B1B29"/>
    <w:rsid w:val="007B1BC4"/>
    <w:rsid w:val="007B1E13"/>
    <w:rsid w:val="007B1E97"/>
    <w:rsid w:val="007B1F13"/>
    <w:rsid w:val="007B1F2D"/>
    <w:rsid w:val="007B1FE6"/>
    <w:rsid w:val="007B2039"/>
    <w:rsid w:val="007B211C"/>
    <w:rsid w:val="007B2149"/>
    <w:rsid w:val="007B2154"/>
    <w:rsid w:val="007B2244"/>
    <w:rsid w:val="007B2391"/>
    <w:rsid w:val="007B23EA"/>
    <w:rsid w:val="007B256D"/>
    <w:rsid w:val="007B260E"/>
    <w:rsid w:val="007B26F2"/>
    <w:rsid w:val="007B2711"/>
    <w:rsid w:val="007B2745"/>
    <w:rsid w:val="007B2979"/>
    <w:rsid w:val="007B2A9C"/>
    <w:rsid w:val="007B2AB6"/>
    <w:rsid w:val="007B2C61"/>
    <w:rsid w:val="007B2DE5"/>
    <w:rsid w:val="007B2EB4"/>
    <w:rsid w:val="007B3178"/>
    <w:rsid w:val="007B3239"/>
    <w:rsid w:val="007B34F3"/>
    <w:rsid w:val="007B3606"/>
    <w:rsid w:val="007B3950"/>
    <w:rsid w:val="007B3973"/>
    <w:rsid w:val="007B3A6D"/>
    <w:rsid w:val="007B3B70"/>
    <w:rsid w:val="007B3BC0"/>
    <w:rsid w:val="007B3D07"/>
    <w:rsid w:val="007B3DDB"/>
    <w:rsid w:val="007B4613"/>
    <w:rsid w:val="007B47EB"/>
    <w:rsid w:val="007B480B"/>
    <w:rsid w:val="007B48E9"/>
    <w:rsid w:val="007B4952"/>
    <w:rsid w:val="007B49EF"/>
    <w:rsid w:val="007B4A0C"/>
    <w:rsid w:val="007B4D0B"/>
    <w:rsid w:val="007B4E08"/>
    <w:rsid w:val="007B4E58"/>
    <w:rsid w:val="007B4EA8"/>
    <w:rsid w:val="007B4EF7"/>
    <w:rsid w:val="007B4F27"/>
    <w:rsid w:val="007B4FDF"/>
    <w:rsid w:val="007B4FED"/>
    <w:rsid w:val="007B509B"/>
    <w:rsid w:val="007B5419"/>
    <w:rsid w:val="007B55FE"/>
    <w:rsid w:val="007B5922"/>
    <w:rsid w:val="007B593D"/>
    <w:rsid w:val="007B6090"/>
    <w:rsid w:val="007B6482"/>
    <w:rsid w:val="007B6644"/>
    <w:rsid w:val="007B66A1"/>
    <w:rsid w:val="007B67CA"/>
    <w:rsid w:val="007B67F6"/>
    <w:rsid w:val="007B69CE"/>
    <w:rsid w:val="007B6C16"/>
    <w:rsid w:val="007B6DB1"/>
    <w:rsid w:val="007B7022"/>
    <w:rsid w:val="007B736B"/>
    <w:rsid w:val="007B7433"/>
    <w:rsid w:val="007B74B0"/>
    <w:rsid w:val="007B750D"/>
    <w:rsid w:val="007B753A"/>
    <w:rsid w:val="007B7617"/>
    <w:rsid w:val="007B7635"/>
    <w:rsid w:val="007B7767"/>
    <w:rsid w:val="007B79E4"/>
    <w:rsid w:val="007B7A45"/>
    <w:rsid w:val="007B7A76"/>
    <w:rsid w:val="007B7DBD"/>
    <w:rsid w:val="007B7DF4"/>
    <w:rsid w:val="007B7E1B"/>
    <w:rsid w:val="007C00B4"/>
    <w:rsid w:val="007C0359"/>
    <w:rsid w:val="007C052F"/>
    <w:rsid w:val="007C06AE"/>
    <w:rsid w:val="007C0A9F"/>
    <w:rsid w:val="007C0C5E"/>
    <w:rsid w:val="007C0D99"/>
    <w:rsid w:val="007C1039"/>
    <w:rsid w:val="007C14E7"/>
    <w:rsid w:val="007C167A"/>
    <w:rsid w:val="007C16DA"/>
    <w:rsid w:val="007C170B"/>
    <w:rsid w:val="007C17CF"/>
    <w:rsid w:val="007C1835"/>
    <w:rsid w:val="007C1904"/>
    <w:rsid w:val="007C1A46"/>
    <w:rsid w:val="007C1ADA"/>
    <w:rsid w:val="007C1C1F"/>
    <w:rsid w:val="007C1EE0"/>
    <w:rsid w:val="007C2359"/>
    <w:rsid w:val="007C2A30"/>
    <w:rsid w:val="007C3055"/>
    <w:rsid w:val="007C3D8A"/>
    <w:rsid w:val="007C3DA0"/>
    <w:rsid w:val="007C3F31"/>
    <w:rsid w:val="007C3F87"/>
    <w:rsid w:val="007C4025"/>
    <w:rsid w:val="007C409A"/>
    <w:rsid w:val="007C4149"/>
    <w:rsid w:val="007C421C"/>
    <w:rsid w:val="007C4226"/>
    <w:rsid w:val="007C4579"/>
    <w:rsid w:val="007C459A"/>
    <w:rsid w:val="007C4E40"/>
    <w:rsid w:val="007C4E5A"/>
    <w:rsid w:val="007C5075"/>
    <w:rsid w:val="007C5A04"/>
    <w:rsid w:val="007C5A5A"/>
    <w:rsid w:val="007C5A82"/>
    <w:rsid w:val="007C5ACC"/>
    <w:rsid w:val="007C5C3E"/>
    <w:rsid w:val="007C6415"/>
    <w:rsid w:val="007C655F"/>
    <w:rsid w:val="007C6687"/>
    <w:rsid w:val="007C66F0"/>
    <w:rsid w:val="007C6780"/>
    <w:rsid w:val="007C697A"/>
    <w:rsid w:val="007C6B26"/>
    <w:rsid w:val="007C6C00"/>
    <w:rsid w:val="007C6DCD"/>
    <w:rsid w:val="007C7762"/>
    <w:rsid w:val="007C785C"/>
    <w:rsid w:val="007C7B5A"/>
    <w:rsid w:val="007C7D57"/>
    <w:rsid w:val="007C7E88"/>
    <w:rsid w:val="007C7FD5"/>
    <w:rsid w:val="007D0570"/>
    <w:rsid w:val="007D05A3"/>
    <w:rsid w:val="007D05E9"/>
    <w:rsid w:val="007D0601"/>
    <w:rsid w:val="007D0665"/>
    <w:rsid w:val="007D07CA"/>
    <w:rsid w:val="007D0890"/>
    <w:rsid w:val="007D09E0"/>
    <w:rsid w:val="007D09EC"/>
    <w:rsid w:val="007D0C2E"/>
    <w:rsid w:val="007D0C81"/>
    <w:rsid w:val="007D12AD"/>
    <w:rsid w:val="007D12F9"/>
    <w:rsid w:val="007D13E0"/>
    <w:rsid w:val="007D1454"/>
    <w:rsid w:val="007D1756"/>
    <w:rsid w:val="007D190B"/>
    <w:rsid w:val="007D192C"/>
    <w:rsid w:val="007D1BE5"/>
    <w:rsid w:val="007D2103"/>
    <w:rsid w:val="007D23AD"/>
    <w:rsid w:val="007D23E1"/>
    <w:rsid w:val="007D2415"/>
    <w:rsid w:val="007D2492"/>
    <w:rsid w:val="007D29E3"/>
    <w:rsid w:val="007D2E83"/>
    <w:rsid w:val="007D2F64"/>
    <w:rsid w:val="007D314E"/>
    <w:rsid w:val="007D3168"/>
    <w:rsid w:val="007D318D"/>
    <w:rsid w:val="007D31B8"/>
    <w:rsid w:val="007D33C1"/>
    <w:rsid w:val="007D39E8"/>
    <w:rsid w:val="007D3B5D"/>
    <w:rsid w:val="007D3F5C"/>
    <w:rsid w:val="007D3F8D"/>
    <w:rsid w:val="007D42D2"/>
    <w:rsid w:val="007D43F0"/>
    <w:rsid w:val="007D451E"/>
    <w:rsid w:val="007D45AA"/>
    <w:rsid w:val="007D45CE"/>
    <w:rsid w:val="007D4932"/>
    <w:rsid w:val="007D4A90"/>
    <w:rsid w:val="007D4B1E"/>
    <w:rsid w:val="007D4BAF"/>
    <w:rsid w:val="007D501F"/>
    <w:rsid w:val="007D50A6"/>
    <w:rsid w:val="007D50B4"/>
    <w:rsid w:val="007D51B1"/>
    <w:rsid w:val="007D5275"/>
    <w:rsid w:val="007D5530"/>
    <w:rsid w:val="007D56D4"/>
    <w:rsid w:val="007D5929"/>
    <w:rsid w:val="007D5933"/>
    <w:rsid w:val="007D5A6B"/>
    <w:rsid w:val="007D5AA2"/>
    <w:rsid w:val="007D5C01"/>
    <w:rsid w:val="007D5C5F"/>
    <w:rsid w:val="007D5CC6"/>
    <w:rsid w:val="007D5D7A"/>
    <w:rsid w:val="007D5E7C"/>
    <w:rsid w:val="007D619D"/>
    <w:rsid w:val="007D6484"/>
    <w:rsid w:val="007D649E"/>
    <w:rsid w:val="007D650E"/>
    <w:rsid w:val="007D6585"/>
    <w:rsid w:val="007D6649"/>
    <w:rsid w:val="007D6717"/>
    <w:rsid w:val="007D6C10"/>
    <w:rsid w:val="007D71A7"/>
    <w:rsid w:val="007D7369"/>
    <w:rsid w:val="007D7790"/>
    <w:rsid w:val="007D78CF"/>
    <w:rsid w:val="007D79B3"/>
    <w:rsid w:val="007D7C08"/>
    <w:rsid w:val="007D7FC7"/>
    <w:rsid w:val="007E0004"/>
    <w:rsid w:val="007E0213"/>
    <w:rsid w:val="007E03F5"/>
    <w:rsid w:val="007E04A3"/>
    <w:rsid w:val="007E0883"/>
    <w:rsid w:val="007E0931"/>
    <w:rsid w:val="007E0CB6"/>
    <w:rsid w:val="007E0D11"/>
    <w:rsid w:val="007E0FA8"/>
    <w:rsid w:val="007E112B"/>
    <w:rsid w:val="007E1314"/>
    <w:rsid w:val="007E137A"/>
    <w:rsid w:val="007E16B8"/>
    <w:rsid w:val="007E19B0"/>
    <w:rsid w:val="007E19B3"/>
    <w:rsid w:val="007E1C3B"/>
    <w:rsid w:val="007E1D86"/>
    <w:rsid w:val="007E1DBC"/>
    <w:rsid w:val="007E1F30"/>
    <w:rsid w:val="007E1F38"/>
    <w:rsid w:val="007E1F83"/>
    <w:rsid w:val="007E1FF3"/>
    <w:rsid w:val="007E2065"/>
    <w:rsid w:val="007E2289"/>
    <w:rsid w:val="007E276C"/>
    <w:rsid w:val="007E27D8"/>
    <w:rsid w:val="007E289C"/>
    <w:rsid w:val="007E2C5C"/>
    <w:rsid w:val="007E2C98"/>
    <w:rsid w:val="007E2DD3"/>
    <w:rsid w:val="007E2E26"/>
    <w:rsid w:val="007E3058"/>
    <w:rsid w:val="007E30C0"/>
    <w:rsid w:val="007E351A"/>
    <w:rsid w:val="007E36CE"/>
    <w:rsid w:val="007E372F"/>
    <w:rsid w:val="007E3735"/>
    <w:rsid w:val="007E3B9C"/>
    <w:rsid w:val="007E3C37"/>
    <w:rsid w:val="007E3DA6"/>
    <w:rsid w:val="007E3E48"/>
    <w:rsid w:val="007E4176"/>
    <w:rsid w:val="007E41C4"/>
    <w:rsid w:val="007E467E"/>
    <w:rsid w:val="007E4688"/>
    <w:rsid w:val="007E46C0"/>
    <w:rsid w:val="007E4812"/>
    <w:rsid w:val="007E4B19"/>
    <w:rsid w:val="007E4BEF"/>
    <w:rsid w:val="007E4BF9"/>
    <w:rsid w:val="007E4C43"/>
    <w:rsid w:val="007E4CC4"/>
    <w:rsid w:val="007E4FA9"/>
    <w:rsid w:val="007E524B"/>
    <w:rsid w:val="007E5348"/>
    <w:rsid w:val="007E5541"/>
    <w:rsid w:val="007E5836"/>
    <w:rsid w:val="007E589F"/>
    <w:rsid w:val="007E5933"/>
    <w:rsid w:val="007E5A6A"/>
    <w:rsid w:val="007E5B9A"/>
    <w:rsid w:val="007E5CA5"/>
    <w:rsid w:val="007E5F38"/>
    <w:rsid w:val="007E6194"/>
    <w:rsid w:val="007E61EC"/>
    <w:rsid w:val="007E6336"/>
    <w:rsid w:val="007E651E"/>
    <w:rsid w:val="007E65D1"/>
    <w:rsid w:val="007E674F"/>
    <w:rsid w:val="007E68F3"/>
    <w:rsid w:val="007E6B52"/>
    <w:rsid w:val="007E6C2E"/>
    <w:rsid w:val="007E6C62"/>
    <w:rsid w:val="007E6E7D"/>
    <w:rsid w:val="007E70E6"/>
    <w:rsid w:val="007E719E"/>
    <w:rsid w:val="007E731B"/>
    <w:rsid w:val="007E73AA"/>
    <w:rsid w:val="007E7688"/>
    <w:rsid w:val="007E768C"/>
    <w:rsid w:val="007E777F"/>
    <w:rsid w:val="007E78EA"/>
    <w:rsid w:val="007E797D"/>
    <w:rsid w:val="007E79DC"/>
    <w:rsid w:val="007E7FD5"/>
    <w:rsid w:val="007F0242"/>
    <w:rsid w:val="007F0245"/>
    <w:rsid w:val="007F02FA"/>
    <w:rsid w:val="007F044E"/>
    <w:rsid w:val="007F04A4"/>
    <w:rsid w:val="007F066F"/>
    <w:rsid w:val="007F06E1"/>
    <w:rsid w:val="007F0755"/>
    <w:rsid w:val="007F0920"/>
    <w:rsid w:val="007F0937"/>
    <w:rsid w:val="007F0C23"/>
    <w:rsid w:val="007F0C25"/>
    <w:rsid w:val="007F0F7B"/>
    <w:rsid w:val="007F10EE"/>
    <w:rsid w:val="007F1464"/>
    <w:rsid w:val="007F16A9"/>
    <w:rsid w:val="007F19C6"/>
    <w:rsid w:val="007F1B4C"/>
    <w:rsid w:val="007F1B75"/>
    <w:rsid w:val="007F1DEB"/>
    <w:rsid w:val="007F1EB4"/>
    <w:rsid w:val="007F2012"/>
    <w:rsid w:val="007F2021"/>
    <w:rsid w:val="007F205A"/>
    <w:rsid w:val="007F2242"/>
    <w:rsid w:val="007F236D"/>
    <w:rsid w:val="007F247F"/>
    <w:rsid w:val="007F25E5"/>
    <w:rsid w:val="007F2A50"/>
    <w:rsid w:val="007F2D38"/>
    <w:rsid w:val="007F2F75"/>
    <w:rsid w:val="007F3195"/>
    <w:rsid w:val="007F32D6"/>
    <w:rsid w:val="007F3964"/>
    <w:rsid w:val="007F398F"/>
    <w:rsid w:val="007F3A25"/>
    <w:rsid w:val="007F3A65"/>
    <w:rsid w:val="007F3B31"/>
    <w:rsid w:val="007F3BD0"/>
    <w:rsid w:val="007F3BFD"/>
    <w:rsid w:val="007F3C5A"/>
    <w:rsid w:val="007F3D58"/>
    <w:rsid w:val="007F3FF4"/>
    <w:rsid w:val="007F4082"/>
    <w:rsid w:val="007F409D"/>
    <w:rsid w:val="007F42AA"/>
    <w:rsid w:val="007F43D6"/>
    <w:rsid w:val="007F4647"/>
    <w:rsid w:val="007F4772"/>
    <w:rsid w:val="007F4921"/>
    <w:rsid w:val="007F4B54"/>
    <w:rsid w:val="007F4DB6"/>
    <w:rsid w:val="007F5247"/>
    <w:rsid w:val="007F5608"/>
    <w:rsid w:val="007F5712"/>
    <w:rsid w:val="007F575B"/>
    <w:rsid w:val="007F5CF3"/>
    <w:rsid w:val="007F5DA0"/>
    <w:rsid w:val="007F5F69"/>
    <w:rsid w:val="007F5FD8"/>
    <w:rsid w:val="007F6112"/>
    <w:rsid w:val="007F62A1"/>
    <w:rsid w:val="007F63D0"/>
    <w:rsid w:val="007F64AB"/>
    <w:rsid w:val="007F664E"/>
    <w:rsid w:val="007F6C9F"/>
    <w:rsid w:val="007F7084"/>
    <w:rsid w:val="007F71F0"/>
    <w:rsid w:val="007F7236"/>
    <w:rsid w:val="007F7256"/>
    <w:rsid w:val="007F7264"/>
    <w:rsid w:val="007F7419"/>
    <w:rsid w:val="007F75F4"/>
    <w:rsid w:val="007F769C"/>
    <w:rsid w:val="007F7969"/>
    <w:rsid w:val="007F7A31"/>
    <w:rsid w:val="007F7B11"/>
    <w:rsid w:val="007F7B24"/>
    <w:rsid w:val="007F7BC0"/>
    <w:rsid w:val="007F7BF6"/>
    <w:rsid w:val="007F7D48"/>
    <w:rsid w:val="007F7E7E"/>
    <w:rsid w:val="007F7F16"/>
    <w:rsid w:val="00800263"/>
    <w:rsid w:val="008002C5"/>
    <w:rsid w:val="008003F7"/>
    <w:rsid w:val="00800416"/>
    <w:rsid w:val="008005C8"/>
    <w:rsid w:val="0080071F"/>
    <w:rsid w:val="0080073C"/>
    <w:rsid w:val="00800ADC"/>
    <w:rsid w:val="00800D26"/>
    <w:rsid w:val="00800E97"/>
    <w:rsid w:val="00801132"/>
    <w:rsid w:val="00801364"/>
    <w:rsid w:val="00801404"/>
    <w:rsid w:val="00801604"/>
    <w:rsid w:val="008017E2"/>
    <w:rsid w:val="00801A7C"/>
    <w:rsid w:val="00801AA4"/>
    <w:rsid w:val="00801C95"/>
    <w:rsid w:val="00801DBE"/>
    <w:rsid w:val="00801E32"/>
    <w:rsid w:val="008021DF"/>
    <w:rsid w:val="00802351"/>
    <w:rsid w:val="0080244C"/>
    <w:rsid w:val="00802516"/>
    <w:rsid w:val="0080256D"/>
    <w:rsid w:val="00802643"/>
    <w:rsid w:val="0080282B"/>
    <w:rsid w:val="008029C6"/>
    <w:rsid w:val="00802B7B"/>
    <w:rsid w:val="00802CC8"/>
    <w:rsid w:val="00802E6A"/>
    <w:rsid w:val="00802E7D"/>
    <w:rsid w:val="00802F8B"/>
    <w:rsid w:val="00803226"/>
    <w:rsid w:val="0080339B"/>
    <w:rsid w:val="008039B2"/>
    <w:rsid w:val="00803A17"/>
    <w:rsid w:val="00803D03"/>
    <w:rsid w:val="00803E60"/>
    <w:rsid w:val="0080408E"/>
    <w:rsid w:val="008045C5"/>
    <w:rsid w:val="00804C9F"/>
    <w:rsid w:val="00804E67"/>
    <w:rsid w:val="0080506D"/>
    <w:rsid w:val="00805129"/>
    <w:rsid w:val="0080549B"/>
    <w:rsid w:val="008056C7"/>
    <w:rsid w:val="008059E4"/>
    <w:rsid w:val="00805ACD"/>
    <w:rsid w:val="00806379"/>
    <w:rsid w:val="00806452"/>
    <w:rsid w:val="008064E9"/>
    <w:rsid w:val="008065A1"/>
    <w:rsid w:val="0080662F"/>
    <w:rsid w:val="008067FB"/>
    <w:rsid w:val="00806A0D"/>
    <w:rsid w:val="00807137"/>
    <w:rsid w:val="008072EC"/>
    <w:rsid w:val="00807327"/>
    <w:rsid w:val="0080738A"/>
    <w:rsid w:val="008074F0"/>
    <w:rsid w:val="008079DA"/>
    <w:rsid w:val="008079FA"/>
    <w:rsid w:val="00807C49"/>
    <w:rsid w:val="00807C6F"/>
    <w:rsid w:val="00807CB8"/>
    <w:rsid w:val="0081017D"/>
    <w:rsid w:val="008103D2"/>
    <w:rsid w:val="008103E7"/>
    <w:rsid w:val="00810618"/>
    <w:rsid w:val="0081088B"/>
    <w:rsid w:val="008108D2"/>
    <w:rsid w:val="00810AB6"/>
    <w:rsid w:val="00810AD4"/>
    <w:rsid w:val="00810C24"/>
    <w:rsid w:val="00810E30"/>
    <w:rsid w:val="00810E8D"/>
    <w:rsid w:val="008110E3"/>
    <w:rsid w:val="0081155A"/>
    <w:rsid w:val="00811803"/>
    <w:rsid w:val="0081180B"/>
    <w:rsid w:val="00811B33"/>
    <w:rsid w:val="00811CBD"/>
    <w:rsid w:val="00811DDE"/>
    <w:rsid w:val="00811EC7"/>
    <w:rsid w:val="0081208B"/>
    <w:rsid w:val="008121B2"/>
    <w:rsid w:val="008123BE"/>
    <w:rsid w:val="00812425"/>
    <w:rsid w:val="00812597"/>
    <w:rsid w:val="0081285D"/>
    <w:rsid w:val="00812A0E"/>
    <w:rsid w:val="00812DF1"/>
    <w:rsid w:val="00812F51"/>
    <w:rsid w:val="00813339"/>
    <w:rsid w:val="0081359C"/>
    <w:rsid w:val="008135A0"/>
    <w:rsid w:val="00813639"/>
    <w:rsid w:val="0081364A"/>
    <w:rsid w:val="00813A72"/>
    <w:rsid w:val="00813BEC"/>
    <w:rsid w:val="00813E4C"/>
    <w:rsid w:val="00813F53"/>
    <w:rsid w:val="00813F59"/>
    <w:rsid w:val="00813F7A"/>
    <w:rsid w:val="00814334"/>
    <w:rsid w:val="00814402"/>
    <w:rsid w:val="0081449B"/>
    <w:rsid w:val="008144B0"/>
    <w:rsid w:val="00814538"/>
    <w:rsid w:val="00814627"/>
    <w:rsid w:val="008146FB"/>
    <w:rsid w:val="00814988"/>
    <w:rsid w:val="00814CF6"/>
    <w:rsid w:val="00814DB2"/>
    <w:rsid w:val="00814EA1"/>
    <w:rsid w:val="00814FFE"/>
    <w:rsid w:val="00815325"/>
    <w:rsid w:val="008156D8"/>
    <w:rsid w:val="008157F2"/>
    <w:rsid w:val="00815A4E"/>
    <w:rsid w:val="00815B73"/>
    <w:rsid w:val="00815C50"/>
    <w:rsid w:val="00815C7F"/>
    <w:rsid w:val="00815EB8"/>
    <w:rsid w:val="00815F1B"/>
    <w:rsid w:val="00815F5B"/>
    <w:rsid w:val="00816129"/>
    <w:rsid w:val="0081614E"/>
    <w:rsid w:val="00816192"/>
    <w:rsid w:val="00816539"/>
    <w:rsid w:val="008169D1"/>
    <w:rsid w:val="00816A95"/>
    <w:rsid w:val="00816B68"/>
    <w:rsid w:val="00816D63"/>
    <w:rsid w:val="008170E8"/>
    <w:rsid w:val="0081716E"/>
    <w:rsid w:val="008174B7"/>
    <w:rsid w:val="008174C4"/>
    <w:rsid w:val="008174E8"/>
    <w:rsid w:val="0081777D"/>
    <w:rsid w:val="008177DB"/>
    <w:rsid w:val="0081798F"/>
    <w:rsid w:val="00817A7F"/>
    <w:rsid w:val="00817EB7"/>
    <w:rsid w:val="00820616"/>
    <w:rsid w:val="00820642"/>
    <w:rsid w:val="00820AF3"/>
    <w:rsid w:val="00820B8F"/>
    <w:rsid w:val="00820D56"/>
    <w:rsid w:val="00821010"/>
    <w:rsid w:val="008211EE"/>
    <w:rsid w:val="00821277"/>
    <w:rsid w:val="008213C5"/>
    <w:rsid w:val="008214CE"/>
    <w:rsid w:val="008215B3"/>
    <w:rsid w:val="00821825"/>
    <w:rsid w:val="008218DB"/>
    <w:rsid w:val="00821A21"/>
    <w:rsid w:val="00821A5B"/>
    <w:rsid w:val="00821AB3"/>
    <w:rsid w:val="00821DBB"/>
    <w:rsid w:val="00821F4F"/>
    <w:rsid w:val="008220D5"/>
    <w:rsid w:val="0082211D"/>
    <w:rsid w:val="008221B7"/>
    <w:rsid w:val="008221FB"/>
    <w:rsid w:val="008223BC"/>
    <w:rsid w:val="008224B1"/>
    <w:rsid w:val="008224F0"/>
    <w:rsid w:val="00822527"/>
    <w:rsid w:val="008227A8"/>
    <w:rsid w:val="00822BE8"/>
    <w:rsid w:val="00822C8C"/>
    <w:rsid w:val="00822D64"/>
    <w:rsid w:val="00822DCB"/>
    <w:rsid w:val="008232F8"/>
    <w:rsid w:val="008233B3"/>
    <w:rsid w:val="00823534"/>
    <w:rsid w:val="00823565"/>
    <w:rsid w:val="00823587"/>
    <w:rsid w:val="008238AB"/>
    <w:rsid w:val="00823AB1"/>
    <w:rsid w:val="00823BF8"/>
    <w:rsid w:val="00823C71"/>
    <w:rsid w:val="00824340"/>
    <w:rsid w:val="008243F0"/>
    <w:rsid w:val="008244C3"/>
    <w:rsid w:val="0082467E"/>
    <w:rsid w:val="00824912"/>
    <w:rsid w:val="00824920"/>
    <w:rsid w:val="00824A9C"/>
    <w:rsid w:val="00824CDF"/>
    <w:rsid w:val="00824F82"/>
    <w:rsid w:val="00825144"/>
    <w:rsid w:val="0082515D"/>
    <w:rsid w:val="00825197"/>
    <w:rsid w:val="0082536B"/>
    <w:rsid w:val="008254C6"/>
    <w:rsid w:val="00825587"/>
    <w:rsid w:val="0082558E"/>
    <w:rsid w:val="00825747"/>
    <w:rsid w:val="00825A87"/>
    <w:rsid w:val="00825CED"/>
    <w:rsid w:val="00825F14"/>
    <w:rsid w:val="00825F39"/>
    <w:rsid w:val="00825F8C"/>
    <w:rsid w:val="00825FCB"/>
    <w:rsid w:val="00826108"/>
    <w:rsid w:val="00826231"/>
    <w:rsid w:val="0082646D"/>
    <w:rsid w:val="008265A2"/>
    <w:rsid w:val="008265F3"/>
    <w:rsid w:val="00826710"/>
    <w:rsid w:val="0082682A"/>
    <w:rsid w:val="00826874"/>
    <w:rsid w:val="0082692A"/>
    <w:rsid w:val="00826C28"/>
    <w:rsid w:val="00826D15"/>
    <w:rsid w:val="00826D2C"/>
    <w:rsid w:val="00826DC1"/>
    <w:rsid w:val="0082708C"/>
    <w:rsid w:val="008271B0"/>
    <w:rsid w:val="008272DC"/>
    <w:rsid w:val="0082764B"/>
    <w:rsid w:val="008277F2"/>
    <w:rsid w:val="00827B60"/>
    <w:rsid w:val="00827C35"/>
    <w:rsid w:val="008300EF"/>
    <w:rsid w:val="00830378"/>
    <w:rsid w:val="00830680"/>
    <w:rsid w:val="00830758"/>
    <w:rsid w:val="008307E0"/>
    <w:rsid w:val="00830AA4"/>
    <w:rsid w:val="00830BD2"/>
    <w:rsid w:val="00830C79"/>
    <w:rsid w:val="00830D33"/>
    <w:rsid w:val="00830D39"/>
    <w:rsid w:val="00830F3A"/>
    <w:rsid w:val="0083106D"/>
    <w:rsid w:val="0083113E"/>
    <w:rsid w:val="00831479"/>
    <w:rsid w:val="0083155C"/>
    <w:rsid w:val="00831635"/>
    <w:rsid w:val="008316B1"/>
    <w:rsid w:val="0083173A"/>
    <w:rsid w:val="008318AD"/>
    <w:rsid w:val="0083191D"/>
    <w:rsid w:val="00831922"/>
    <w:rsid w:val="00831927"/>
    <w:rsid w:val="00831971"/>
    <w:rsid w:val="00831E35"/>
    <w:rsid w:val="00831E58"/>
    <w:rsid w:val="00831F08"/>
    <w:rsid w:val="00831FF6"/>
    <w:rsid w:val="008321A1"/>
    <w:rsid w:val="0083235A"/>
    <w:rsid w:val="00832415"/>
    <w:rsid w:val="00832616"/>
    <w:rsid w:val="008327C6"/>
    <w:rsid w:val="008328D9"/>
    <w:rsid w:val="00832D3E"/>
    <w:rsid w:val="00832D4D"/>
    <w:rsid w:val="00832DEA"/>
    <w:rsid w:val="00832F9A"/>
    <w:rsid w:val="00832F9E"/>
    <w:rsid w:val="00832FD3"/>
    <w:rsid w:val="00833099"/>
    <w:rsid w:val="00833504"/>
    <w:rsid w:val="008338B7"/>
    <w:rsid w:val="00833D2A"/>
    <w:rsid w:val="00833E37"/>
    <w:rsid w:val="00833F19"/>
    <w:rsid w:val="00833F46"/>
    <w:rsid w:val="0083419B"/>
    <w:rsid w:val="008341B0"/>
    <w:rsid w:val="008341B4"/>
    <w:rsid w:val="00834406"/>
    <w:rsid w:val="00834519"/>
    <w:rsid w:val="00834903"/>
    <w:rsid w:val="0083499C"/>
    <w:rsid w:val="00834CA2"/>
    <w:rsid w:val="00834DF6"/>
    <w:rsid w:val="00834F16"/>
    <w:rsid w:val="00834FA2"/>
    <w:rsid w:val="00834FA5"/>
    <w:rsid w:val="0083503A"/>
    <w:rsid w:val="008350FF"/>
    <w:rsid w:val="00835151"/>
    <w:rsid w:val="008354A0"/>
    <w:rsid w:val="00835615"/>
    <w:rsid w:val="00835968"/>
    <w:rsid w:val="00835BC9"/>
    <w:rsid w:val="00835EA9"/>
    <w:rsid w:val="0083628F"/>
    <w:rsid w:val="0083640C"/>
    <w:rsid w:val="008364F5"/>
    <w:rsid w:val="00836532"/>
    <w:rsid w:val="00836565"/>
    <w:rsid w:val="0083666D"/>
    <w:rsid w:val="008368CE"/>
    <w:rsid w:val="00836A90"/>
    <w:rsid w:val="00836D87"/>
    <w:rsid w:val="00836E94"/>
    <w:rsid w:val="00836FB7"/>
    <w:rsid w:val="00837061"/>
    <w:rsid w:val="008370A5"/>
    <w:rsid w:val="008372EC"/>
    <w:rsid w:val="0083759D"/>
    <w:rsid w:val="0083764B"/>
    <w:rsid w:val="008379F9"/>
    <w:rsid w:val="00837B3D"/>
    <w:rsid w:val="00837C1F"/>
    <w:rsid w:val="00837D65"/>
    <w:rsid w:val="00840064"/>
    <w:rsid w:val="0084021B"/>
    <w:rsid w:val="0084095A"/>
    <w:rsid w:val="0084097A"/>
    <w:rsid w:val="00840B77"/>
    <w:rsid w:val="00840BCC"/>
    <w:rsid w:val="00840C61"/>
    <w:rsid w:val="00840D8D"/>
    <w:rsid w:val="008410A0"/>
    <w:rsid w:val="00841138"/>
    <w:rsid w:val="00841357"/>
    <w:rsid w:val="0084167C"/>
    <w:rsid w:val="00841736"/>
    <w:rsid w:val="00841899"/>
    <w:rsid w:val="00841B43"/>
    <w:rsid w:val="00841CBC"/>
    <w:rsid w:val="00841D2A"/>
    <w:rsid w:val="00841D54"/>
    <w:rsid w:val="00841F6E"/>
    <w:rsid w:val="00842106"/>
    <w:rsid w:val="008422A0"/>
    <w:rsid w:val="00842585"/>
    <w:rsid w:val="008427C5"/>
    <w:rsid w:val="008428DE"/>
    <w:rsid w:val="00842A7B"/>
    <w:rsid w:val="00842AA2"/>
    <w:rsid w:val="00842C1B"/>
    <w:rsid w:val="00842C78"/>
    <w:rsid w:val="00842E44"/>
    <w:rsid w:val="00842FD3"/>
    <w:rsid w:val="00843107"/>
    <w:rsid w:val="00843259"/>
    <w:rsid w:val="008432AF"/>
    <w:rsid w:val="008433E2"/>
    <w:rsid w:val="00843403"/>
    <w:rsid w:val="0084370A"/>
    <w:rsid w:val="008437DA"/>
    <w:rsid w:val="00843BB1"/>
    <w:rsid w:val="00843ED8"/>
    <w:rsid w:val="00844113"/>
    <w:rsid w:val="00844186"/>
    <w:rsid w:val="008441B4"/>
    <w:rsid w:val="00844699"/>
    <w:rsid w:val="00844780"/>
    <w:rsid w:val="008448E1"/>
    <w:rsid w:val="00844964"/>
    <w:rsid w:val="00844A2E"/>
    <w:rsid w:val="00844CAF"/>
    <w:rsid w:val="00844D07"/>
    <w:rsid w:val="00844F28"/>
    <w:rsid w:val="00844FEF"/>
    <w:rsid w:val="008451A2"/>
    <w:rsid w:val="0084520F"/>
    <w:rsid w:val="008453BC"/>
    <w:rsid w:val="00845763"/>
    <w:rsid w:val="008457C8"/>
    <w:rsid w:val="008457CB"/>
    <w:rsid w:val="00845A06"/>
    <w:rsid w:val="00845C5F"/>
    <w:rsid w:val="00845C6B"/>
    <w:rsid w:val="00845EB8"/>
    <w:rsid w:val="008461C1"/>
    <w:rsid w:val="008461D4"/>
    <w:rsid w:val="0084625E"/>
    <w:rsid w:val="0084632A"/>
    <w:rsid w:val="0084632E"/>
    <w:rsid w:val="00846720"/>
    <w:rsid w:val="008467F2"/>
    <w:rsid w:val="00846AFB"/>
    <w:rsid w:val="00846B18"/>
    <w:rsid w:val="00846CF4"/>
    <w:rsid w:val="008470E0"/>
    <w:rsid w:val="00847506"/>
    <w:rsid w:val="008475BA"/>
    <w:rsid w:val="00847748"/>
    <w:rsid w:val="00847AAE"/>
    <w:rsid w:val="00847AB4"/>
    <w:rsid w:val="00847B3E"/>
    <w:rsid w:val="00847B85"/>
    <w:rsid w:val="00847C2C"/>
    <w:rsid w:val="00847D0C"/>
    <w:rsid w:val="00847F9C"/>
    <w:rsid w:val="008500BF"/>
    <w:rsid w:val="00850128"/>
    <w:rsid w:val="0085035B"/>
    <w:rsid w:val="008504CB"/>
    <w:rsid w:val="00850667"/>
    <w:rsid w:val="00850777"/>
    <w:rsid w:val="00850918"/>
    <w:rsid w:val="00850E74"/>
    <w:rsid w:val="0085104A"/>
    <w:rsid w:val="0085121E"/>
    <w:rsid w:val="0085142C"/>
    <w:rsid w:val="0085150F"/>
    <w:rsid w:val="008515AB"/>
    <w:rsid w:val="00851601"/>
    <w:rsid w:val="00851769"/>
    <w:rsid w:val="00851856"/>
    <w:rsid w:val="008519C6"/>
    <w:rsid w:val="00851CEE"/>
    <w:rsid w:val="00851E2D"/>
    <w:rsid w:val="008522CA"/>
    <w:rsid w:val="0085255D"/>
    <w:rsid w:val="00852698"/>
    <w:rsid w:val="00852708"/>
    <w:rsid w:val="00852729"/>
    <w:rsid w:val="00852853"/>
    <w:rsid w:val="008529A0"/>
    <w:rsid w:val="00852B79"/>
    <w:rsid w:val="00852D17"/>
    <w:rsid w:val="00852F2E"/>
    <w:rsid w:val="00852F30"/>
    <w:rsid w:val="0085306A"/>
    <w:rsid w:val="008530CC"/>
    <w:rsid w:val="008536B1"/>
    <w:rsid w:val="008536C8"/>
    <w:rsid w:val="008536E6"/>
    <w:rsid w:val="008539FE"/>
    <w:rsid w:val="00853BC3"/>
    <w:rsid w:val="00853F90"/>
    <w:rsid w:val="008541E1"/>
    <w:rsid w:val="008541E9"/>
    <w:rsid w:val="0085423F"/>
    <w:rsid w:val="008543E7"/>
    <w:rsid w:val="0085492F"/>
    <w:rsid w:val="00854B19"/>
    <w:rsid w:val="00854D0F"/>
    <w:rsid w:val="00854D57"/>
    <w:rsid w:val="00854F6E"/>
    <w:rsid w:val="00855431"/>
    <w:rsid w:val="00855628"/>
    <w:rsid w:val="00855732"/>
    <w:rsid w:val="0085587E"/>
    <w:rsid w:val="008558DD"/>
    <w:rsid w:val="00855A23"/>
    <w:rsid w:val="008560F9"/>
    <w:rsid w:val="00856109"/>
    <w:rsid w:val="0085630E"/>
    <w:rsid w:val="00856583"/>
    <w:rsid w:val="00856638"/>
    <w:rsid w:val="008567C6"/>
    <w:rsid w:val="008568EF"/>
    <w:rsid w:val="00856BCB"/>
    <w:rsid w:val="00856C13"/>
    <w:rsid w:val="00856CD0"/>
    <w:rsid w:val="00856D3D"/>
    <w:rsid w:val="00856F41"/>
    <w:rsid w:val="008574CA"/>
    <w:rsid w:val="008575DB"/>
    <w:rsid w:val="00857760"/>
    <w:rsid w:val="00857786"/>
    <w:rsid w:val="008577A1"/>
    <w:rsid w:val="008577CF"/>
    <w:rsid w:val="008577DD"/>
    <w:rsid w:val="00857BE1"/>
    <w:rsid w:val="00857CCC"/>
    <w:rsid w:val="00857DD0"/>
    <w:rsid w:val="00857EC6"/>
    <w:rsid w:val="008600E3"/>
    <w:rsid w:val="0086010D"/>
    <w:rsid w:val="00860264"/>
    <w:rsid w:val="00860297"/>
    <w:rsid w:val="00860425"/>
    <w:rsid w:val="00860610"/>
    <w:rsid w:val="00860AB7"/>
    <w:rsid w:val="00860D57"/>
    <w:rsid w:val="00860E0B"/>
    <w:rsid w:val="00861033"/>
    <w:rsid w:val="00861230"/>
    <w:rsid w:val="00861252"/>
    <w:rsid w:val="00861305"/>
    <w:rsid w:val="00861513"/>
    <w:rsid w:val="00861663"/>
    <w:rsid w:val="00861751"/>
    <w:rsid w:val="00861877"/>
    <w:rsid w:val="008618DE"/>
    <w:rsid w:val="00861937"/>
    <w:rsid w:val="00861AD3"/>
    <w:rsid w:val="00861C6D"/>
    <w:rsid w:val="00861FA7"/>
    <w:rsid w:val="00862084"/>
    <w:rsid w:val="008622D6"/>
    <w:rsid w:val="0086248A"/>
    <w:rsid w:val="008624CF"/>
    <w:rsid w:val="00862596"/>
    <w:rsid w:val="0086278E"/>
    <w:rsid w:val="00862909"/>
    <w:rsid w:val="00862920"/>
    <w:rsid w:val="00862A80"/>
    <w:rsid w:val="00862AE0"/>
    <w:rsid w:val="00862CF7"/>
    <w:rsid w:val="00862D33"/>
    <w:rsid w:val="00862D6B"/>
    <w:rsid w:val="00862E0E"/>
    <w:rsid w:val="00862E68"/>
    <w:rsid w:val="00862F7F"/>
    <w:rsid w:val="00862FB4"/>
    <w:rsid w:val="00863006"/>
    <w:rsid w:val="008631F4"/>
    <w:rsid w:val="008638C9"/>
    <w:rsid w:val="00863972"/>
    <w:rsid w:val="00863B9C"/>
    <w:rsid w:val="00863D25"/>
    <w:rsid w:val="008640D2"/>
    <w:rsid w:val="00864194"/>
    <w:rsid w:val="0086434D"/>
    <w:rsid w:val="008643B1"/>
    <w:rsid w:val="00864A6A"/>
    <w:rsid w:val="00865049"/>
    <w:rsid w:val="00865136"/>
    <w:rsid w:val="008651D2"/>
    <w:rsid w:val="0086521A"/>
    <w:rsid w:val="00865449"/>
    <w:rsid w:val="008655F0"/>
    <w:rsid w:val="00865747"/>
    <w:rsid w:val="00865B12"/>
    <w:rsid w:val="00865BC2"/>
    <w:rsid w:val="00865D42"/>
    <w:rsid w:val="00865D5D"/>
    <w:rsid w:val="00865E18"/>
    <w:rsid w:val="00865E5F"/>
    <w:rsid w:val="00865F23"/>
    <w:rsid w:val="0086601E"/>
    <w:rsid w:val="0086602A"/>
    <w:rsid w:val="008661D9"/>
    <w:rsid w:val="0086635A"/>
    <w:rsid w:val="0086636A"/>
    <w:rsid w:val="0086666F"/>
    <w:rsid w:val="00866812"/>
    <w:rsid w:val="0086690D"/>
    <w:rsid w:val="008669B0"/>
    <w:rsid w:val="00866E5F"/>
    <w:rsid w:val="00866F93"/>
    <w:rsid w:val="008672B9"/>
    <w:rsid w:val="008673AC"/>
    <w:rsid w:val="008673B8"/>
    <w:rsid w:val="00867418"/>
    <w:rsid w:val="0086742C"/>
    <w:rsid w:val="00867684"/>
    <w:rsid w:val="00867795"/>
    <w:rsid w:val="00867814"/>
    <w:rsid w:val="008678B6"/>
    <w:rsid w:val="0086798B"/>
    <w:rsid w:val="00867A69"/>
    <w:rsid w:val="00867A90"/>
    <w:rsid w:val="00867AA2"/>
    <w:rsid w:val="00867C04"/>
    <w:rsid w:val="00867C6C"/>
    <w:rsid w:val="00867D8F"/>
    <w:rsid w:val="00867EE1"/>
    <w:rsid w:val="0087018D"/>
    <w:rsid w:val="00870588"/>
    <w:rsid w:val="00870DE7"/>
    <w:rsid w:val="008713D4"/>
    <w:rsid w:val="00871781"/>
    <w:rsid w:val="008718D8"/>
    <w:rsid w:val="00871A09"/>
    <w:rsid w:val="00871D35"/>
    <w:rsid w:val="00871E84"/>
    <w:rsid w:val="00871F4E"/>
    <w:rsid w:val="00872103"/>
    <w:rsid w:val="0087211B"/>
    <w:rsid w:val="0087215E"/>
    <w:rsid w:val="00872236"/>
    <w:rsid w:val="008725D2"/>
    <w:rsid w:val="00872657"/>
    <w:rsid w:val="0087289F"/>
    <w:rsid w:val="00872DC9"/>
    <w:rsid w:val="008730EC"/>
    <w:rsid w:val="00873271"/>
    <w:rsid w:val="008737E6"/>
    <w:rsid w:val="00873AAF"/>
    <w:rsid w:val="00873C3E"/>
    <w:rsid w:val="00874017"/>
    <w:rsid w:val="00874239"/>
    <w:rsid w:val="00874280"/>
    <w:rsid w:val="008742DB"/>
    <w:rsid w:val="008743B4"/>
    <w:rsid w:val="008743D3"/>
    <w:rsid w:val="00874724"/>
    <w:rsid w:val="00874855"/>
    <w:rsid w:val="00874A30"/>
    <w:rsid w:val="00874C9C"/>
    <w:rsid w:val="00874CF0"/>
    <w:rsid w:val="00874E36"/>
    <w:rsid w:val="00874F34"/>
    <w:rsid w:val="00875021"/>
    <w:rsid w:val="008751C3"/>
    <w:rsid w:val="008753BA"/>
    <w:rsid w:val="00875417"/>
    <w:rsid w:val="0087555E"/>
    <w:rsid w:val="00875A6F"/>
    <w:rsid w:val="00875A73"/>
    <w:rsid w:val="00875AAB"/>
    <w:rsid w:val="00875C9A"/>
    <w:rsid w:val="00875D00"/>
    <w:rsid w:val="00875EBD"/>
    <w:rsid w:val="008762CD"/>
    <w:rsid w:val="008763D4"/>
    <w:rsid w:val="0087646F"/>
    <w:rsid w:val="0087653D"/>
    <w:rsid w:val="00876544"/>
    <w:rsid w:val="008765C2"/>
    <w:rsid w:val="0087668E"/>
    <w:rsid w:val="008767D2"/>
    <w:rsid w:val="008767DE"/>
    <w:rsid w:val="008769E2"/>
    <w:rsid w:val="00876CA6"/>
    <w:rsid w:val="00876F2C"/>
    <w:rsid w:val="00877175"/>
    <w:rsid w:val="0087734D"/>
    <w:rsid w:val="0087743D"/>
    <w:rsid w:val="00877574"/>
    <w:rsid w:val="00877764"/>
    <w:rsid w:val="00877851"/>
    <w:rsid w:val="00877976"/>
    <w:rsid w:val="00877D30"/>
    <w:rsid w:val="00877FB0"/>
    <w:rsid w:val="00880097"/>
    <w:rsid w:val="0088042F"/>
    <w:rsid w:val="00880661"/>
    <w:rsid w:val="0088078A"/>
    <w:rsid w:val="00880797"/>
    <w:rsid w:val="008807DB"/>
    <w:rsid w:val="00880907"/>
    <w:rsid w:val="008809D3"/>
    <w:rsid w:val="00880A66"/>
    <w:rsid w:val="00880C86"/>
    <w:rsid w:val="00880E04"/>
    <w:rsid w:val="00881002"/>
    <w:rsid w:val="0088105C"/>
    <w:rsid w:val="0088145A"/>
    <w:rsid w:val="0088145D"/>
    <w:rsid w:val="00881579"/>
    <w:rsid w:val="00881696"/>
    <w:rsid w:val="0088177A"/>
    <w:rsid w:val="008817F8"/>
    <w:rsid w:val="00881834"/>
    <w:rsid w:val="00881960"/>
    <w:rsid w:val="00881CF8"/>
    <w:rsid w:val="00881CFE"/>
    <w:rsid w:val="00881D11"/>
    <w:rsid w:val="00881D4D"/>
    <w:rsid w:val="00882068"/>
    <w:rsid w:val="00882193"/>
    <w:rsid w:val="008821D1"/>
    <w:rsid w:val="00882335"/>
    <w:rsid w:val="00882492"/>
    <w:rsid w:val="008824C9"/>
    <w:rsid w:val="0088255C"/>
    <w:rsid w:val="0088267A"/>
    <w:rsid w:val="008826E5"/>
    <w:rsid w:val="00882A1E"/>
    <w:rsid w:val="00882BC0"/>
    <w:rsid w:val="008833FF"/>
    <w:rsid w:val="008835C0"/>
    <w:rsid w:val="008836B0"/>
    <w:rsid w:val="00883983"/>
    <w:rsid w:val="00883C80"/>
    <w:rsid w:val="00884455"/>
    <w:rsid w:val="00884A9D"/>
    <w:rsid w:val="00884E97"/>
    <w:rsid w:val="00884EFC"/>
    <w:rsid w:val="0088513F"/>
    <w:rsid w:val="008851B2"/>
    <w:rsid w:val="0088520A"/>
    <w:rsid w:val="0088522F"/>
    <w:rsid w:val="00885272"/>
    <w:rsid w:val="0088527D"/>
    <w:rsid w:val="00885295"/>
    <w:rsid w:val="008859DD"/>
    <w:rsid w:val="008860E0"/>
    <w:rsid w:val="00886129"/>
    <w:rsid w:val="008863AB"/>
    <w:rsid w:val="00886665"/>
    <w:rsid w:val="00887046"/>
    <w:rsid w:val="0088706C"/>
    <w:rsid w:val="00887301"/>
    <w:rsid w:val="008874AA"/>
    <w:rsid w:val="008874EA"/>
    <w:rsid w:val="00887AD3"/>
    <w:rsid w:val="00887B6C"/>
    <w:rsid w:val="00887CC3"/>
    <w:rsid w:val="00887D13"/>
    <w:rsid w:val="00887DF5"/>
    <w:rsid w:val="00890224"/>
    <w:rsid w:val="00890556"/>
    <w:rsid w:val="00890688"/>
    <w:rsid w:val="00890752"/>
    <w:rsid w:val="00890826"/>
    <w:rsid w:val="00890B03"/>
    <w:rsid w:val="00890C8E"/>
    <w:rsid w:val="00890C93"/>
    <w:rsid w:val="00890F95"/>
    <w:rsid w:val="00891016"/>
    <w:rsid w:val="0089104A"/>
    <w:rsid w:val="00891950"/>
    <w:rsid w:val="00891A36"/>
    <w:rsid w:val="00891AC4"/>
    <w:rsid w:val="00891BE5"/>
    <w:rsid w:val="00891ED8"/>
    <w:rsid w:val="00892032"/>
    <w:rsid w:val="008924FF"/>
    <w:rsid w:val="00892586"/>
    <w:rsid w:val="008926E5"/>
    <w:rsid w:val="00892723"/>
    <w:rsid w:val="00892747"/>
    <w:rsid w:val="008929CD"/>
    <w:rsid w:val="00892B26"/>
    <w:rsid w:val="0089333E"/>
    <w:rsid w:val="00893669"/>
    <w:rsid w:val="00893A96"/>
    <w:rsid w:val="00893AEC"/>
    <w:rsid w:val="00893E39"/>
    <w:rsid w:val="008945D9"/>
    <w:rsid w:val="00894757"/>
    <w:rsid w:val="0089492C"/>
    <w:rsid w:val="008949C5"/>
    <w:rsid w:val="00894A76"/>
    <w:rsid w:val="00894BA4"/>
    <w:rsid w:val="00894C7A"/>
    <w:rsid w:val="00894C8F"/>
    <w:rsid w:val="00894CC1"/>
    <w:rsid w:val="00894D19"/>
    <w:rsid w:val="00894D2B"/>
    <w:rsid w:val="00894FA8"/>
    <w:rsid w:val="00894FF5"/>
    <w:rsid w:val="00895050"/>
    <w:rsid w:val="0089509E"/>
    <w:rsid w:val="00895109"/>
    <w:rsid w:val="00895580"/>
    <w:rsid w:val="00895843"/>
    <w:rsid w:val="00896327"/>
    <w:rsid w:val="0089636E"/>
    <w:rsid w:val="00896C81"/>
    <w:rsid w:val="008973CA"/>
    <w:rsid w:val="00897443"/>
    <w:rsid w:val="0089751E"/>
    <w:rsid w:val="008977D8"/>
    <w:rsid w:val="008979ED"/>
    <w:rsid w:val="00897D33"/>
    <w:rsid w:val="00897E48"/>
    <w:rsid w:val="00897F94"/>
    <w:rsid w:val="008A015E"/>
    <w:rsid w:val="008A01F3"/>
    <w:rsid w:val="008A02B0"/>
    <w:rsid w:val="008A0615"/>
    <w:rsid w:val="008A06D7"/>
    <w:rsid w:val="008A0772"/>
    <w:rsid w:val="008A082D"/>
    <w:rsid w:val="008A094E"/>
    <w:rsid w:val="008A0BD7"/>
    <w:rsid w:val="008A0D17"/>
    <w:rsid w:val="008A0D34"/>
    <w:rsid w:val="008A0DC0"/>
    <w:rsid w:val="008A0EC7"/>
    <w:rsid w:val="008A1299"/>
    <w:rsid w:val="008A13F3"/>
    <w:rsid w:val="008A15E5"/>
    <w:rsid w:val="008A1B45"/>
    <w:rsid w:val="008A1BDC"/>
    <w:rsid w:val="008A1BEA"/>
    <w:rsid w:val="008A1E39"/>
    <w:rsid w:val="008A2626"/>
    <w:rsid w:val="008A2BFC"/>
    <w:rsid w:val="008A2DCC"/>
    <w:rsid w:val="008A2DE2"/>
    <w:rsid w:val="008A2E71"/>
    <w:rsid w:val="008A2F60"/>
    <w:rsid w:val="008A339E"/>
    <w:rsid w:val="008A3710"/>
    <w:rsid w:val="008A379B"/>
    <w:rsid w:val="008A383F"/>
    <w:rsid w:val="008A3911"/>
    <w:rsid w:val="008A3928"/>
    <w:rsid w:val="008A3990"/>
    <w:rsid w:val="008A3B13"/>
    <w:rsid w:val="008A3B6C"/>
    <w:rsid w:val="008A3C36"/>
    <w:rsid w:val="008A3C80"/>
    <w:rsid w:val="008A4089"/>
    <w:rsid w:val="008A4301"/>
    <w:rsid w:val="008A4620"/>
    <w:rsid w:val="008A4699"/>
    <w:rsid w:val="008A46A6"/>
    <w:rsid w:val="008A46F5"/>
    <w:rsid w:val="008A4A02"/>
    <w:rsid w:val="008A4A04"/>
    <w:rsid w:val="008A4A06"/>
    <w:rsid w:val="008A4C9B"/>
    <w:rsid w:val="008A4CB7"/>
    <w:rsid w:val="008A4FD0"/>
    <w:rsid w:val="008A4FE0"/>
    <w:rsid w:val="008A51D0"/>
    <w:rsid w:val="008A53B3"/>
    <w:rsid w:val="008A5577"/>
    <w:rsid w:val="008A57B8"/>
    <w:rsid w:val="008A5AB2"/>
    <w:rsid w:val="008A5C30"/>
    <w:rsid w:val="008A5D5E"/>
    <w:rsid w:val="008A5D71"/>
    <w:rsid w:val="008A5F19"/>
    <w:rsid w:val="008A5F2D"/>
    <w:rsid w:val="008A61D0"/>
    <w:rsid w:val="008A6287"/>
    <w:rsid w:val="008A6A1F"/>
    <w:rsid w:val="008A6A21"/>
    <w:rsid w:val="008A6CD3"/>
    <w:rsid w:val="008A7021"/>
    <w:rsid w:val="008A7111"/>
    <w:rsid w:val="008A7288"/>
    <w:rsid w:val="008A72E6"/>
    <w:rsid w:val="008A7465"/>
    <w:rsid w:val="008A74D1"/>
    <w:rsid w:val="008A7587"/>
    <w:rsid w:val="008A76D5"/>
    <w:rsid w:val="008A7954"/>
    <w:rsid w:val="008A7A43"/>
    <w:rsid w:val="008A7ACC"/>
    <w:rsid w:val="008A7B57"/>
    <w:rsid w:val="008A7BD8"/>
    <w:rsid w:val="008B017A"/>
    <w:rsid w:val="008B01B2"/>
    <w:rsid w:val="008B024F"/>
    <w:rsid w:val="008B02B2"/>
    <w:rsid w:val="008B04CB"/>
    <w:rsid w:val="008B05D7"/>
    <w:rsid w:val="008B0635"/>
    <w:rsid w:val="008B06F9"/>
    <w:rsid w:val="008B09E6"/>
    <w:rsid w:val="008B0AF9"/>
    <w:rsid w:val="008B0C89"/>
    <w:rsid w:val="008B0E4D"/>
    <w:rsid w:val="008B1017"/>
    <w:rsid w:val="008B10B4"/>
    <w:rsid w:val="008B1118"/>
    <w:rsid w:val="008B12AB"/>
    <w:rsid w:val="008B12BB"/>
    <w:rsid w:val="008B15A0"/>
    <w:rsid w:val="008B1779"/>
    <w:rsid w:val="008B1AAC"/>
    <w:rsid w:val="008B1E2B"/>
    <w:rsid w:val="008B2333"/>
    <w:rsid w:val="008B23A5"/>
    <w:rsid w:val="008B240A"/>
    <w:rsid w:val="008B2E5D"/>
    <w:rsid w:val="008B3081"/>
    <w:rsid w:val="008B31F7"/>
    <w:rsid w:val="008B3317"/>
    <w:rsid w:val="008B33F1"/>
    <w:rsid w:val="008B368A"/>
    <w:rsid w:val="008B369D"/>
    <w:rsid w:val="008B3B07"/>
    <w:rsid w:val="008B3B75"/>
    <w:rsid w:val="008B3B77"/>
    <w:rsid w:val="008B3D09"/>
    <w:rsid w:val="008B3F5B"/>
    <w:rsid w:val="008B434F"/>
    <w:rsid w:val="008B43EA"/>
    <w:rsid w:val="008B4432"/>
    <w:rsid w:val="008B4452"/>
    <w:rsid w:val="008B47E9"/>
    <w:rsid w:val="008B47F9"/>
    <w:rsid w:val="008B4A49"/>
    <w:rsid w:val="008B4EA7"/>
    <w:rsid w:val="008B4F3D"/>
    <w:rsid w:val="008B4FF2"/>
    <w:rsid w:val="008B5453"/>
    <w:rsid w:val="008B545B"/>
    <w:rsid w:val="008B55E5"/>
    <w:rsid w:val="008B5699"/>
    <w:rsid w:val="008B59DF"/>
    <w:rsid w:val="008B5B81"/>
    <w:rsid w:val="008B5ECF"/>
    <w:rsid w:val="008B6038"/>
    <w:rsid w:val="008B60EE"/>
    <w:rsid w:val="008B6325"/>
    <w:rsid w:val="008B643C"/>
    <w:rsid w:val="008B6474"/>
    <w:rsid w:val="008B65F6"/>
    <w:rsid w:val="008B6897"/>
    <w:rsid w:val="008B68FA"/>
    <w:rsid w:val="008B6B9F"/>
    <w:rsid w:val="008B6E65"/>
    <w:rsid w:val="008B7120"/>
    <w:rsid w:val="008B71EF"/>
    <w:rsid w:val="008B727E"/>
    <w:rsid w:val="008B7288"/>
    <w:rsid w:val="008B7531"/>
    <w:rsid w:val="008B75D4"/>
    <w:rsid w:val="008B7724"/>
    <w:rsid w:val="008B7E3C"/>
    <w:rsid w:val="008B7E6E"/>
    <w:rsid w:val="008C029D"/>
    <w:rsid w:val="008C05D2"/>
    <w:rsid w:val="008C06C1"/>
    <w:rsid w:val="008C0874"/>
    <w:rsid w:val="008C09BE"/>
    <w:rsid w:val="008C0B06"/>
    <w:rsid w:val="008C0C1E"/>
    <w:rsid w:val="008C1203"/>
    <w:rsid w:val="008C12CC"/>
    <w:rsid w:val="008C147E"/>
    <w:rsid w:val="008C1583"/>
    <w:rsid w:val="008C15E1"/>
    <w:rsid w:val="008C1962"/>
    <w:rsid w:val="008C1A24"/>
    <w:rsid w:val="008C1B78"/>
    <w:rsid w:val="008C1BC2"/>
    <w:rsid w:val="008C1C8A"/>
    <w:rsid w:val="008C1CE2"/>
    <w:rsid w:val="008C2071"/>
    <w:rsid w:val="008C22F4"/>
    <w:rsid w:val="008C249E"/>
    <w:rsid w:val="008C251F"/>
    <w:rsid w:val="008C25BA"/>
    <w:rsid w:val="008C273B"/>
    <w:rsid w:val="008C2846"/>
    <w:rsid w:val="008C2A30"/>
    <w:rsid w:val="008C2C0E"/>
    <w:rsid w:val="008C2D0C"/>
    <w:rsid w:val="008C2D44"/>
    <w:rsid w:val="008C2EAC"/>
    <w:rsid w:val="008C2F20"/>
    <w:rsid w:val="008C3056"/>
    <w:rsid w:val="008C30CC"/>
    <w:rsid w:val="008C31BF"/>
    <w:rsid w:val="008C3245"/>
    <w:rsid w:val="008C3343"/>
    <w:rsid w:val="008C3364"/>
    <w:rsid w:val="008C3434"/>
    <w:rsid w:val="008C35E0"/>
    <w:rsid w:val="008C39EA"/>
    <w:rsid w:val="008C3A0C"/>
    <w:rsid w:val="008C3B12"/>
    <w:rsid w:val="008C3D12"/>
    <w:rsid w:val="008C3D48"/>
    <w:rsid w:val="008C43FA"/>
    <w:rsid w:val="008C4511"/>
    <w:rsid w:val="008C464A"/>
    <w:rsid w:val="008C4869"/>
    <w:rsid w:val="008C4A81"/>
    <w:rsid w:val="008C4AD8"/>
    <w:rsid w:val="008C4B75"/>
    <w:rsid w:val="008C4C62"/>
    <w:rsid w:val="008C4C83"/>
    <w:rsid w:val="008C4D72"/>
    <w:rsid w:val="008C5166"/>
    <w:rsid w:val="008C51DE"/>
    <w:rsid w:val="008C52E2"/>
    <w:rsid w:val="008C52E9"/>
    <w:rsid w:val="008C5366"/>
    <w:rsid w:val="008C5388"/>
    <w:rsid w:val="008C556F"/>
    <w:rsid w:val="008C6049"/>
    <w:rsid w:val="008C61A1"/>
    <w:rsid w:val="008C6972"/>
    <w:rsid w:val="008C69F0"/>
    <w:rsid w:val="008C69F5"/>
    <w:rsid w:val="008C6A55"/>
    <w:rsid w:val="008C6BC4"/>
    <w:rsid w:val="008C6C00"/>
    <w:rsid w:val="008C6DBA"/>
    <w:rsid w:val="008C73A2"/>
    <w:rsid w:val="008C73BE"/>
    <w:rsid w:val="008C74D7"/>
    <w:rsid w:val="008C7578"/>
    <w:rsid w:val="008C76DF"/>
    <w:rsid w:val="008C7AE7"/>
    <w:rsid w:val="008C7C31"/>
    <w:rsid w:val="008D0049"/>
    <w:rsid w:val="008D0067"/>
    <w:rsid w:val="008D02C5"/>
    <w:rsid w:val="008D04AC"/>
    <w:rsid w:val="008D05F5"/>
    <w:rsid w:val="008D0682"/>
    <w:rsid w:val="008D0883"/>
    <w:rsid w:val="008D0909"/>
    <w:rsid w:val="008D09CE"/>
    <w:rsid w:val="008D0BC7"/>
    <w:rsid w:val="008D0F10"/>
    <w:rsid w:val="008D1563"/>
    <w:rsid w:val="008D15B5"/>
    <w:rsid w:val="008D1855"/>
    <w:rsid w:val="008D18A2"/>
    <w:rsid w:val="008D18F3"/>
    <w:rsid w:val="008D1D1F"/>
    <w:rsid w:val="008D2251"/>
    <w:rsid w:val="008D2A5A"/>
    <w:rsid w:val="008D2BB8"/>
    <w:rsid w:val="008D2E73"/>
    <w:rsid w:val="008D2EC1"/>
    <w:rsid w:val="008D2F65"/>
    <w:rsid w:val="008D3201"/>
    <w:rsid w:val="008D3207"/>
    <w:rsid w:val="008D3212"/>
    <w:rsid w:val="008D35AF"/>
    <w:rsid w:val="008D35B0"/>
    <w:rsid w:val="008D39BB"/>
    <w:rsid w:val="008D3E0C"/>
    <w:rsid w:val="008D3E40"/>
    <w:rsid w:val="008D3E79"/>
    <w:rsid w:val="008D3FEF"/>
    <w:rsid w:val="008D41D5"/>
    <w:rsid w:val="008D4213"/>
    <w:rsid w:val="008D438D"/>
    <w:rsid w:val="008D44D5"/>
    <w:rsid w:val="008D45DF"/>
    <w:rsid w:val="008D47EB"/>
    <w:rsid w:val="008D4B81"/>
    <w:rsid w:val="008D511C"/>
    <w:rsid w:val="008D5462"/>
    <w:rsid w:val="008D5735"/>
    <w:rsid w:val="008D57B9"/>
    <w:rsid w:val="008D57CE"/>
    <w:rsid w:val="008D5877"/>
    <w:rsid w:val="008D5A61"/>
    <w:rsid w:val="008D5C76"/>
    <w:rsid w:val="008D602B"/>
    <w:rsid w:val="008D6141"/>
    <w:rsid w:val="008D61CF"/>
    <w:rsid w:val="008D61D0"/>
    <w:rsid w:val="008D636E"/>
    <w:rsid w:val="008D6739"/>
    <w:rsid w:val="008D6CA2"/>
    <w:rsid w:val="008D71A3"/>
    <w:rsid w:val="008D730E"/>
    <w:rsid w:val="008D76D5"/>
    <w:rsid w:val="008D777F"/>
    <w:rsid w:val="008D77C3"/>
    <w:rsid w:val="008D78C4"/>
    <w:rsid w:val="008D796D"/>
    <w:rsid w:val="008D7A49"/>
    <w:rsid w:val="008D7D51"/>
    <w:rsid w:val="008D7F99"/>
    <w:rsid w:val="008E0366"/>
    <w:rsid w:val="008E0563"/>
    <w:rsid w:val="008E06B6"/>
    <w:rsid w:val="008E06CF"/>
    <w:rsid w:val="008E06EB"/>
    <w:rsid w:val="008E0966"/>
    <w:rsid w:val="008E0A65"/>
    <w:rsid w:val="008E0BC5"/>
    <w:rsid w:val="008E0C81"/>
    <w:rsid w:val="008E0CAC"/>
    <w:rsid w:val="008E0D18"/>
    <w:rsid w:val="008E0D4D"/>
    <w:rsid w:val="008E0E9D"/>
    <w:rsid w:val="008E1100"/>
    <w:rsid w:val="008E127C"/>
    <w:rsid w:val="008E128A"/>
    <w:rsid w:val="008E1793"/>
    <w:rsid w:val="008E189D"/>
    <w:rsid w:val="008E198E"/>
    <w:rsid w:val="008E1A8D"/>
    <w:rsid w:val="008E1EDB"/>
    <w:rsid w:val="008E1EF5"/>
    <w:rsid w:val="008E20EC"/>
    <w:rsid w:val="008E2115"/>
    <w:rsid w:val="008E2240"/>
    <w:rsid w:val="008E2446"/>
    <w:rsid w:val="008E252D"/>
    <w:rsid w:val="008E2632"/>
    <w:rsid w:val="008E2670"/>
    <w:rsid w:val="008E27BC"/>
    <w:rsid w:val="008E2B7C"/>
    <w:rsid w:val="008E2C48"/>
    <w:rsid w:val="008E2D79"/>
    <w:rsid w:val="008E31DA"/>
    <w:rsid w:val="008E3321"/>
    <w:rsid w:val="008E3777"/>
    <w:rsid w:val="008E388F"/>
    <w:rsid w:val="008E3A01"/>
    <w:rsid w:val="008E3AB2"/>
    <w:rsid w:val="008E3ADF"/>
    <w:rsid w:val="008E3CDB"/>
    <w:rsid w:val="008E3D13"/>
    <w:rsid w:val="008E3E41"/>
    <w:rsid w:val="008E3E62"/>
    <w:rsid w:val="008E41C5"/>
    <w:rsid w:val="008E4371"/>
    <w:rsid w:val="008E44A0"/>
    <w:rsid w:val="008E4507"/>
    <w:rsid w:val="008E463B"/>
    <w:rsid w:val="008E46E4"/>
    <w:rsid w:val="008E475C"/>
    <w:rsid w:val="008E477B"/>
    <w:rsid w:val="008E47C5"/>
    <w:rsid w:val="008E4A40"/>
    <w:rsid w:val="008E4AB9"/>
    <w:rsid w:val="008E4B5B"/>
    <w:rsid w:val="008E50E6"/>
    <w:rsid w:val="008E524A"/>
    <w:rsid w:val="008E54B8"/>
    <w:rsid w:val="008E5527"/>
    <w:rsid w:val="008E5621"/>
    <w:rsid w:val="008E58E0"/>
    <w:rsid w:val="008E5B8B"/>
    <w:rsid w:val="008E5E70"/>
    <w:rsid w:val="008E62CB"/>
    <w:rsid w:val="008E642F"/>
    <w:rsid w:val="008E6469"/>
    <w:rsid w:val="008E64D9"/>
    <w:rsid w:val="008E6553"/>
    <w:rsid w:val="008E665D"/>
    <w:rsid w:val="008E66BD"/>
    <w:rsid w:val="008E6823"/>
    <w:rsid w:val="008E6959"/>
    <w:rsid w:val="008E6BDB"/>
    <w:rsid w:val="008E6D7B"/>
    <w:rsid w:val="008E6D8D"/>
    <w:rsid w:val="008E6FB1"/>
    <w:rsid w:val="008E6FCB"/>
    <w:rsid w:val="008E734E"/>
    <w:rsid w:val="008E73A7"/>
    <w:rsid w:val="008E7402"/>
    <w:rsid w:val="008E76AB"/>
    <w:rsid w:val="008E7717"/>
    <w:rsid w:val="008E77EE"/>
    <w:rsid w:val="008E793E"/>
    <w:rsid w:val="008E7ADD"/>
    <w:rsid w:val="008E7E6E"/>
    <w:rsid w:val="008E7FCB"/>
    <w:rsid w:val="008F0344"/>
    <w:rsid w:val="008F090F"/>
    <w:rsid w:val="008F0A80"/>
    <w:rsid w:val="008F0B90"/>
    <w:rsid w:val="008F1069"/>
    <w:rsid w:val="008F10CC"/>
    <w:rsid w:val="008F11A2"/>
    <w:rsid w:val="008F120E"/>
    <w:rsid w:val="008F12CB"/>
    <w:rsid w:val="008F1317"/>
    <w:rsid w:val="008F1631"/>
    <w:rsid w:val="008F193F"/>
    <w:rsid w:val="008F1980"/>
    <w:rsid w:val="008F1B67"/>
    <w:rsid w:val="008F1CD8"/>
    <w:rsid w:val="008F1D28"/>
    <w:rsid w:val="008F1DAC"/>
    <w:rsid w:val="008F21AE"/>
    <w:rsid w:val="008F22A6"/>
    <w:rsid w:val="008F2351"/>
    <w:rsid w:val="008F2677"/>
    <w:rsid w:val="008F276A"/>
    <w:rsid w:val="008F2A69"/>
    <w:rsid w:val="008F2B7E"/>
    <w:rsid w:val="008F2BBC"/>
    <w:rsid w:val="008F2DF3"/>
    <w:rsid w:val="008F2E3D"/>
    <w:rsid w:val="008F3054"/>
    <w:rsid w:val="008F3169"/>
    <w:rsid w:val="008F325D"/>
    <w:rsid w:val="008F3397"/>
    <w:rsid w:val="008F345A"/>
    <w:rsid w:val="008F34AC"/>
    <w:rsid w:val="008F3FE6"/>
    <w:rsid w:val="008F4269"/>
    <w:rsid w:val="008F42F0"/>
    <w:rsid w:val="008F43AA"/>
    <w:rsid w:val="008F474C"/>
    <w:rsid w:val="008F47FC"/>
    <w:rsid w:val="008F4843"/>
    <w:rsid w:val="008F4978"/>
    <w:rsid w:val="008F4981"/>
    <w:rsid w:val="008F49B1"/>
    <w:rsid w:val="008F4AD4"/>
    <w:rsid w:val="008F4CE0"/>
    <w:rsid w:val="008F4E2D"/>
    <w:rsid w:val="008F56F3"/>
    <w:rsid w:val="008F588C"/>
    <w:rsid w:val="008F5958"/>
    <w:rsid w:val="008F5AF6"/>
    <w:rsid w:val="008F5D99"/>
    <w:rsid w:val="008F5E52"/>
    <w:rsid w:val="008F5FF9"/>
    <w:rsid w:val="008F6476"/>
    <w:rsid w:val="008F65DF"/>
    <w:rsid w:val="008F6636"/>
    <w:rsid w:val="008F67CB"/>
    <w:rsid w:val="008F683D"/>
    <w:rsid w:val="008F68B6"/>
    <w:rsid w:val="008F6AC7"/>
    <w:rsid w:val="008F6B7F"/>
    <w:rsid w:val="008F6DCF"/>
    <w:rsid w:val="008F6DFD"/>
    <w:rsid w:val="008F6EE7"/>
    <w:rsid w:val="008F6FED"/>
    <w:rsid w:val="008F7851"/>
    <w:rsid w:val="008F78E4"/>
    <w:rsid w:val="008F7932"/>
    <w:rsid w:val="008F7BE5"/>
    <w:rsid w:val="008F7FC5"/>
    <w:rsid w:val="00900080"/>
    <w:rsid w:val="009000E1"/>
    <w:rsid w:val="0090020F"/>
    <w:rsid w:val="00900270"/>
    <w:rsid w:val="00900399"/>
    <w:rsid w:val="009007B7"/>
    <w:rsid w:val="0090083C"/>
    <w:rsid w:val="00900910"/>
    <w:rsid w:val="00900E15"/>
    <w:rsid w:val="00900E5F"/>
    <w:rsid w:val="00901127"/>
    <w:rsid w:val="00901156"/>
    <w:rsid w:val="00901223"/>
    <w:rsid w:val="00901705"/>
    <w:rsid w:val="009018A4"/>
    <w:rsid w:val="00901938"/>
    <w:rsid w:val="00901986"/>
    <w:rsid w:val="00901AD7"/>
    <w:rsid w:val="00901D01"/>
    <w:rsid w:val="00901DDB"/>
    <w:rsid w:val="00902140"/>
    <w:rsid w:val="0090234A"/>
    <w:rsid w:val="00902532"/>
    <w:rsid w:val="0090265E"/>
    <w:rsid w:val="0090271C"/>
    <w:rsid w:val="00902779"/>
    <w:rsid w:val="00902833"/>
    <w:rsid w:val="00902887"/>
    <w:rsid w:val="009028F2"/>
    <w:rsid w:val="00902AE1"/>
    <w:rsid w:val="00902FCB"/>
    <w:rsid w:val="0090301F"/>
    <w:rsid w:val="009030C3"/>
    <w:rsid w:val="0090311D"/>
    <w:rsid w:val="00903133"/>
    <w:rsid w:val="009031D1"/>
    <w:rsid w:val="009032DE"/>
    <w:rsid w:val="0090333E"/>
    <w:rsid w:val="0090339B"/>
    <w:rsid w:val="00903768"/>
    <w:rsid w:val="0090383A"/>
    <w:rsid w:val="009039BD"/>
    <w:rsid w:val="009039C5"/>
    <w:rsid w:val="009039D3"/>
    <w:rsid w:val="00903D78"/>
    <w:rsid w:val="00904031"/>
    <w:rsid w:val="009040DA"/>
    <w:rsid w:val="009044D0"/>
    <w:rsid w:val="00904736"/>
    <w:rsid w:val="0090497F"/>
    <w:rsid w:val="00904BDF"/>
    <w:rsid w:val="00904D0D"/>
    <w:rsid w:val="00904F90"/>
    <w:rsid w:val="009050F0"/>
    <w:rsid w:val="009052A7"/>
    <w:rsid w:val="009054B6"/>
    <w:rsid w:val="0090550D"/>
    <w:rsid w:val="00905720"/>
    <w:rsid w:val="00905749"/>
    <w:rsid w:val="0090594E"/>
    <w:rsid w:val="00905A09"/>
    <w:rsid w:val="00905C7D"/>
    <w:rsid w:val="00905EB7"/>
    <w:rsid w:val="00905EDD"/>
    <w:rsid w:val="009065D7"/>
    <w:rsid w:val="00906E10"/>
    <w:rsid w:val="00906E25"/>
    <w:rsid w:val="00906E38"/>
    <w:rsid w:val="00907169"/>
    <w:rsid w:val="00907177"/>
    <w:rsid w:val="00907445"/>
    <w:rsid w:val="00907451"/>
    <w:rsid w:val="00907709"/>
    <w:rsid w:val="00907785"/>
    <w:rsid w:val="00907B72"/>
    <w:rsid w:val="00907D58"/>
    <w:rsid w:val="00907DF9"/>
    <w:rsid w:val="00907E73"/>
    <w:rsid w:val="00910113"/>
    <w:rsid w:val="00910128"/>
    <w:rsid w:val="00910220"/>
    <w:rsid w:val="009103DA"/>
    <w:rsid w:val="009104D7"/>
    <w:rsid w:val="0091055D"/>
    <w:rsid w:val="00910595"/>
    <w:rsid w:val="009108A8"/>
    <w:rsid w:val="00910C32"/>
    <w:rsid w:val="00910D53"/>
    <w:rsid w:val="009110C0"/>
    <w:rsid w:val="00911247"/>
    <w:rsid w:val="009113C8"/>
    <w:rsid w:val="0091157A"/>
    <w:rsid w:val="009115B5"/>
    <w:rsid w:val="0091162A"/>
    <w:rsid w:val="00911704"/>
    <w:rsid w:val="0091189E"/>
    <w:rsid w:val="00911A29"/>
    <w:rsid w:val="00911C3D"/>
    <w:rsid w:val="00911E88"/>
    <w:rsid w:val="0091223E"/>
    <w:rsid w:val="0091228C"/>
    <w:rsid w:val="0091246E"/>
    <w:rsid w:val="00912748"/>
    <w:rsid w:val="009127E6"/>
    <w:rsid w:val="009129EE"/>
    <w:rsid w:val="00912A11"/>
    <w:rsid w:val="00912AC3"/>
    <w:rsid w:val="00912C73"/>
    <w:rsid w:val="00912EEA"/>
    <w:rsid w:val="009130C4"/>
    <w:rsid w:val="0091334E"/>
    <w:rsid w:val="0091338F"/>
    <w:rsid w:val="009133E3"/>
    <w:rsid w:val="0091352B"/>
    <w:rsid w:val="009137CB"/>
    <w:rsid w:val="00913973"/>
    <w:rsid w:val="00913AF3"/>
    <w:rsid w:val="00913BA0"/>
    <w:rsid w:val="00913C93"/>
    <w:rsid w:val="00913DB3"/>
    <w:rsid w:val="00914389"/>
    <w:rsid w:val="00914653"/>
    <w:rsid w:val="009148B4"/>
    <w:rsid w:val="00914909"/>
    <w:rsid w:val="00914BF9"/>
    <w:rsid w:val="00914C86"/>
    <w:rsid w:val="00914DF2"/>
    <w:rsid w:val="00915108"/>
    <w:rsid w:val="0091541B"/>
    <w:rsid w:val="0091577F"/>
    <w:rsid w:val="00915877"/>
    <w:rsid w:val="0091592D"/>
    <w:rsid w:val="00915EF7"/>
    <w:rsid w:val="00916216"/>
    <w:rsid w:val="009163E8"/>
    <w:rsid w:val="009167CE"/>
    <w:rsid w:val="00916833"/>
    <w:rsid w:val="0091683A"/>
    <w:rsid w:val="00916889"/>
    <w:rsid w:val="00916894"/>
    <w:rsid w:val="00916C72"/>
    <w:rsid w:val="00916CCD"/>
    <w:rsid w:val="0091729D"/>
    <w:rsid w:val="009172B1"/>
    <w:rsid w:val="009172E5"/>
    <w:rsid w:val="00917419"/>
    <w:rsid w:val="00917956"/>
    <w:rsid w:val="00917C22"/>
    <w:rsid w:val="00917CD1"/>
    <w:rsid w:val="00917D23"/>
    <w:rsid w:val="00917DAE"/>
    <w:rsid w:val="00920091"/>
    <w:rsid w:val="00920306"/>
    <w:rsid w:val="00920367"/>
    <w:rsid w:val="0092044A"/>
    <w:rsid w:val="0092044B"/>
    <w:rsid w:val="0092066E"/>
    <w:rsid w:val="00920687"/>
    <w:rsid w:val="009206A5"/>
    <w:rsid w:val="00920747"/>
    <w:rsid w:val="00920815"/>
    <w:rsid w:val="00920C2D"/>
    <w:rsid w:val="00921026"/>
    <w:rsid w:val="0092121B"/>
    <w:rsid w:val="00921543"/>
    <w:rsid w:val="009216C1"/>
    <w:rsid w:val="009219E8"/>
    <w:rsid w:val="00921ED6"/>
    <w:rsid w:val="009220E6"/>
    <w:rsid w:val="00922291"/>
    <w:rsid w:val="009228EF"/>
    <w:rsid w:val="0092290D"/>
    <w:rsid w:val="00922925"/>
    <w:rsid w:val="0092293D"/>
    <w:rsid w:val="00922C7D"/>
    <w:rsid w:val="00922CE5"/>
    <w:rsid w:val="00922FE2"/>
    <w:rsid w:val="00922FF2"/>
    <w:rsid w:val="00923107"/>
    <w:rsid w:val="009231E1"/>
    <w:rsid w:val="0092399F"/>
    <w:rsid w:val="009239E9"/>
    <w:rsid w:val="00923A5B"/>
    <w:rsid w:val="00923ECA"/>
    <w:rsid w:val="00923F8C"/>
    <w:rsid w:val="0092400B"/>
    <w:rsid w:val="00924142"/>
    <w:rsid w:val="00924386"/>
    <w:rsid w:val="009244FA"/>
    <w:rsid w:val="00924682"/>
    <w:rsid w:val="00924818"/>
    <w:rsid w:val="009248B2"/>
    <w:rsid w:val="00924929"/>
    <w:rsid w:val="00924C22"/>
    <w:rsid w:val="00924C63"/>
    <w:rsid w:val="00924C9B"/>
    <w:rsid w:val="00924D71"/>
    <w:rsid w:val="00924EC5"/>
    <w:rsid w:val="00924F0D"/>
    <w:rsid w:val="009250F2"/>
    <w:rsid w:val="009256D5"/>
    <w:rsid w:val="009258F5"/>
    <w:rsid w:val="00925995"/>
    <w:rsid w:val="00925AAE"/>
    <w:rsid w:val="00925BC6"/>
    <w:rsid w:val="00925F75"/>
    <w:rsid w:val="00926033"/>
    <w:rsid w:val="00926312"/>
    <w:rsid w:val="0092650E"/>
    <w:rsid w:val="0092681A"/>
    <w:rsid w:val="00926890"/>
    <w:rsid w:val="00926A0B"/>
    <w:rsid w:val="00926B84"/>
    <w:rsid w:val="00926BE3"/>
    <w:rsid w:val="0092758D"/>
    <w:rsid w:val="009276EB"/>
    <w:rsid w:val="009278B0"/>
    <w:rsid w:val="0092796C"/>
    <w:rsid w:val="009279F0"/>
    <w:rsid w:val="00927C2B"/>
    <w:rsid w:val="00927CD5"/>
    <w:rsid w:val="00927EB7"/>
    <w:rsid w:val="00927EDE"/>
    <w:rsid w:val="00927F9C"/>
    <w:rsid w:val="0093064D"/>
    <w:rsid w:val="009308CB"/>
    <w:rsid w:val="0093092D"/>
    <w:rsid w:val="0093099E"/>
    <w:rsid w:val="00930E12"/>
    <w:rsid w:val="0093121C"/>
    <w:rsid w:val="00931457"/>
    <w:rsid w:val="009314C8"/>
    <w:rsid w:val="009315AD"/>
    <w:rsid w:val="00931ADD"/>
    <w:rsid w:val="00931DF9"/>
    <w:rsid w:val="00931EF0"/>
    <w:rsid w:val="00932143"/>
    <w:rsid w:val="009323C9"/>
    <w:rsid w:val="00932440"/>
    <w:rsid w:val="00932476"/>
    <w:rsid w:val="00932937"/>
    <w:rsid w:val="00932AEB"/>
    <w:rsid w:val="00932AF4"/>
    <w:rsid w:val="00932C37"/>
    <w:rsid w:val="00932C5B"/>
    <w:rsid w:val="00932EF7"/>
    <w:rsid w:val="00932F96"/>
    <w:rsid w:val="009330BF"/>
    <w:rsid w:val="0093321F"/>
    <w:rsid w:val="0093324E"/>
    <w:rsid w:val="009337D1"/>
    <w:rsid w:val="0093385B"/>
    <w:rsid w:val="00933D97"/>
    <w:rsid w:val="00933EE3"/>
    <w:rsid w:val="00934156"/>
    <w:rsid w:val="00934271"/>
    <w:rsid w:val="0093442B"/>
    <w:rsid w:val="0093444D"/>
    <w:rsid w:val="009348E3"/>
    <w:rsid w:val="00934A22"/>
    <w:rsid w:val="00934C69"/>
    <w:rsid w:val="00934C74"/>
    <w:rsid w:val="0093536D"/>
    <w:rsid w:val="009354E9"/>
    <w:rsid w:val="0093558E"/>
    <w:rsid w:val="00935603"/>
    <w:rsid w:val="0093580C"/>
    <w:rsid w:val="0093586E"/>
    <w:rsid w:val="00935D5E"/>
    <w:rsid w:val="00935E05"/>
    <w:rsid w:val="00936682"/>
    <w:rsid w:val="009367AE"/>
    <w:rsid w:val="00936888"/>
    <w:rsid w:val="00936B5B"/>
    <w:rsid w:val="00936D98"/>
    <w:rsid w:val="00936DFC"/>
    <w:rsid w:val="00937183"/>
    <w:rsid w:val="009371F8"/>
    <w:rsid w:val="0093753A"/>
    <w:rsid w:val="0093756C"/>
    <w:rsid w:val="009375EA"/>
    <w:rsid w:val="00937619"/>
    <w:rsid w:val="00937698"/>
    <w:rsid w:val="00937711"/>
    <w:rsid w:val="00937E2F"/>
    <w:rsid w:val="00937FDE"/>
    <w:rsid w:val="009405F1"/>
    <w:rsid w:val="0094065F"/>
    <w:rsid w:val="0094070E"/>
    <w:rsid w:val="00940712"/>
    <w:rsid w:val="0094081B"/>
    <w:rsid w:val="009408C7"/>
    <w:rsid w:val="009408CD"/>
    <w:rsid w:val="00940A29"/>
    <w:rsid w:val="00940A70"/>
    <w:rsid w:val="00940C78"/>
    <w:rsid w:val="00940D2D"/>
    <w:rsid w:val="00941053"/>
    <w:rsid w:val="0094122D"/>
    <w:rsid w:val="009414A9"/>
    <w:rsid w:val="009414DF"/>
    <w:rsid w:val="00941507"/>
    <w:rsid w:val="00941836"/>
    <w:rsid w:val="00941948"/>
    <w:rsid w:val="00941A47"/>
    <w:rsid w:val="00941C8B"/>
    <w:rsid w:val="00941CDD"/>
    <w:rsid w:val="009427DB"/>
    <w:rsid w:val="009427F5"/>
    <w:rsid w:val="009428FE"/>
    <w:rsid w:val="009429F1"/>
    <w:rsid w:val="00942C58"/>
    <w:rsid w:val="00942FFE"/>
    <w:rsid w:val="00943125"/>
    <w:rsid w:val="0094364F"/>
    <w:rsid w:val="0094391C"/>
    <w:rsid w:val="00943A3A"/>
    <w:rsid w:val="00943E6C"/>
    <w:rsid w:val="00944095"/>
    <w:rsid w:val="00944114"/>
    <w:rsid w:val="009443AD"/>
    <w:rsid w:val="00944773"/>
    <w:rsid w:val="0094486B"/>
    <w:rsid w:val="009453D5"/>
    <w:rsid w:val="00945F80"/>
    <w:rsid w:val="00946634"/>
    <w:rsid w:val="0094667B"/>
    <w:rsid w:val="00946716"/>
    <w:rsid w:val="00946801"/>
    <w:rsid w:val="009469D1"/>
    <w:rsid w:val="00946AB4"/>
    <w:rsid w:val="00946C5C"/>
    <w:rsid w:val="00946C8E"/>
    <w:rsid w:val="00946CFA"/>
    <w:rsid w:val="00946D40"/>
    <w:rsid w:val="0094766C"/>
    <w:rsid w:val="00947672"/>
    <w:rsid w:val="00947703"/>
    <w:rsid w:val="00947816"/>
    <w:rsid w:val="0094793D"/>
    <w:rsid w:val="00950554"/>
    <w:rsid w:val="0095064C"/>
    <w:rsid w:val="0095070E"/>
    <w:rsid w:val="009509C5"/>
    <w:rsid w:val="00950B10"/>
    <w:rsid w:val="00950B65"/>
    <w:rsid w:val="00950BFE"/>
    <w:rsid w:val="00950CBA"/>
    <w:rsid w:val="00950CBB"/>
    <w:rsid w:val="00950F23"/>
    <w:rsid w:val="00950F36"/>
    <w:rsid w:val="00951180"/>
    <w:rsid w:val="009514CD"/>
    <w:rsid w:val="0095154B"/>
    <w:rsid w:val="00951575"/>
    <w:rsid w:val="009515A8"/>
    <w:rsid w:val="00951880"/>
    <w:rsid w:val="00951CA4"/>
    <w:rsid w:val="00952236"/>
    <w:rsid w:val="009522CC"/>
    <w:rsid w:val="00952357"/>
    <w:rsid w:val="00952635"/>
    <w:rsid w:val="00952963"/>
    <w:rsid w:val="00952C8D"/>
    <w:rsid w:val="00952CB1"/>
    <w:rsid w:val="00952CCD"/>
    <w:rsid w:val="00952FC1"/>
    <w:rsid w:val="00953005"/>
    <w:rsid w:val="009530AD"/>
    <w:rsid w:val="00953D7C"/>
    <w:rsid w:val="00953D8B"/>
    <w:rsid w:val="00953E37"/>
    <w:rsid w:val="0095415F"/>
    <w:rsid w:val="00954678"/>
    <w:rsid w:val="00954845"/>
    <w:rsid w:val="00954A7E"/>
    <w:rsid w:val="00954B53"/>
    <w:rsid w:val="00954EBC"/>
    <w:rsid w:val="00954F22"/>
    <w:rsid w:val="00955006"/>
    <w:rsid w:val="00955074"/>
    <w:rsid w:val="009550FF"/>
    <w:rsid w:val="0095522B"/>
    <w:rsid w:val="00955413"/>
    <w:rsid w:val="00955519"/>
    <w:rsid w:val="0095573D"/>
    <w:rsid w:val="00955858"/>
    <w:rsid w:val="009558B2"/>
    <w:rsid w:val="00955A6D"/>
    <w:rsid w:val="00955F7B"/>
    <w:rsid w:val="0095604D"/>
    <w:rsid w:val="00956487"/>
    <w:rsid w:val="009564F8"/>
    <w:rsid w:val="0095668F"/>
    <w:rsid w:val="0095670A"/>
    <w:rsid w:val="00956976"/>
    <w:rsid w:val="00956BCF"/>
    <w:rsid w:val="00956CFB"/>
    <w:rsid w:val="00956E0F"/>
    <w:rsid w:val="00956F11"/>
    <w:rsid w:val="00957052"/>
    <w:rsid w:val="009572D4"/>
    <w:rsid w:val="009572F2"/>
    <w:rsid w:val="009573C5"/>
    <w:rsid w:val="0095742D"/>
    <w:rsid w:val="00957548"/>
    <w:rsid w:val="009575DE"/>
    <w:rsid w:val="009578AC"/>
    <w:rsid w:val="009579DF"/>
    <w:rsid w:val="00957CDF"/>
    <w:rsid w:val="00957E39"/>
    <w:rsid w:val="00957FF5"/>
    <w:rsid w:val="00960057"/>
    <w:rsid w:val="009602E5"/>
    <w:rsid w:val="009602EC"/>
    <w:rsid w:val="009603B3"/>
    <w:rsid w:val="009604A9"/>
    <w:rsid w:val="00960653"/>
    <w:rsid w:val="00960A31"/>
    <w:rsid w:val="00960B13"/>
    <w:rsid w:val="00960B6A"/>
    <w:rsid w:val="00960C49"/>
    <w:rsid w:val="00960DDC"/>
    <w:rsid w:val="00960F53"/>
    <w:rsid w:val="009612B5"/>
    <w:rsid w:val="009613A4"/>
    <w:rsid w:val="009613F9"/>
    <w:rsid w:val="0096146D"/>
    <w:rsid w:val="009614B1"/>
    <w:rsid w:val="009614B3"/>
    <w:rsid w:val="0096178F"/>
    <w:rsid w:val="0096191D"/>
    <w:rsid w:val="0096194B"/>
    <w:rsid w:val="00961A1A"/>
    <w:rsid w:val="00961A5E"/>
    <w:rsid w:val="00961AF6"/>
    <w:rsid w:val="00961F2B"/>
    <w:rsid w:val="0096212F"/>
    <w:rsid w:val="0096252E"/>
    <w:rsid w:val="00962DDB"/>
    <w:rsid w:val="009638BD"/>
    <w:rsid w:val="00963B1D"/>
    <w:rsid w:val="00963BEE"/>
    <w:rsid w:val="00963C8E"/>
    <w:rsid w:val="00963CCF"/>
    <w:rsid w:val="00963D1B"/>
    <w:rsid w:val="009641BD"/>
    <w:rsid w:val="009641FB"/>
    <w:rsid w:val="009646C9"/>
    <w:rsid w:val="00964744"/>
    <w:rsid w:val="0096486D"/>
    <w:rsid w:val="00964F40"/>
    <w:rsid w:val="009654B1"/>
    <w:rsid w:val="009654DC"/>
    <w:rsid w:val="00965581"/>
    <w:rsid w:val="00965586"/>
    <w:rsid w:val="00965703"/>
    <w:rsid w:val="00965D89"/>
    <w:rsid w:val="00965E64"/>
    <w:rsid w:val="00965E6D"/>
    <w:rsid w:val="00965E72"/>
    <w:rsid w:val="009660E7"/>
    <w:rsid w:val="009660F6"/>
    <w:rsid w:val="0096624B"/>
    <w:rsid w:val="0096628A"/>
    <w:rsid w:val="0096648C"/>
    <w:rsid w:val="00966639"/>
    <w:rsid w:val="00966D97"/>
    <w:rsid w:val="00966FA6"/>
    <w:rsid w:val="009670F6"/>
    <w:rsid w:val="00967452"/>
    <w:rsid w:val="00967691"/>
    <w:rsid w:val="0096781D"/>
    <w:rsid w:val="00967A72"/>
    <w:rsid w:val="00967C08"/>
    <w:rsid w:val="00967F9B"/>
    <w:rsid w:val="0097002A"/>
    <w:rsid w:val="009705E7"/>
    <w:rsid w:val="00970A88"/>
    <w:rsid w:val="00970B47"/>
    <w:rsid w:val="00970C24"/>
    <w:rsid w:val="00970C3D"/>
    <w:rsid w:val="00970C88"/>
    <w:rsid w:val="00970E2C"/>
    <w:rsid w:val="00970FB1"/>
    <w:rsid w:val="009711AB"/>
    <w:rsid w:val="00971460"/>
    <w:rsid w:val="0097152B"/>
    <w:rsid w:val="00971804"/>
    <w:rsid w:val="009718BD"/>
    <w:rsid w:val="00971CBB"/>
    <w:rsid w:val="00971EB6"/>
    <w:rsid w:val="00972037"/>
    <w:rsid w:val="00972502"/>
    <w:rsid w:val="009727B3"/>
    <w:rsid w:val="00972922"/>
    <w:rsid w:val="00972D39"/>
    <w:rsid w:val="009730EB"/>
    <w:rsid w:val="009731B9"/>
    <w:rsid w:val="0097367B"/>
    <w:rsid w:val="00973B02"/>
    <w:rsid w:val="00973C25"/>
    <w:rsid w:val="00973C71"/>
    <w:rsid w:val="00973CDD"/>
    <w:rsid w:val="009743C4"/>
    <w:rsid w:val="009745D7"/>
    <w:rsid w:val="009745FF"/>
    <w:rsid w:val="0097462C"/>
    <w:rsid w:val="00974735"/>
    <w:rsid w:val="009748F5"/>
    <w:rsid w:val="00974985"/>
    <w:rsid w:val="009749E0"/>
    <w:rsid w:val="00974A96"/>
    <w:rsid w:val="00974C23"/>
    <w:rsid w:val="00974D74"/>
    <w:rsid w:val="00974EC1"/>
    <w:rsid w:val="00975051"/>
    <w:rsid w:val="009750D2"/>
    <w:rsid w:val="0097524E"/>
    <w:rsid w:val="0097537A"/>
    <w:rsid w:val="0097594A"/>
    <w:rsid w:val="009759A5"/>
    <w:rsid w:val="009759B5"/>
    <w:rsid w:val="00975B6C"/>
    <w:rsid w:val="00975CAC"/>
    <w:rsid w:val="00975CEC"/>
    <w:rsid w:val="00975DD4"/>
    <w:rsid w:val="00975DFB"/>
    <w:rsid w:val="00975F7F"/>
    <w:rsid w:val="00976112"/>
    <w:rsid w:val="009763AB"/>
    <w:rsid w:val="009763D6"/>
    <w:rsid w:val="0097641C"/>
    <w:rsid w:val="0097666D"/>
    <w:rsid w:val="009767BF"/>
    <w:rsid w:val="00976C5E"/>
    <w:rsid w:val="00976D50"/>
    <w:rsid w:val="00976EC5"/>
    <w:rsid w:val="00976EF4"/>
    <w:rsid w:val="00976F89"/>
    <w:rsid w:val="009770F0"/>
    <w:rsid w:val="009771D7"/>
    <w:rsid w:val="009775F1"/>
    <w:rsid w:val="00977691"/>
    <w:rsid w:val="009779C6"/>
    <w:rsid w:val="00977B05"/>
    <w:rsid w:val="00977C17"/>
    <w:rsid w:val="00977C7C"/>
    <w:rsid w:val="00977F5F"/>
    <w:rsid w:val="00980159"/>
    <w:rsid w:val="00980176"/>
    <w:rsid w:val="009803C6"/>
    <w:rsid w:val="00980BFE"/>
    <w:rsid w:val="00980D18"/>
    <w:rsid w:val="009812B4"/>
    <w:rsid w:val="0098132F"/>
    <w:rsid w:val="00981347"/>
    <w:rsid w:val="009815A3"/>
    <w:rsid w:val="0098175B"/>
    <w:rsid w:val="009817C8"/>
    <w:rsid w:val="00981EE5"/>
    <w:rsid w:val="00981F4F"/>
    <w:rsid w:val="0098253D"/>
    <w:rsid w:val="009825D5"/>
    <w:rsid w:val="00982831"/>
    <w:rsid w:val="009829FC"/>
    <w:rsid w:val="00982A36"/>
    <w:rsid w:val="00982B82"/>
    <w:rsid w:val="00982C95"/>
    <w:rsid w:val="00982D7D"/>
    <w:rsid w:val="00982DA8"/>
    <w:rsid w:val="00982EC4"/>
    <w:rsid w:val="009832FE"/>
    <w:rsid w:val="0098333B"/>
    <w:rsid w:val="00983860"/>
    <w:rsid w:val="009838AB"/>
    <w:rsid w:val="00983B1D"/>
    <w:rsid w:val="00983B53"/>
    <w:rsid w:val="00983B8E"/>
    <w:rsid w:val="0098408B"/>
    <w:rsid w:val="00984123"/>
    <w:rsid w:val="009841E2"/>
    <w:rsid w:val="0098428F"/>
    <w:rsid w:val="009842AC"/>
    <w:rsid w:val="00984470"/>
    <w:rsid w:val="0098447A"/>
    <w:rsid w:val="00984535"/>
    <w:rsid w:val="00984687"/>
    <w:rsid w:val="009847D7"/>
    <w:rsid w:val="0098481C"/>
    <w:rsid w:val="0098481F"/>
    <w:rsid w:val="00984902"/>
    <w:rsid w:val="009849F5"/>
    <w:rsid w:val="0098507D"/>
    <w:rsid w:val="009850A8"/>
    <w:rsid w:val="009851E8"/>
    <w:rsid w:val="0098522D"/>
    <w:rsid w:val="00985388"/>
    <w:rsid w:val="0098587C"/>
    <w:rsid w:val="009859A6"/>
    <w:rsid w:val="00985AF0"/>
    <w:rsid w:val="00985AF8"/>
    <w:rsid w:val="00985CB9"/>
    <w:rsid w:val="00985D76"/>
    <w:rsid w:val="009860C5"/>
    <w:rsid w:val="00986412"/>
    <w:rsid w:val="009868E0"/>
    <w:rsid w:val="00986916"/>
    <w:rsid w:val="0098696C"/>
    <w:rsid w:val="00986A0C"/>
    <w:rsid w:val="00986A7B"/>
    <w:rsid w:val="00986CEC"/>
    <w:rsid w:val="00986D28"/>
    <w:rsid w:val="00986F86"/>
    <w:rsid w:val="0098713A"/>
    <w:rsid w:val="00987409"/>
    <w:rsid w:val="009879E9"/>
    <w:rsid w:val="00987B38"/>
    <w:rsid w:val="00987CF6"/>
    <w:rsid w:val="00987EDD"/>
    <w:rsid w:val="00987FB1"/>
    <w:rsid w:val="009902B2"/>
    <w:rsid w:val="0099036E"/>
    <w:rsid w:val="00990401"/>
    <w:rsid w:val="009907C4"/>
    <w:rsid w:val="009907F0"/>
    <w:rsid w:val="00990929"/>
    <w:rsid w:val="00990EB7"/>
    <w:rsid w:val="00990FE5"/>
    <w:rsid w:val="00991569"/>
    <w:rsid w:val="0099165E"/>
    <w:rsid w:val="0099173E"/>
    <w:rsid w:val="0099175B"/>
    <w:rsid w:val="0099188D"/>
    <w:rsid w:val="009919CA"/>
    <w:rsid w:val="00991B91"/>
    <w:rsid w:val="00991B9C"/>
    <w:rsid w:val="00991D51"/>
    <w:rsid w:val="00991D83"/>
    <w:rsid w:val="00991DEC"/>
    <w:rsid w:val="00991EC4"/>
    <w:rsid w:val="009920D6"/>
    <w:rsid w:val="00992371"/>
    <w:rsid w:val="0099242A"/>
    <w:rsid w:val="0099249E"/>
    <w:rsid w:val="0099264A"/>
    <w:rsid w:val="009926EB"/>
    <w:rsid w:val="00992756"/>
    <w:rsid w:val="00992DFE"/>
    <w:rsid w:val="00993054"/>
    <w:rsid w:val="00993058"/>
    <w:rsid w:val="00993131"/>
    <w:rsid w:val="00993375"/>
    <w:rsid w:val="00993596"/>
    <w:rsid w:val="00993BB3"/>
    <w:rsid w:val="00993DFB"/>
    <w:rsid w:val="0099402A"/>
    <w:rsid w:val="00994155"/>
    <w:rsid w:val="00994463"/>
    <w:rsid w:val="00994F81"/>
    <w:rsid w:val="00994FE5"/>
    <w:rsid w:val="00995147"/>
    <w:rsid w:val="00995266"/>
    <w:rsid w:val="00995291"/>
    <w:rsid w:val="009955E0"/>
    <w:rsid w:val="00995748"/>
    <w:rsid w:val="00995782"/>
    <w:rsid w:val="00995B4C"/>
    <w:rsid w:val="00995B70"/>
    <w:rsid w:val="00995BDC"/>
    <w:rsid w:val="00995C09"/>
    <w:rsid w:val="00995CAD"/>
    <w:rsid w:val="00995D2B"/>
    <w:rsid w:val="00995DB7"/>
    <w:rsid w:val="00995F9C"/>
    <w:rsid w:val="00996046"/>
    <w:rsid w:val="00996249"/>
    <w:rsid w:val="0099633F"/>
    <w:rsid w:val="00996401"/>
    <w:rsid w:val="00996445"/>
    <w:rsid w:val="00996595"/>
    <w:rsid w:val="009965D1"/>
    <w:rsid w:val="009965DC"/>
    <w:rsid w:val="009965E5"/>
    <w:rsid w:val="00996865"/>
    <w:rsid w:val="00996992"/>
    <w:rsid w:val="00996A4E"/>
    <w:rsid w:val="00996AEF"/>
    <w:rsid w:val="00996D31"/>
    <w:rsid w:val="00996EFE"/>
    <w:rsid w:val="00996F6C"/>
    <w:rsid w:val="0099722F"/>
    <w:rsid w:val="009973C6"/>
    <w:rsid w:val="00997499"/>
    <w:rsid w:val="0099755B"/>
    <w:rsid w:val="009976BC"/>
    <w:rsid w:val="009976CC"/>
    <w:rsid w:val="009978C1"/>
    <w:rsid w:val="00997BD4"/>
    <w:rsid w:val="00997C0E"/>
    <w:rsid w:val="009A0035"/>
    <w:rsid w:val="009A01E7"/>
    <w:rsid w:val="009A0326"/>
    <w:rsid w:val="009A0488"/>
    <w:rsid w:val="009A0625"/>
    <w:rsid w:val="009A0630"/>
    <w:rsid w:val="009A0C3C"/>
    <w:rsid w:val="009A0F89"/>
    <w:rsid w:val="009A0FA3"/>
    <w:rsid w:val="009A0FF6"/>
    <w:rsid w:val="009A1303"/>
    <w:rsid w:val="009A14CE"/>
    <w:rsid w:val="009A1742"/>
    <w:rsid w:val="009A19F1"/>
    <w:rsid w:val="009A1D30"/>
    <w:rsid w:val="009A1EE8"/>
    <w:rsid w:val="009A1FB0"/>
    <w:rsid w:val="009A2068"/>
    <w:rsid w:val="009A237E"/>
    <w:rsid w:val="009A28CD"/>
    <w:rsid w:val="009A28E7"/>
    <w:rsid w:val="009A2912"/>
    <w:rsid w:val="009A29CB"/>
    <w:rsid w:val="009A2B31"/>
    <w:rsid w:val="009A2C89"/>
    <w:rsid w:val="009A2EC4"/>
    <w:rsid w:val="009A2ECC"/>
    <w:rsid w:val="009A2F11"/>
    <w:rsid w:val="009A2F9E"/>
    <w:rsid w:val="009A2FE6"/>
    <w:rsid w:val="009A311C"/>
    <w:rsid w:val="009A33AF"/>
    <w:rsid w:val="009A3495"/>
    <w:rsid w:val="009A34AA"/>
    <w:rsid w:val="009A358C"/>
    <w:rsid w:val="009A3835"/>
    <w:rsid w:val="009A3B54"/>
    <w:rsid w:val="009A3C76"/>
    <w:rsid w:val="009A3C9D"/>
    <w:rsid w:val="009A3D42"/>
    <w:rsid w:val="009A3EAC"/>
    <w:rsid w:val="009A435A"/>
    <w:rsid w:val="009A435E"/>
    <w:rsid w:val="009A44E6"/>
    <w:rsid w:val="009A4535"/>
    <w:rsid w:val="009A48E8"/>
    <w:rsid w:val="009A4D88"/>
    <w:rsid w:val="009A4E51"/>
    <w:rsid w:val="009A4E64"/>
    <w:rsid w:val="009A5352"/>
    <w:rsid w:val="009A54F2"/>
    <w:rsid w:val="009A5503"/>
    <w:rsid w:val="009A55C2"/>
    <w:rsid w:val="009A56B4"/>
    <w:rsid w:val="009A5A95"/>
    <w:rsid w:val="009A5DD7"/>
    <w:rsid w:val="009A5E81"/>
    <w:rsid w:val="009A5EB9"/>
    <w:rsid w:val="009A6104"/>
    <w:rsid w:val="009A6291"/>
    <w:rsid w:val="009A6292"/>
    <w:rsid w:val="009A65FD"/>
    <w:rsid w:val="009A6822"/>
    <w:rsid w:val="009A6F5E"/>
    <w:rsid w:val="009A70DD"/>
    <w:rsid w:val="009A7196"/>
    <w:rsid w:val="009A72CC"/>
    <w:rsid w:val="009A769B"/>
    <w:rsid w:val="009A785D"/>
    <w:rsid w:val="009A795E"/>
    <w:rsid w:val="009A79F1"/>
    <w:rsid w:val="009A7C21"/>
    <w:rsid w:val="009A7CBA"/>
    <w:rsid w:val="009A7CBF"/>
    <w:rsid w:val="009A7D8E"/>
    <w:rsid w:val="009A7DEE"/>
    <w:rsid w:val="009A7E91"/>
    <w:rsid w:val="009A7E9D"/>
    <w:rsid w:val="009B0041"/>
    <w:rsid w:val="009B03F7"/>
    <w:rsid w:val="009B08B6"/>
    <w:rsid w:val="009B0A18"/>
    <w:rsid w:val="009B0BAF"/>
    <w:rsid w:val="009B0DC4"/>
    <w:rsid w:val="009B10EC"/>
    <w:rsid w:val="009B11A6"/>
    <w:rsid w:val="009B15BA"/>
    <w:rsid w:val="009B18CB"/>
    <w:rsid w:val="009B1A28"/>
    <w:rsid w:val="009B1A56"/>
    <w:rsid w:val="009B1A98"/>
    <w:rsid w:val="009B1BC8"/>
    <w:rsid w:val="009B1D44"/>
    <w:rsid w:val="009B1EFD"/>
    <w:rsid w:val="009B1F3F"/>
    <w:rsid w:val="009B23F8"/>
    <w:rsid w:val="009B25E6"/>
    <w:rsid w:val="009B2A60"/>
    <w:rsid w:val="009B2CDB"/>
    <w:rsid w:val="009B2EBA"/>
    <w:rsid w:val="009B2EFA"/>
    <w:rsid w:val="009B2F9F"/>
    <w:rsid w:val="009B30A8"/>
    <w:rsid w:val="009B3214"/>
    <w:rsid w:val="009B397F"/>
    <w:rsid w:val="009B3D29"/>
    <w:rsid w:val="009B3F97"/>
    <w:rsid w:val="009B4095"/>
    <w:rsid w:val="009B4A3C"/>
    <w:rsid w:val="009B4D23"/>
    <w:rsid w:val="009B4D44"/>
    <w:rsid w:val="009B4DAE"/>
    <w:rsid w:val="009B4DEC"/>
    <w:rsid w:val="009B521B"/>
    <w:rsid w:val="009B536B"/>
    <w:rsid w:val="009B54BE"/>
    <w:rsid w:val="009B5B4F"/>
    <w:rsid w:val="009B5B91"/>
    <w:rsid w:val="009B5C28"/>
    <w:rsid w:val="009B639D"/>
    <w:rsid w:val="009B6FC3"/>
    <w:rsid w:val="009B7017"/>
    <w:rsid w:val="009B718E"/>
    <w:rsid w:val="009B7387"/>
    <w:rsid w:val="009B7410"/>
    <w:rsid w:val="009B75FB"/>
    <w:rsid w:val="009B7794"/>
    <w:rsid w:val="009B7916"/>
    <w:rsid w:val="009B7B8C"/>
    <w:rsid w:val="009B7C0B"/>
    <w:rsid w:val="009C00B2"/>
    <w:rsid w:val="009C04C5"/>
    <w:rsid w:val="009C0717"/>
    <w:rsid w:val="009C0B4F"/>
    <w:rsid w:val="009C0BCD"/>
    <w:rsid w:val="009C0DC0"/>
    <w:rsid w:val="009C0E58"/>
    <w:rsid w:val="009C1194"/>
    <w:rsid w:val="009C12F8"/>
    <w:rsid w:val="009C1397"/>
    <w:rsid w:val="009C1438"/>
    <w:rsid w:val="009C1918"/>
    <w:rsid w:val="009C19E3"/>
    <w:rsid w:val="009C1B43"/>
    <w:rsid w:val="009C1E69"/>
    <w:rsid w:val="009C1F8D"/>
    <w:rsid w:val="009C21C0"/>
    <w:rsid w:val="009C23AA"/>
    <w:rsid w:val="009C240A"/>
    <w:rsid w:val="009C2B03"/>
    <w:rsid w:val="009C2CF3"/>
    <w:rsid w:val="009C2D10"/>
    <w:rsid w:val="009C2D68"/>
    <w:rsid w:val="009C2F92"/>
    <w:rsid w:val="009C310B"/>
    <w:rsid w:val="009C316F"/>
    <w:rsid w:val="009C32B4"/>
    <w:rsid w:val="009C372D"/>
    <w:rsid w:val="009C3822"/>
    <w:rsid w:val="009C3975"/>
    <w:rsid w:val="009C399C"/>
    <w:rsid w:val="009C3EB9"/>
    <w:rsid w:val="009C40AC"/>
    <w:rsid w:val="009C48E3"/>
    <w:rsid w:val="009C4BC6"/>
    <w:rsid w:val="009C4CD9"/>
    <w:rsid w:val="009C4FFA"/>
    <w:rsid w:val="009C511A"/>
    <w:rsid w:val="009C51C7"/>
    <w:rsid w:val="009C521A"/>
    <w:rsid w:val="009C52A3"/>
    <w:rsid w:val="009C5663"/>
    <w:rsid w:val="009C56AE"/>
    <w:rsid w:val="009C56E0"/>
    <w:rsid w:val="009C5768"/>
    <w:rsid w:val="009C57F7"/>
    <w:rsid w:val="009C58F5"/>
    <w:rsid w:val="009C5A8B"/>
    <w:rsid w:val="009C5BC5"/>
    <w:rsid w:val="009C5E53"/>
    <w:rsid w:val="009C62DA"/>
    <w:rsid w:val="009C62E0"/>
    <w:rsid w:val="009C63BB"/>
    <w:rsid w:val="009C6454"/>
    <w:rsid w:val="009C660C"/>
    <w:rsid w:val="009C683D"/>
    <w:rsid w:val="009C687A"/>
    <w:rsid w:val="009C68DE"/>
    <w:rsid w:val="009C68EC"/>
    <w:rsid w:val="009C697C"/>
    <w:rsid w:val="009C6AE9"/>
    <w:rsid w:val="009C6BEF"/>
    <w:rsid w:val="009C6C57"/>
    <w:rsid w:val="009C6CD8"/>
    <w:rsid w:val="009C6EC3"/>
    <w:rsid w:val="009C6EF8"/>
    <w:rsid w:val="009C6F7C"/>
    <w:rsid w:val="009C713C"/>
    <w:rsid w:val="009C7143"/>
    <w:rsid w:val="009C7225"/>
    <w:rsid w:val="009C727D"/>
    <w:rsid w:val="009C72B1"/>
    <w:rsid w:val="009C72E6"/>
    <w:rsid w:val="009C7317"/>
    <w:rsid w:val="009C78B5"/>
    <w:rsid w:val="009C7B4D"/>
    <w:rsid w:val="009C7D75"/>
    <w:rsid w:val="009C7DB5"/>
    <w:rsid w:val="009C7FB9"/>
    <w:rsid w:val="009D0117"/>
    <w:rsid w:val="009D01D8"/>
    <w:rsid w:val="009D0297"/>
    <w:rsid w:val="009D041D"/>
    <w:rsid w:val="009D05D4"/>
    <w:rsid w:val="009D0793"/>
    <w:rsid w:val="009D080B"/>
    <w:rsid w:val="009D0895"/>
    <w:rsid w:val="009D09DB"/>
    <w:rsid w:val="009D0FA2"/>
    <w:rsid w:val="009D134A"/>
    <w:rsid w:val="009D16C6"/>
    <w:rsid w:val="009D19D7"/>
    <w:rsid w:val="009D1A18"/>
    <w:rsid w:val="009D1C5B"/>
    <w:rsid w:val="009D202D"/>
    <w:rsid w:val="009D204B"/>
    <w:rsid w:val="009D21B7"/>
    <w:rsid w:val="009D224A"/>
    <w:rsid w:val="009D242D"/>
    <w:rsid w:val="009D24D4"/>
    <w:rsid w:val="009D25BD"/>
    <w:rsid w:val="009D2705"/>
    <w:rsid w:val="009D2876"/>
    <w:rsid w:val="009D2892"/>
    <w:rsid w:val="009D2D58"/>
    <w:rsid w:val="009D2EB8"/>
    <w:rsid w:val="009D2F45"/>
    <w:rsid w:val="009D30EF"/>
    <w:rsid w:val="009D314D"/>
    <w:rsid w:val="009D32A9"/>
    <w:rsid w:val="009D3327"/>
    <w:rsid w:val="009D348A"/>
    <w:rsid w:val="009D34D2"/>
    <w:rsid w:val="009D36FD"/>
    <w:rsid w:val="009D3833"/>
    <w:rsid w:val="009D3850"/>
    <w:rsid w:val="009D389E"/>
    <w:rsid w:val="009D3955"/>
    <w:rsid w:val="009D3D08"/>
    <w:rsid w:val="009D3D0F"/>
    <w:rsid w:val="009D3DB8"/>
    <w:rsid w:val="009D3E26"/>
    <w:rsid w:val="009D4177"/>
    <w:rsid w:val="009D4314"/>
    <w:rsid w:val="009D4387"/>
    <w:rsid w:val="009D4444"/>
    <w:rsid w:val="009D46C5"/>
    <w:rsid w:val="009D4A93"/>
    <w:rsid w:val="009D4B6F"/>
    <w:rsid w:val="009D4E58"/>
    <w:rsid w:val="009D4FCE"/>
    <w:rsid w:val="009D546A"/>
    <w:rsid w:val="009D55A4"/>
    <w:rsid w:val="009D5761"/>
    <w:rsid w:val="009D5894"/>
    <w:rsid w:val="009D5B05"/>
    <w:rsid w:val="009D5D93"/>
    <w:rsid w:val="009D5F50"/>
    <w:rsid w:val="009D610A"/>
    <w:rsid w:val="009D63A7"/>
    <w:rsid w:val="009D643A"/>
    <w:rsid w:val="009D64AA"/>
    <w:rsid w:val="009D6AB1"/>
    <w:rsid w:val="009D6FE3"/>
    <w:rsid w:val="009D7351"/>
    <w:rsid w:val="009D7594"/>
    <w:rsid w:val="009D7727"/>
    <w:rsid w:val="009D7755"/>
    <w:rsid w:val="009D7A14"/>
    <w:rsid w:val="009D7A9B"/>
    <w:rsid w:val="009D7AB4"/>
    <w:rsid w:val="009D7AD3"/>
    <w:rsid w:val="009D7B78"/>
    <w:rsid w:val="009D7C31"/>
    <w:rsid w:val="009D7E98"/>
    <w:rsid w:val="009D7EF4"/>
    <w:rsid w:val="009D7FD1"/>
    <w:rsid w:val="009E00DF"/>
    <w:rsid w:val="009E0110"/>
    <w:rsid w:val="009E03D0"/>
    <w:rsid w:val="009E0527"/>
    <w:rsid w:val="009E05E4"/>
    <w:rsid w:val="009E0710"/>
    <w:rsid w:val="009E07A7"/>
    <w:rsid w:val="009E0902"/>
    <w:rsid w:val="009E0A28"/>
    <w:rsid w:val="009E0CE3"/>
    <w:rsid w:val="009E1089"/>
    <w:rsid w:val="009E1141"/>
    <w:rsid w:val="009E1232"/>
    <w:rsid w:val="009E13BD"/>
    <w:rsid w:val="009E14D8"/>
    <w:rsid w:val="009E18F9"/>
    <w:rsid w:val="009E1AC0"/>
    <w:rsid w:val="009E1C07"/>
    <w:rsid w:val="009E1E37"/>
    <w:rsid w:val="009E232E"/>
    <w:rsid w:val="009E23D5"/>
    <w:rsid w:val="009E2419"/>
    <w:rsid w:val="009E256A"/>
    <w:rsid w:val="009E269C"/>
    <w:rsid w:val="009E26B5"/>
    <w:rsid w:val="009E27F3"/>
    <w:rsid w:val="009E2995"/>
    <w:rsid w:val="009E29DF"/>
    <w:rsid w:val="009E2B48"/>
    <w:rsid w:val="009E2F3C"/>
    <w:rsid w:val="009E3096"/>
    <w:rsid w:val="009E3181"/>
    <w:rsid w:val="009E32A5"/>
    <w:rsid w:val="009E3345"/>
    <w:rsid w:val="009E3494"/>
    <w:rsid w:val="009E3613"/>
    <w:rsid w:val="009E3715"/>
    <w:rsid w:val="009E37B1"/>
    <w:rsid w:val="009E3A9C"/>
    <w:rsid w:val="009E3B8D"/>
    <w:rsid w:val="009E3BCD"/>
    <w:rsid w:val="009E3C07"/>
    <w:rsid w:val="009E3EB8"/>
    <w:rsid w:val="009E3EF4"/>
    <w:rsid w:val="009E42BD"/>
    <w:rsid w:val="009E439C"/>
    <w:rsid w:val="009E4402"/>
    <w:rsid w:val="009E45E3"/>
    <w:rsid w:val="009E4850"/>
    <w:rsid w:val="009E4909"/>
    <w:rsid w:val="009E4AA9"/>
    <w:rsid w:val="009E4C77"/>
    <w:rsid w:val="009E4EF0"/>
    <w:rsid w:val="009E4FF4"/>
    <w:rsid w:val="009E55F8"/>
    <w:rsid w:val="009E564D"/>
    <w:rsid w:val="009E5697"/>
    <w:rsid w:val="009E5896"/>
    <w:rsid w:val="009E58D9"/>
    <w:rsid w:val="009E5A77"/>
    <w:rsid w:val="009E5B0E"/>
    <w:rsid w:val="009E5E66"/>
    <w:rsid w:val="009E5FC9"/>
    <w:rsid w:val="009E5FCF"/>
    <w:rsid w:val="009E633A"/>
    <w:rsid w:val="009E634C"/>
    <w:rsid w:val="009E6504"/>
    <w:rsid w:val="009E66E9"/>
    <w:rsid w:val="009E69E9"/>
    <w:rsid w:val="009E6A1B"/>
    <w:rsid w:val="009E6A9B"/>
    <w:rsid w:val="009E6C73"/>
    <w:rsid w:val="009E6DA2"/>
    <w:rsid w:val="009E7077"/>
    <w:rsid w:val="009E75D1"/>
    <w:rsid w:val="009E767C"/>
    <w:rsid w:val="009E783D"/>
    <w:rsid w:val="009E78B7"/>
    <w:rsid w:val="009E7B0C"/>
    <w:rsid w:val="009E7F63"/>
    <w:rsid w:val="009F018A"/>
    <w:rsid w:val="009F01AD"/>
    <w:rsid w:val="009F01E1"/>
    <w:rsid w:val="009F0B7B"/>
    <w:rsid w:val="009F0B8E"/>
    <w:rsid w:val="009F0B91"/>
    <w:rsid w:val="009F0BD3"/>
    <w:rsid w:val="009F0C64"/>
    <w:rsid w:val="009F0D0E"/>
    <w:rsid w:val="009F0E5A"/>
    <w:rsid w:val="009F0EDE"/>
    <w:rsid w:val="009F0F3A"/>
    <w:rsid w:val="009F10A8"/>
    <w:rsid w:val="009F1163"/>
    <w:rsid w:val="009F11B5"/>
    <w:rsid w:val="009F11D8"/>
    <w:rsid w:val="009F11FF"/>
    <w:rsid w:val="009F1387"/>
    <w:rsid w:val="009F143E"/>
    <w:rsid w:val="009F14B4"/>
    <w:rsid w:val="009F1515"/>
    <w:rsid w:val="009F1575"/>
    <w:rsid w:val="009F1593"/>
    <w:rsid w:val="009F1638"/>
    <w:rsid w:val="009F16D0"/>
    <w:rsid w:val="009F1761"/>
    <w:rsid w:val="009F1865"/>
    <w:rsid w:val="009F1989"/>
    <w:rsid w:val="009F19C1"/>
    <w:rsid w:val="009F1B66"/>
    <w:rsid w:val="009F1CAC"/>
    <w:rsid w:val="009F1E1D"/>
    <w:rsid w:val="009F1EFB"/>
    <w:rsid w:val="009F205F"/>
    <w:rsid w:val="009F2242"/>
    <w:rsid w:val="009F24FF"/>
    <w:rsid w:val="009F2720"/>
    <w:rsid w:val="009F28E3"/>
    <w:rsid w:val="009F29FA"/>
    <w:rsid w:val="009F2AB8"/>
    <w:rsid w:val="009F2B1D"/>
    <w:rsid w:val="009F2B9C"/>
    <w:rsid w:val="009F2BD0"/>
    <w:rsid w:val="009F2EF8"/>
    <w:rsid w:val="009F34C6"/>
    <w:rsid w:val="009F3570"/>
    <w:rsid w:val="009F36F5"/>
    <w:rsid w:val="009F3720"/>
    <w:rsid w:val="009F379F"/>
    <w:rsid w:val="009F3AD4"/>
    <w:rsid w:val="009F3AF2"/>
    <w:rsid w:val="009F3B44"/>
    <w:rsid w:val="009F3D0D"/>
    <w:rsid w:val="009F3E48"/>
    <w:rsid w:val="009F3EC2"/>
    <w:rsid w:val="009F400B"/>
    <w:rsid w:val="009F40E6"/>
    <w:rsid w:val="009F4150"/>
    <w:rsid w:val="009F42D3"/>
    <w:rsid w:val="009F444D"/>
    <w:rsid w:val="009F45EF"/>
    <w:rsid w:val="009F47FA"/>
    <w:rsid w:val="009F4BEE"/>
    <w:rsid w:val="009F4F19"/>
    <w:rsid w:val="009F510C"/>
    <w:rsid w:val="009F5450"/>
    <w:rsid w:val="009F560F"/>
    <w:rsid w:val="009F5772"/>
    <w:rsid w:val="009F57D9"/>
    <w:rsid w:val="009F5817"/>
    <w:rsid w:val="009F5841"/>
    <w:rsid w:val="009F5D94"/>
    <w:rsid w:val="009F5FF0"/>
    <w:rsid w:val="009F6034"/>
    <w:rsid w:val="009F6218"/>
    <w:rsid w:val="009F63F4"/>
    <w:rsid w:val="009F65CF"/>
    <w:rsid w:val="009F66A5"/>
    <w:rsid w:val="009F67B7"/>
    <w:rsid w:val="009F6866"/>
    <w:rsid w:val="009F6868"/>
    <w:rsid w:val="009F69F0"/>
    <w:rsid w:val="009F6CA8"/>
    <w:rsid w:val="009F6D8B"/>
    <w:rsid w:val="009F6DE1"/>
    <w:rsid w:val="009F6DE8"/>
    <w:rsid w:val="009F6E2F"/>
    <w:rsid w:val="009F6EBE"/>
    <w:rsid w:val="009F71B0"/>
    <w:rsid w:val="009F71C9"/>
    <w:rsid w:val="009F725F"/>
    <w:rsid w:val="009F75A7"/>
    <w:rsid w:val="009F7606"/>
    <w:rsid w:val="009F7637"/>
    <w:rsid w:val="009F7654"/>
    <w:rsid w:val="009F774C"/>
    <w:rsid w:val="009F7B99"/>
    <w:rsid w:val="009F7E49"/>
    <w:rsid w:val="009F7EBC"/>
    <w:rsid w:val="00A00370"/>
    <w:rsid w:val="00A00459"/>
    <w:rsid w:val="00A004F2"/>
    <w:rsid w:val="00A00516"/>
    <w:rsid w:val="00A00559"/>
    <w:rsid w:val="00A007B5"/>
    <w:rsid w:val="00A00C74"/>
    <w:rsid w:val="00A00E73"/>
    <w:rsid w:val="00A00E85"/>
    <w:rsid w:val="00A011BC"/>
    <w:rsid w:val="00A011C5"/>
    <w:rsid w:val="00A0192F"/>
    <w:rsid w:val="00A0198E"/>
    <w:rsid w:val="00A019CD"/>
    <w:rsid w:val="00A01A50"/>
    <w:rsid w:val="00A01BA8"/>
    <w:rsid w:val="00A01C8B"/>
    <w:rsid w:val="00A01CB1"/>
    <w:rsid w:val="00A01CDE"/>
    <w:rsid w:val="00A01EE2"/>
    <w:rsid w:val="00A01F2E"/>
    <w:rsid w:val="00A0201B"/>
    <w:rsid w:val="00A020D3"/>
    <w:rsid w:val="00A021BD"/>
    <w:rsid w:val="00A0222B"/>
    <w:rsid w:val="00A02468"/>
    <w:rsid w:val="00A0257A"/>
    <w:rsid w:val="00A02730"/>
    <w:rsid w:val="00A02740"/>
    <w:rsid w:val="00A02B48"/>
    <w:rsid w:val="00A02E5E"/>
    <w:rsid w:val="00A02F0B"/>
    <w:rsid w:val="00A030C3"/>
    <w:rsid w:val="00A035D1"/>
    <w:rsid w:val="00A03747"/>
    <w:rsid w:val="00A0380B"/>
    <w:rsid w:val="00A03B13"/>
    <w:rsid w:val="00A03C72"/>
    <w:rsid w:val="00A03E0F"/>
    <w:rsid w:val="00A03E4C"/>
    <w:rsid w:val="00A03E4D"/>
    <w:rsid w:val="00A04084"/>
    <w:rsid w:val="00A0469E"/>
    <w:rsid w:val="00A04760"/>
    <w:rsid w:val="00A04C4B"/>
    <w:rsid w:val="00A04D6F"/>
    <w:rsid w:val="00A04EC7"/>
    <w:rsid w:val="00A04FD2"/>
    <w:rsid w:val="00A05142"/>
    <w:rsid w:val="00A0521C"/>
    <w:rsid w:val="00A052B3"/>
    <w:rsid w:val="00A0530A"/>
    <w:rsid w:val="00A056B1"/>
    <w:rsid w:val="00A05EBE"/>
    <w:rsid w:val="00A05F75"/>
    <w:rsid w:val="00A06092"/>
    <w:rsid w:val="00A061CF"/>
    <w:rsid w:val="00A065D6"/>
    <w:rsid w:val="00A0680E"/>
    <w:rsid w:val="00A06838"/>
    <w:rsid w:val="00A068D4"/>
    <w:rsid w:val="00A0699F"/>
    <w:rsid w:val="00A06EB1"/>
    <w:rsid w:val="00A071C6"/>
    <w:rsid w:val="00A07247"/>
    <w:rsid w:val="00A074F4"/>
    <w:rsid w:val="00A07817"/>
    <w:rsid w:val="00A0791D"/>
    <w:rsid w:val="00A07AD7"/>
    <w:rsid w:val="00A07BB7"/>
    <w:rsid w:val="00A100B7"/>
    <w:rsid w:val="00A1024E"/>
    <w:rsid w:val="00A10639"/>
    <w:rsid w:val="00A107B2"/>
    <w:rsid w:val="00A1082D"/>
    <w:rsid w:val="00A108D6"/>
    <w:rsid w:val="00A10CDA"/>
    <w:rsid w:val="00A111D7"/>
    <w:rsid w:val="00A111F2"/>
    <w:rsid w:val="00A1126D"/>
    <w:rsid w:val="00A112EC"/>
    <w:rsid w:val="00A113DB"/>
    <w:rsid w:val="00A11427"/>
    <w:rsid w:val="00A11523"/>
    <w:rsid w:val="00A115F4"/>
    <w:rsid w:val="00A11A59"/>
    <w:rsid w:val="00A1201E"/>
    <w:rsid w:val="00A121B4"/>
    <w:rsid w:val="00A121D1"/>
    <w:rsid w:val="00A121D4"/>
    <w:rsid w:val="00A12404"/>
    <w:rsid w:val="00A126D2"/>
    <w:rsid w:val="00A127B3"/>
    <w:rsid w:val="00A1298C"/>
    <w:rsid w:val="00A129F6"/>
    <w:rsid w:val="00A12A12"/>
    <w:rsid w:val="00A12A1B"/>
    <w:rsid w:val="00A12A82"/>
    <w:rsid w:val="00A12BC0"/>
    <w:rsid w:val="00A12DAF"/>
    <w:rsid w:val="00A12F60"/>
    <w:rsid w:val="00A134C9"/>
    <w:rsid w:val="00A135F9"/>
    <w:rsid w:val="00A1376F"/>
    <w:rsid w:val="00A13780"/>
    <w:rsid w:val="00A1387D"/>
    <w:rsid w:val="00A1390D"/>
    <w:rsid w:val="00A139BC"/>
    <w:rsid w:val="00A13B08"/>
    <w:rsid w:val="00A13B89"/>
    <w:rsid w:val="00A13C23"/>
    <w:rsid w:val="00A13D0A"/>
    <w:rsid w:val="00A14433"/>
    <w:rsid w:val="00A14444"/>
    <w:rsid w:val="00A1467E"/>
    <w:rsid w:val="00A147F1"/>
    <w:rsid w:val="00A14A1C"/>
    <w:rsid w:val="00A14DE3"/>
    <w:rsid w:val="00A14F15"/>
    <w:rsid w:val="00A150D3"/>
    <w:rsid w:val="00A152AF"/>
    <w:rsid w:val="00A154E4"/>
    <w:rsid w:val="00A159F3"/>
    <w:rsid w:val="00A15F42"/>
    <w:rsid w:val="00A1602D"/>
    <w:rsid w:val="00A161F7"/>
    <w:rsid w:val="00A162AF"/>
    <w:rsid w:val="00A1631F"/>
    <w:rsid w:val="00A164F5"/>
    <w:rsid w:val="00A166B8"/>
    <w:rsid w:val="00A16955"/>
    <w:rsid w:val="00A16BAE"/>
    <w:rsid w:val="00A16BC2"/>
    <w:rsid w:val="00A16C02"/>
    <w:rsid w:val="00A16E29"/>
    <w:rsid w:val="00A17040"/>
    <w:rsid w:val="00A1704C"/>
    <w:rsid w:val="00A170FB"/>
    <w:rsid w:val="00A17189"/>
    <w:rsid w:val="00A17294"/>
    <w:rsid w:val="00A17382"/>
    <w:rsid w:val="00A175A4"/>
    <w:rsid w:val="00A17758"/>
    <w:rsid w:val="00A17782"/>
    <w:rsid w:val="00A177CF"/>
    <w:rsid w:val="00A1785E"/>
    <w:rsid w:val="00A1789B"/>
    <w:rsid w:val="00A179DE"/>
    <w:rsid w:val="00A17AD7"/>
    <w:rsid w:val="00A17B02"/>
    <w:rsid w:val="00A20103"/>
    <w:rsid w:val="00A2017E"/>
    <w:rsid w:val="00A204DB"/>
    <w:rsid w:val="00A20511"/>
    <w:rsid w:val="00A20B44"/>
    <w:rsid w:val="00A20CBA"/>
    <w:rsid w:val="00A20FCD"/>
    <w:rsid w:val="00A213A2"/>
    <w:rsid w:val="00A21416"/>
    <w:rsid w:val="00A214AB"/>
    <w:rsid w:val="00A2159E"/>
    <w:rsid w:val="00A218F5"/>
    <w:rsid w:val="00A219E5"/>
    <w:rsid w:val="00A21BD5"/>
    <w:rsid w:val="00A21C14"/>
    <w:rsid w:val="00A21D33"/>
    <w:rsid w:val="00A22170"/>
    <w:rsid w:val="00A222CB"/>
    <w:rsid w:val="00A2235E"/>
    <w:rsid w:val="00A22504"/>
    <w:rsid w:val="00A22694"/>
    <w:rsid w:val="00A227A6"/>
    <w:rsid w:val="00A22A02"/>
    <w:rsid w:val="00A22B25"/>
    <w:rsid w:val="00A22BD1"/>
    <w:rsid w:val="00A22C4C"/>
    <w:rsid w:val="00A22DD8"/>
    <w:rsid w:val="00A231F4"/>
    <w:rsid w:val="00A231FA"/>
    <w:rsid w:val="00A234B4"/>
    <w:rsid w:val="00A234E6"/>
    <w:rsid w:val="00A23528"/>
    <w:rsid w:val="00A2378A"/>
    <w:rsid w:val="00A238DF"/>
    <w:rsid w:val="00A239CA"/>
    <w:rsid w:val="00A23C46"/>
    <w:rsid w:val="00A23D36"/>
    <w:rsid w:val="00A23F6D"/>
    <w:rsid w:val="00A24068"/>
    <w:rsid w:val="00A24124"/>
    <w:rsid w:val="00A241D8"/>
    <w:rsid w:val="00A24224"/>
    <w:rsid w:val="00A24566"/>
    <w:rsid w:val="00A24576"/>
    <w:rsid w:val="00A2465A"/>
    <w:rsid w:val="00A2471D"/>
    <w:rsid w:val="00A24E34"/>
    <w:rsid w:val="00A24E57"/>
    <w:rsid w:val="00A250BD"/>
    <w:rsid w:val="00A25339"/>
    <w:rsid w:val="00A2545E"/>
    <w:rsid w:val="00A254FD"/>
    <w:rsid w:val="00A25742"/>
    <w:rsid w:val="00A258FE"/>
    <w:rsid w:val="00A25FC0"/>
    <w:rsid w:val="00A26268"/>
    <w:rsid w:val="00A263BC"/>
    <w:rsid w:val="00A26707"/>
    <w:rsid w:val="00A26899"/>
    <w:rsid w:val="00A26A3F"/>
    <w:rsid w:val="00A26B6C"/>
    <w:rsid w:val="00A26B77"/>
    <w:rsid w:val="00A26C3C"/>
    <w:rsid w:val="00A26D22"/>
    <w:rsid w:val="00A26D4E"/>
    <w:rsid w:val="00A26D91"/>
    <w:rsid w:val="00A26E9F"/>
    <w:rsid w:val="00A26FF5"/>
    <w:rsid w:val="00A270E3"/>
    <w:rsid w:val="00A2720F"/>
    <w:rsid w:val="00A27500"/>
    <w:rsid w:val="00A2774C"/>
    <w:rsid w:val="00A2783C"/>
    <w:rsid w:val="00A27A11"/>
    <w:rsid w:val="00A27B0B"/>
    <w:rsid w:val="00A27F5D"/>
    <w:rsid w:val="00A30057"/>
    <w:rsid w:val="00A30385"/>
    <w:rsid w:val="00A3038C"/>
    <w:rsid w:val="00A3038E"/>
    <w:rsid w:val="00A3044D"/>
    <w:rsid w:val="00A30593"/>
    <w:rsid w:val="00A305FE"/>
    <w:rsid w:val="00A3067D"/>
    <w:rsid w:val="00A30774"/>
    <w:rsid w:val="00A307BF"/>
    <w:rsid w:val="00A3080A"/>
    <w:rsid w:val="00A30839"/>
    <w:rsid w:val="00A30885"/>
    <w:rsid w:val="00A30AEE"/>
    <w:rsid w:val="00A30F82"/>
    <w:rsid w:val="00A31101"/>
    <w:rsid w:val="00A311C5"/>
    <w:rsid w:val="00A31650"/>
    <w:rsid w:val="00A31794"/>
    <w:rsid w:val="00A3182A"/>
    <w:rsid w:val="00A31874"/>
    <w:rsid w:val="00A31891"/>
    <w:rsid w:val="00A318C6"/>
    <w:rsid w:val="00A318CA"/>
    <w:rsid w:val="00A31ADA"/>
    <w:rsid w:val="00A31AE5"/>
    <w:rsid w:val="00A31CD1"/>
    <w:rsid w:val="00A31D25"/>
    <w:rsid w:val="00A31EF8"/>
    <w:rsid w:val="00A32028"/>
    <w:rsid w:val="00A3209C"/>
    <w:rsid w:val="00A32563"/>
    <w:rsid w:val="00A3293F"/>
    <w:rsid w:val="00A32963"/>
    <w:rsid w:val="00A32A81"/>
    <w:rsid w:val="00A32B1D"/>
    <w:rsid w:val="00A32B6E"/>
    <w:rsid w:val="00A32B92"/>
    <w:rsid w:val="00A32DCA"/>
    <w:rsid w:val="00A32EBE"/>
    <w:rsid w:val="00A331A9"/>
    <w:rsid w:val="00A331F0"/>
    <w:rsid w:val="00A33543"/>
    <w:rsid w:val="00A335EA"/>
    <w:rsid w:val="00A335EB"/>
    <w:rsid w:val="00A338D1"/>
    <w:rsid w:val="00A33B32"/>
    <w:rsid w:val="00A33C49"/>
    <w:rsid w:val="00A33EB8"/>
    <w:rsid w:val="00A341E7"/>
    <w:rsid w:val="00A34325"/>
    <w:rsid w:val="00A34532"/>
    <w:rsid w:val="00A34552"/>
    <w:rsid w:val="00A3458A"/>
    <w:rsid w:val="00A347D9"/>
    <w:rsid w:val="00A347E0"/>
    <w:rsid w:val="00A3481D"/>
    <w:rsid w:val="00A3484C"/>
    <w:rsid w:val="00A34F03"/>
    <w:rsid w:val="00A351DC"/>
    <w:rsid w:val="00A35344"/>
    <w:rsid w:val="00A3565A"/>
    <w:rsid w:val="00A3592C"/>
    <w:rsid w:val="00A35A0A"/>
    <w:rsid w:val="00A35A44"/>
    <w:rsid w:val="00A35B87"/>
    <w:rsid w:val="00A35CE0"/>
    <w:rsid w:val="00A35CF9"/>
    <w:rsid w:val="00A35F6B"/>
    <w:rsid w:val="00A35FB4"/>
    <w:rsid w:val="00A3634C"/>
    <w:rsid w:val="00A363AE"/>
    <w:rsid w:val="00A363E5"/>
    <w:rsid w:val="00A3667F"/>
    <w:rsid w:val="00A36709"/>
    <w:rsid w:val="00A36940"/>
    <w:rsid w:val="00A3698F"/>
    <w:rsid w:val="00A36D1B"/>
    <w:rsid w:val="00A36E89"/>
    <w:rsid w:val="00A36EB3"/>
    <w:rsid w:val="00A36F4C"/>
    <w:rsid w:val="00A37019"/>
    <w:rsid w:val="00A370DB"/>
    <w:rsid w:val="00A370EE"/>
    <w:rsid w:val="00A375E0"/>
    <w:rsid w:val="00A378AA"/>
    <w:rsid w:val="00A37AC3"/>
    <w:rsid w:val="00A37BD4"/>
    <w:rsid w:val="00A37F12"/>
    <w:rsid w:val="00A40095"/>
    <w:rsid w:val="00A400DA"/>
    <w:rsid w:val="00A4045B"/>
    <w:rsid w:val="00A4062E"/>
    <w:rsid w:val="00A4072B"/>
    <w:rsid w:val="00A408D3"/>
    <w:rsid w:val="00A40A89"/>
    <w:rsid w:val="00A40C73"/>
    <w:rsid w:val="00A40D5F"/>
    <w:rsid w:val="00A40F81"/>
    <w:rsid w:val="00A41259"/>
    <w:rsid w:val="00A412F1"/>
    <w:rsid w:val="00A413F5"/>
    <w:rsid w:val="00A416E1"/>
    <w:rsid w:val="00A4187E"/>
    <w:rsid w:val="00A41AC6"/>
    <w:rsid w:val="00A41C09"/>
    <w:rsid w:val="00A41C8D"/>
    <w:rsid w:val="00A41F74"/>
    <w:rsid w:val="00A42080"/>
    <w:rsid w:val="00A420E0"/>
    <w:rsid w:val="00A42109"/>
    <w:rsid w:val="00A42225"/>
    <w:rsid w:val="00A4246F"/>
    <w:rsid w:val="00A4249C"/>
    <w:rsid w:val="00A42828"/>
    <w:rsid w:val="00A428DC"/>
    <w:rsid w:val="00A42C89"/>
    <w:rsid w:val="00A430A0"/>
    <w:rsid w:val="00A4340F"/>
    <w:rsid w:val="00A43444"/>
    <w:rsid w:val="00A43686"/>
    <w:rsid w:val="00A436B7"/>
    <w:rsid w:val="00A439F8"/>
    <w:rsid w:val="00A43B2C"/>
    <w:rsid w:val="00A43E2A"/>
    <w:rsid w:val="00A43E3F"/>
    <w:rsid w:val="00A43E45"/>
    <w:rsid w:val="00A43F45"/>
    <w:rsid w:val="00A43FBD"/>
    <w:rsid w:val="00A44168"/>
    <w:rsid w:val="00A4421E"/>
    <w:rsid w:val="00A44282"/>
    <w:rsid w:val="00A4429A"/>
    <w:rsid w:val="00A4435F"/>
    <w:rsid w:val="00A444EC"/>
    <w:rsid w:val="00A447C9"/>
    <w:rsid w:val="00A448A9"/>
    <w:rsid w:val="00A44A49"/>
    <w:rsid w:val="00A44B45"/>
    <w:rsid w:val="00A44BC6"/>
    <w:rsid w:val="00A44CC0"/>
    <w:rsid w:val="00A44EC9"/>
    <w:rsid w:val="00A44F79"/>
    <w:rsid w:val="00A44FB1"/>
    <w:rsid w:val="00A45012"/>
    <w:rsid w:val="00A4517B"/>
    <w:rsid w:val="00A451A0"/>
    <w:rsid w:val="00A45209"/>
    <w:rsid w:val="00A45365"/>
    <w:rsid w:val="00A454AC"/>
    <w:rsid w:val="00A45617"/>
    <w:rsid w:val="00A4570B"/>
    <w:rsid w:val="00A4588D"/>
    <w:rsid w:val="00A45A77"/>
    <w:rsid w:val="00A45B9F"/>
    <w:rsid w:val="00A45C80"/>
    <w:rsid w:val="00A45D34"/>
    <w:rsid w:val="00A45F0A"/>
    <w:rsid w:val="00A45F50"/>
    <w:rsid w:val="00A45FAC"/>
    <w:rsid w:val="00A46060"/>
    <w:rsid w:val="00A460C5"/>
    <w:rsid w:val="00A46158"/>
    <w:rsid w:val="00A4631F"/>
    <w:rsid w:val="00A463E9"/>
    <w:rsid w:val="00A4652E"/>
    <w:rsid w:val="00A4686A"/>
    <w:rsid w:val="00A46883"/>
    <w:rsid w:val="00A46963"/>
    <w:rsid w:val="00A46C8E"/>
    <w:rsid w:val="00A474A2"/>
    <w:rsid w:val="00A4756B"/>
    <w:rsid w:val="00A47B68"/>
    <w:rsid w:val="00A47B82"/>
    <w:rsid w:val="00A47BB4"/>
    <w:rsid w:val="00A47BBA"/>
    <w:rsid w:val="00A5017A"/>
    <w:rsid w:val="00A502E5"/>
    <w:rsid w:val="00A50340"/>
    <w:rsid w:val="00A503A1"/>
    <w:rsid w:val="00A50459"/>
    <w:rsid w:val="00A505FC"/>
    <w:rsid w:val="00A50647"/>
    <w:rsid w:val="00A5073B"/>
    <w:rsid w:val="00A50831"/>
    <w:rsid w:val="00A50935"/>
    <w:rsid w:val="00A50A43"/>
    <w:rsid w:val="00A50A89"/>
    <w:rsid w:val="00A50CB1"/>
    <w:rsid w:val="00A50DC5"/>
    <w:rsid w:val="00A50DFD"/>
    <w:rsid w:val="00A50F41"/>
    <w:rsid w:val="00A50F86"/>
    <w:rsid w:val="00A51256"/>
    <w:rsid w:val="00A5178B"/>
    <w:rsid w:val="00A51981"/>
    <w:rsid w:val="00A51A56"/>
    <w:rsid w:val="00A51A61"/>
    <w:rsid w:val="00A51A75"/>
    <w:rsid w:val="00A51B81"/>
    <w:rsid w:val="00A51BA5"/>
    <w:rsid w:val="00A51C5E"/>
    <w:rsid w:val="00A51D05"/>
    <w:rsid w:val="00A51D7A"/>
    <w:rsid w:val="00A51E8C"/>
    <w:rsid w:val="00A51F63"/>
    <w:rsid w:val="00A52766"/>
    <w:rsid w:val="00A52A10"/>
    <w:rsid w:val="00A52B30"/>
    <w:rsid w:val="00A52D28"/>
    <w:rsid w:val="00A52D98"/>
    <w:rsid w:val="00A52DF7"/>
    <w:rsid w:val="00A52E67"/>
    <w:rsid w:val="00A5316F"/>
    <w:rsid w:val="00A531F9"/>
    <w:rsid w:val="00A53304"/>
    <w:rsid w:val="00A53343"/>
    <w:rsid w:val="00A5352F"/>
    <w:rsid w:val="00A53718"/>
    <w:rsid w:val="00A5371C"/>
    <w:rsid w:val="00A5391B"/>
    <w:rsid w:val="00A53970"/>
    <w:rsid w:val="00A53A71"/>
    <w:rsid w:val="00A53D60"/>
    <w:rsid w:val="00A53F4A"/>
    <w:rsid w:val="00A5403A"/>
    <w:rsid w:val="00A54077"/>
    <w:rsid w:val="00A54431"/>
    <w:rsid w:val="00A544C7"/>
    <w:rsid w:val="00A54662"/>
    <w:rsid w:val="00A54899"/>
    <w:rsid w:val="00A548DC"/>
    <w:rsid w:val="00A54A43"/>
    <w:rsid w:val="00A54A92"/>
    <w:rsid w:val="00A54B8F"/>
    <w:rsid w:val="00A54B9D"/>
    <w:rsid w:val="00A54CD2"/>
    <w:rsid w:val="00A54D09"/>
    <w:rsid w:val="00A54D2E"/>
    <w:rsid w:val="00A54F51"/>
    <w:rsid w:val="00A55141"/>
    <w:rsid w:val="00A551BB"/>
    <w:rsid w:val="00A551FA"/>
    <w:rsid w:val="00A553D4"/>
    <w:rsid w:val="00A557C9"/>
    <w:rsid w:val="00A55AB9"/>
    <w:rsid w:val="00A55DF8"/>
    <w:rsid w:val="00A55F1E"/>
    <w:rsid w:val="00A55F37"/>
    <w:rsid w:val="00A55FA3"/>
    <w:rsid w:val="00A56234"/>
    <w:rsid w:val="00A563B7"/>
    <w:rsid w:val="00A56681"/>
    <w:rsid w:val="00A56A1E"/>
    <w:rsid w:val="00A56B49"/>
    <w:rsid w:val="00A56B7F"/>
    <w:rsid w:val="00A56B86"/>
    <w:rsid w:val="00A56B93"/>
    <w:rsid w:val="00A56D0A"/>
    <w:rsid w:val="00A56F32"/>
    <w:rsid w:val="00A56F55"/>
    <w:rsid w:val="00A5734B"/>
    <w:rsid w:val="00A579A4"/>
    <w:rsid w:val="00A57F8E"/>
    <w:rsid w:val="00A57FCA"/>
    <w:rsid w:val="00A57FD1"/>
    <w:rsid w:val="00A60188"/>
    <w:rsid w:val="00A609C5"/>
    <w:rsid w:val="00A60A2E"/>
    <w:rsid w:val="00A60A74"/>
    <w:rsid w:val="00A60B17"/>
    <w:rsid w:val="00A60DE5"/>
    <w:rsid w:val="00A60EC9"/>
    <w:rsid w:val="00A60F28"/>
    <w:rsid w:val="00A61266"/>
    <w:rsid w:val="00A6135A"/>
    <w:rsid w:val="00A6170F"/>
    <w:rsid w:val="00A6187D"/>
    <w:rsid w:val="00A61965"/>
    <w:rsid w:val="00A61F51"/>
    <w:rsid w:val="00A61FDF"/>
    <w:rsid w:val="00A62084"/>
    <w:rsid w:val="00A622F7"/>
    <w:rsid w:val="00A623FF"/>
    <w:rsid w:val="00A6242C"/>
    <w:rsid w:val="00A6248B"/>
    <w:rsid w:val="00A624B4"/>
    <w:rsid w:val="00A625A5"/>
    <w:rsid w:val="00A625F2"/>
    <w:rsid w:val="00A628E7"/>
    <w:rsid w:val="00A62D3B"/>
    <w:rsid w:val="00A62E94"/>
    <w:rsid w:val="00A63023"/>
    <w:rsid w:val="00A630F8"/>
    <w:rsid w:val="00A6325A"/>
    <w:rsid w:val="00A6359F"/>
    <w:rsid w:val="00A6370B"/>
    <w:rsid w:val="00A6399D"/>
    <w:rsid w:val="00A63BA3"/>
    <w:rsid w:val="00A63BC1"/>
    <w:rsid w:val="00A63D38"/>
    <w:rsid w:val="00A64034"/>
    <w:rsid w:val="00A6406F"/>
    <w:rsid w:val="00A64088"/>
    <w:rsid w:val="00A6422C"/>
    <w:rsid w:val="00A644FD"/>
    <w:rsid w:val="00A6457F"/>
    <w:rsid w:val="00A6471A"/>
    <w:rsid w:val="00A64765"/>
    <w:rsid w:val="00A64841"/>
    <w:rsid w:val="00A64BE6"/>
    <w:rsid w:val="00A64EA4"/>
    <w:rsid w:val="00A64F81"/>
    <w:rsid w:val="00A65113"/>
    <w:rsid w:val="00A652C7"/>
    <w:rsid w:val="00A6554A"/>
    <w:rsid w:val="00A65825"/>
    <w:rsid w:val="00A65916"/>
    <w:rsid w:val="00A6592D"/>
    <w:rsid w:val="00A65A24"/>
    <w:rsid w:val="00A65D09"/>
    <w:rsid w:val="00A65DC5"/>
    <w:rsid w:val="00A65F8B"/>
    <w:rsid w:val="00A66063"/>
    <w:rsid w:val="00A6610F"/>
    <w:rsid w:val="00A6611B"/>
    <w:rsid w:val="00A6621A"/>
    <w:rsid w:val="00A665B0"/>
    <w:rsid w:val="00A66678"/>
    <w:rsid w:val="00A666E6"/>
    <w:rsid w:val="00A66790"/>
    <w:rsid w:val="00A667CA"/>
    <w:rsid w:val="00A6682A"/>
    <w:rsid w:val="00A66BD9"/>
    <w:rsid w:val="00A66BE1"/>
    <w:rsid w:val="00A66ED5"/>
    <w:rsid w:val="00A67191"/>
    <w:rsid w:val="00A67309"/>
    <w:rsid w:val="00A67436"/>
    <w:rsid w:val="00A67C0D"/>
    <w:rsid w:val="00A67DD9"/>
    <w:rsid w:val="00A703B0"/>
    <w:rsid w:val="00A706D5"/>
    <w:rsid w:val="00A708DC"/>
    <w:rsid w:val="00A70970"/>
    <w:rsid w:val="00A70DA0"/>
    <w:rsid w:val="00A70DE3"/>
    <w:rsid w:val="00A71156"/>
    <w:rsid w:val="00A712CB"/>
    <w:rsid w:val="00A71549"/>
    <w:rsid w:val="00A717FC"/>
    <w:rsid w:val="00A7198F"/>
    <w:rsid w:val="00A71BC6"/>
    <w:rsid w:val="00A71D11"/>
    <w:rsid w:val="00A71EC9"/>
    <w:rsid w:val="00A72124"/>
    <w:rsid w:val="00A725C3"/>
    <w:rsid w:val="00A726A2"/>
    <w:rsid w:val="00A726FF"/>
    <w:rsid w:val="00A72992"/>
    <w:rsid w:val="00A729FE"/>
    <w:rsid w:val="00A72B86"/>
    <w:rsid w:val="00A72F9A"/>
    <w:rsid w:val="00A72FB7"/>
    <w:rsid w:val="00A730F4"/>
    <w:rsid w:val="00A73563"/>
    <w:rsid w:val="00A737F0"/>
    <w:rsid w:val="00A7381F"/>
    <w:rsid w:val="00A73966"/>
    <w:rsid w:val="00A73967"/>
    <w:rsid w:val="00A73E04"/>
    <w:rsid w:val="00A74217"/>
    <w:rsid w:val="00A7423A"/>
    <w:rsid w:val="00A742B3"/>
    <w:rsid w:val="00A7441B"/>
    <w:rsid w:val="00A74476"/>
    <w:rsid w:val="00A74498"/>
    <w:rsid w:val="00A74774"/>
    <w:rsid w:val="00A74A3C"/>
    <w:rsid w:val="00A74ADE"/>
    <w:rsid w:val="00A74EFF"/>
    <w:rsid w:val="00A74F47"/>
    <w:rsid w:val="00A75509"/>
    <w:rsid w:val="00A75594"/>
    <w:rsid w:val="00A75747"/>
    <w:rsid w:val="00A757F5"/>
    <w:rsid w:val="00A75CCD"/>
    <w:rsid w:val="00A75D2A"/>
    <w:rsid w:val="00A75D8E"/>
    <w:rsid w:val="00A76010"/>
    <w:rsid w:val="00A76132"/>
    <w:rsid w:val="00A7631E"/>
    <w:rsid w:val="00A76323"/>
    <w:rsid w:val="00A7644F"/>
    <w:rsid w:val="00A765D3"/>
    <w:rsid w:val="00A769D5"/>
    <w:rsid w:val="00A76A06"/>
    <w:rsid w:val="00A76A54"/>
    <w:rsid w:val="00A76A66"/>
    <w:rsid w:val="00A76E84"/>
    <w:rsid w:val="00A76F1E"/>
    <w:rsid w:val="00A77B46"/>
    <w:rsid w:val="00A77D25"/>
    <w:rsid w:val="00A801BE"/>
    <w:rsid w:val="00A803B4"/>
    <w:rsid w:val="00A80450"/>
    <w:rsid w:val="00A805DD"/>
    <w:rsid w:val="00A807D2"/>
    <w:rsid w:val="00A80826"/>
    <w:rsid w:val="00A808F4"/>
    <w:rsid w:val="00A809E1"/>
    <w:rsid w:val="00A80ABF"/>
    <w:rsid w:val="00A80D6B"/>
    <w:rsid w:val="00A80EF0"/>
    <w:rsid w:val="00A80F06"/>
    <w:rsid w:val="00A8135D"/>
    <w:rsid w:val="00A81795"/>
    <w:rsid w:val="00A81831"/>
    <w:rsid w:val="00A81884"/>
    <w:rsid w:val="00A8191B"/>
    <w:rsid w:val="00A81DC5"/>
    <w:rsid w:val="00A81E9C"/>
    <w:rsid w:val="00A81EAF"/>
    <w:rsid w:val="00A81FF0"/>
    <w:rsid w:val="00A82314"/>
    <w:rsid w:val="00A826FD"/>
    <w:rsid w:val="00A82908"/>
    <w:rsid w:val="00A833EC"/>
    <w:rsid w:val="00A83477"/>
    <w:rsid w:val="00A834ED"/>
    <w:rsid w:val="00A83565"/>
    <w:rsid w:val="00A83567"/>
    <w:rsid w:val="00A835E3"/>
    <w:rsid w:val="00A83762"/>
    <w:rsid w:val="00A8395E"/>
    <w:rsid w:val="00A83A38"/>
    <w:rsid w:val="00A83B49"/>
    <w:rsid w:val="00A83EF2"/>
    <w:rsid w:val="00A83F95"/>
    <w:rsid w:val="00A84274"/>
    <w:rsid w:val="00A84608"/>
    <w:rsid w:val="00A846A9"/>
    <w:rsid w:val="00A84880"/>
    <w:rsid w:val="00A84A9B"/>
    <w:rsid w:val="00A84B23"/>
    <w:rsid w:val="00A84BD7"/>
    <w:rsid w:val="00A84BF6"/>
    <w:rsid w:val="00A84C3A"/>
    <w:rsid w:val="00A84EC7"/>
    <w:rsid w:val="00A8514F"/>
    <w:rsid w:val="00A85457"/>
    <w:rsid w:val="00A85566"/>
    <w:rsid w:val="00A8563E"/>
    <w:rsid w:val="00A85930"/>
    <w:rsid w:val="00A85B69"/>
    <w:rsid w:val="00A85C03"/>
    <w:rsid w:val="00A85CF9"/>
    <w:rsid w:val="00A85D8E"/>
    <w:rsid w:val="00A85DE6"/>
    <w:rsid w:val="00A861D4"/>
    <w:rsid w:val="00A8627A"/>
    <w:rsid w:val="00A862B2"/>
    <w:rsid w:val="00A863DE"/>
    <w:rsid w:val="00A864C8"/>
    <w:rsid w:val="00A8659E"/>
    <w:rsid w:val="00A86681"/>
    <w:rsid w:val="00A866E8"/>
    <w:rsid w:val="00A866FE"/>
    <w:rsid w:val="00A867B8"/>
    <w:rsid w:val="00A8689C"/>
    <w:rsid w:val="00A868CE"/>
    <w:rsid w:val="00A869F8"/>
    <w:rsid w:val="00A86A22"/>
    <w:rsid w:val="00A86B25"/>
    <w:rsid w:val="00A86B3B"/>
    <w:rsid w:val="00A86BFF"/>
    <w:rsid w:val="00A86CD4"/>
    <w:rsid w:val="00A86F91"/>
    <w:rsid w:val="00A8700F"/>
    <w:rsid w:val="00A87117"/>
    <w:rsid w:val="00A87308"/>
    <w:rsid w:val="00A87352"/>
    <w:rsid w:val="00A873A7"/>
    <w:rsid w:val="00A87518"/>
    <w:rsid w:val="00A875FF"/>
    <w:rsid w:val="00A876D3"/>
    <w:rsid w:val="00A876FA"/>
    <w:rsid w:val="00A8772B"/>
    <w:rsid w:val="00A877A9"/>
    <w:rsid w:val="00A879A7"/>
    <w:rsid w:val="00A87A74"/>
    <w:rsid w:val="00A87C47"/>
    <w:rsid w:val="00A87CF1"/>
    <w:rsid w:val="00A90252"/>
    <w:rsid w:val="00A90271"/>
    <w:rsid w:val="00A90412"/>
    <w:rsid w:val="00A90637"/>
    <w:rsid w:val="00A90682"/>
    <w:rsid w:val="00A9068C"/>
    <w:rsid w:val="00A9086B"/>
    <w:rsid w:val="00A90996"/>
    <w:rsid w:val="00A909CC"/>
    <w:rsid w:val="00A90BF5"/>
    <w:rsid w:val="00A90CE3"/>
    <w:rsid w:val="00A912FB"/>
    <w:rsid w:val="00A91444"/>
    <w:rsid w:val="00A914D7"/>
    <w:rsid w:val="00A9155C"/>
    <w:rsid w:val="00A918B7"/>
    <w:rsid w:val="00A91B60"/>
    <w:rsid w:val="00A91EBF"/>
    <w:rsid w:val="00A91FFF"/>
    <w:rsid w:val="00A92422"/>
    <w:rsid w:val="00A92467"/>
    <w:rsid w:val="00A9275C"/>
    <w:rsid w:val="00A9297C"/>
    <w:rsid w:val="00A929B6"/>
    <w:rsid w:val="00A92DFF"/>
    <w:rsid w:val="00A93073"/>
    <w:rsid w:val="00A9327E"/>
    <w:rsid w:val="00A93416"/>
    <w:rsid w:val="00A934C6"/>
    <w:rsid w:val="00A93513"/>
    <w:rsid w:val="00A9359C"/>
    <w:rsid w:val="00A93794"/>
    <w:rsid w:val="00A939CE"/>
    <w:rsid w:val="00A93A62"/>
    <w:rsid w:val="00A93A77"/>
    <w:rsid w:val="00A93AA5"/>
    <w:rsid w:val="00A93B33"/>
    <w:rsid w:val="00A93B36"/>
    <w:rsid w:val="00A93BAC"/>
    <w:rsid w:val="00A93BCC"/>
    <w:rsid w:val="00A93DDE"/>
    <w:rsid w:val="00A93F5D"/>
    <w:rsid w:val="00A941CC"/>
    <w:rsid w:val="00A941E8"/>
    <w:rsid w:val="00A9437D"/>
    <w:rsid w:val="00A94473"/>
    <w:rsid w:val="00A944C5"/>
    <w:rsid w:val="00A94900"/>
    <w:rsid w:val="00A94BFE"/>
    <w:rsid w:val="00A94C9C"/>
    <w:rsid w:val="00A94D5E"/>
    <w:rsid w:val="00A94E00"/>
    <w:rsid w:val="00A95299"/>
    <w:rsid w:val="00A952C4"/>
    <w:rsid w:val="00A9531C"/>
    <w:rsid w:val="00A9534F"/>
    <w:rsid w:val="00A95445"/>
    <w:rsid w:val="00A95A3E"/>
    <w:rsid w:val="00A95B0F"/>
    <w:rsid w:val="00A95E9C"/>
    <w:rsid w:val="00A9601F"/>
    <w:rsid w:val="00A9605F"/>
    <w:rsid w:val="00A96154"/>
    <w:rsid w:val="00A9644B"/>
    <w:rsid w:val="00A96591"/>
    <w:rsid w:val="00A965DF"/>
    <w:rsid w:val="00A96ABA"/>
    <w:rsid w:val="00A96B67"/>
    <w:rsid w:val="00A96C90"/>
    <w:rsid w:val="00A96EC5"/>
    <w:rsid w:val="00A97164"/>
    <w:rsid w:val="00A9725A"/>
    <w:rsid w:val="00A976D0"/>
    <w:rsid w:val="00A9794A"/>
    <w:rsid w:val="00A97A9D"/>
    <w:rsid w:val="00A97B8A"/>
    <w:rsid w:val="00A97CB0"/>
    <w:rsid w:val="00A97CDF"/>
    <w:rsid w:val="00A97D38"/>
    <w:rsid w:val="00A97DEA"/>
    <w:rsid w:val="00A97DF5"/>
    <w:rsid w:val="00A97EA0"/>
    <w:rsid w:val="00AA001D"/>
    <w:rsid w:val="00AA00DB"/>
    <w:rsid w:val="00AA016D"/>
    <w:rsid w:val="00AA0247"/>
    <w:rsid w:val="00AA02C0"/>
    <w:rsid w:val="00AA02F4"/>
    <w:rsid w:val="00AA0384"/>
    <w:rsid w:val="00AA0837"/>
    <w:rsid w:val="00AA0858"/>
    <w:rsid w:val="00AA0B5C"/>
    <w:rsid w:val="00AA0D55"/>
    <w:rsid w:val="00AA1120"/>
    <w:rsid w:val="00AA1207"/>
    <w:rsid w:val="00AA142D"/>
    <w:rsid w:val="00AA165A"/>
    <w:rsid w:val="00AA16CF"/>
    <w:rsid w:val="00AA1CC2"/>
    <w:rsid w:val="00AA1D0D"/>
    <w:rsid w:val="00AA1E0A"/>
    <w:rsid w:val="00AA1E21"/>
    <w:rsid w:val="00AA1F8D"/>
    <w:rsid w:val="00AA204A"/>
    <w:rsid w:val="00AA210A"/>
    <w:rsid w:val="00AA21AD"/>
    <w:rsid w:val="00AA21F4"/>
    <w:rsid w:val="00AA22FD"/>
    <w:rsid w:val="00AA2427"/>
    <w:rsid w:val="00AA25BC"/>
    <w:rsid w:val="00AA2631"/>
    <w:rsid w:val="00AA289B"/>
    <w:rsid w:val="00AA290C"/>
    <w:rsid w:val="00AA2B71"/>
    <w:rsid w:val="00AA2BEC"/>
    <w:rsid w:val="00AA34DE"/>
    <w:rsid w:val="00AA3583"/>
    <w:rsid w:val="00AA3681"/>
    <w:rsid w:val="00AA386A"/>
    <w:rsid w:val="00AA3A37"/>
    <w:rsid w:val="00AA3E67"/>
    <w:rsid w:val="00AA3F97"/>
    <w:rsid w:val="00AA3FFB"/>
    <w:rsid w:val="00AA4030"/>
    <w:rsid w:val="00AA4084"/>
    <w:rsid w:val="00AA4B05"/>
    <w:rsid w:val="00AA4F6A"/>
    <w:rsid w:val="00AA4FCF"/>
    <w:rsid w:val="00AA5259"/>
    <w:rsid w:val="00AA52AE"/>
    <w:rsid w:val="00AA55E1"/>
    <w:rsid w:val="00AA58E1"/>
    <w:rsid w:val="00AA592B"/>
    <w:rsid w:val="00AA59FB"/>
    <w:rsid w:val="00AA5AF1"/>
    <w:rsid w:val="00AA5FDF"/>
    <w:rsid w:val="00AA6049"/>
    <w:rsid w:val="00AA60CA"/>
    <w:rsid w:val="00AA6418"/>
    <w:rsid w:val="00AA66A1"/>
    <w:rsid w:val="00AA6900"/>
    <w:rsid w:val="00AA69D8"/>
    <w:rsid w:val="00AA69FA"/>
    <w:rsid w:val="00AA6C40"/>
    <w:rsid w:val="00AA6D7A"/>
    <w:rsid w:val="00AA6E78"/>
    <w:rsid w:val="00AA6F64"/>
    <w:rsid w:val="00AA6F82"/>
    <w:rsid w:val="00AA70B0"/>
    <w:rsid w:val="00AA7153"/>
    <w:rsid w:val="00AA7324"/>
    <w:rsid w:val="00AA73AF"/>
    <w:rsid w:val="00AA7496"/>
    <w:rsid w:val="00AA79EF"/>
    <w:rsid w:val="00AA7A1C"/>
    <w:rsid w:val="00AA7B11"/>
    <w:rsid w:val="00AA7C1D"/>
    <w:rsid w:val="00AA7E42"/>
    <w:rsid w:val="00AA7E50"/>
    <w:rsid w:val="00AB005E"/>
    <w:rsid w:val="00AB0186"/>
    <w:rsid w:val="00AB02B7"/>
    <w:rsid w:val="00AB06EA"/>
    <w:rsid w:val="00AB0767"/>
    <w:rsid w:val="00AB0B5B"/>
    <w:rsid w:val="00AB0E03"/>
    <w:rsid w:val="00AB0F31"/>
    <w:rsid w:val="00AB0F37"/>
    <w:rsid w:val="00AB10A6"/>
    <w:rsid w:val="00AB11AF"/>
    <w:rsid w:val="00AB1576"/>
    <w:rsid w:val="00AB1845"/>
    <w:rsid w:val="00AB191B"/>
    <w:rsid w:val="00AB1A05"/>
    <w:rsid w:val="00AB1B77"/>
    <w:rsid w:val="00AB1D5D"/>
    <w:rsid w:val="00AB1EC4"/>
    <w:rsid w:val="00AB2032"/>
    <w:rsid w:val="00AB238D"/>
    <w:rsid w:val="00AB24C8"/>
    <w:rsid w:val="00AB2551"/>
    <w:rsid w:val="00AB2563"/>
    <w:rsid w:val="00AB25DB"/>
    <w:rsid w:val="00AB26D3"/>
    <w:rsid w:val="00AB282C"/>
    <w:rsid w:val="00AB285B"/>
    <w:rsid w:val="00AB2B56"/>
    <w:rsid w:val="00AB2C33"/>
    <w:rsid w:val="00AB2D2F"/>
    <w:rsid w:val="00AB2E15"/>
    <w:rsid w:val="00AB2EAD"/>
    <w:rsid w:val="00AB2F2C"/>
    <w:rsid w:val="00AB2F73"/>
    <w:rsid w:val="00AB30E9"/>
    <w:rsid w:val="00AB327E"/>
    <w:rsid w:val="00AB333E"/>
    <w:rsid w:val="00AB33EA"/>
    <w:rsid w:val="00AB363B"/>
    <w:rsid w:val="00AB3963"/>
    <w:rsid w:val="00AB3A77"/>
    <w:rsid w:val="00AB3AD4"/>
    <w:rsid w:val="00AB3B5B"/>
    <w:rsid w:val="00AB3D3E"/>
    <w:rsid w:val="00AB3E57"/>
    <w:rsid w:val="00AB4279"/>
    <w:rsid w:val="00AB49FC"/>
    <w:rsid w:val="00AB4A25"/>
    <w:rsid w:val="00AB4BB2"/>
    <w:rsid w:val="00AB4CC9"/>
    <w:rsid w:val="00AB4D3B"/>
    <w:rsid w:val="00AB4D6E"/>
    <w:rsid w:val="00AB4E0D"/>
    <w:rsid w:val="00AB4F53"/>
    <w:rsid w:val="00AB5046"/>
    <w:rsid w:val="00AB517D"/>
    <w:rsid w:val="00AB521A"/>
    <w:rsid w:val="00AB56BB"/>
    <w:rsid w:val="00AB56E0"/>
    <w:rsid w:val="00AB5A28"/>
    <w:rsid w:val="00AB5CFD"/>
    <w:rsid w:val="00AB5D18"/>
    <w:rsid w:val="00AB637F"/>
    <w:rsid w:val="00AB63B8"/>
    <w:rsid w:val="00AB6443"/>
    <w:rsid w:val="00AB655B"/>
    <w:rsid w:val="00AB65B5"/>
    <w:rsid w:val="00AB65CD"/>
    <w:rsid w:val="00AB67B8"/>
    <w:rsid w:val="00AB6976"/>
    <w:rsid w:val="00AB6B64"/>
    <w:rsid w:val="00AB6C97"/>
    <w:rsid w:val="00AB70DB"/>
    <w:rsid w:val="00AB71F0"/>
    <w:rsid w:val="00AB749F"/>
    <w:rsid w:val="00AB74F3"/>
    <w:rsid w:val="00AB7C26"/>
    <w:rsid w:val="00AB7C9B"/>
    <w:rsid w:val="00AC00F9"/>
    <w:rsid w:val="00AC0206"/>
    <w:rsid w:val="00AC06DA"/>
    <w:rsid w:val="00AC0BF7"/>
    <w:rsid w:val="00AC0C3F"/>
    <w:rsid w:val="00AC0CA1"/>
    <w:rsid w:val="00AC0E35"/>
    <w:rsid w:val="00AC1122"/>
    <w:rsid w:val="00AC1160"/>
    <w:rsid w:val="00AC153B"/>
    <w:rsid w:val="00AC15FF"/>
    <w:rsid w:val="00AC168C"/>
    <w:rsid w:val="00AC19FE"/>
    <w:rsid w:val="00AC1BE2"/>
    <w:rsid w:val="00AC1CCC"/>
    <w:rsid w:val="00AC1D64"/>
    <w:rsid w:val="00AC1E57"/>
    <w:rsid w:val="00AC1EF8"/>
    <w:rsid w:val="00AC1FBE"/>
    <w:rsid w:val="00AC2168"/>
    <w:rsid w:val="00AC2170"/>
    <w:rsid w:val="00AC2206"/>
    <w:rsid w:val="00AC2349"/>
    <w:rsid w:val="00AC26E4"/>
    <w:rsid w:val="00AC2B23"/>
    <w:rsid w:val="00AC2DE6"/>
    <w:rsid w:val="00AC3257"/>
    <w:rsid w:val="00AC3513"/>
    <w:rsid w:val="00AC3719"/>
    <w:rsid w:val="00AC3806"/>
    <w:rsid w:val="00AC3B19"/>
    <w:rsid w:val="00AC3B33"/>
    <w:rsid w:val="00AC421F"/>
    <w:rsid w:val="00AC4345"/>
    <w:rsid w:val="00AC4393"/>
    <w:rsid w:val="00AC4588"/>
    <w:rsid w:val="00AC45B3"/>
    <w:rsid w:val="00AC492B"/>
    <w:rsid w:val="00AC4CA2"/>
    <w:rsid w:val="00AC4D5C"/>
    <w:rsid w:val="00AC4E97"/>
    <w:rsid w:val="00AC4FCE"/>
    <w:rsid w:val="00AC5052"/>
    <w:rsid w:val="00AC507B"/>
    <w:rsid w:val="00AC533E"/>
    <w:rsid w:val="00AC54F1"/>
    <w:rsid w:val="00AC5538"/>
    <w:rsid w:val="00AC5551"/>
    <w:rsid w:val="00AC556B"/>
    <w:rsid w:val="00AC5850"/>
    <w:rsid w:val="00AC5976"/>
    <w:rsid w:val="00AC59DF"/>
    <w:rsid w:val="00AC5B36"/>
    <w:rsid w:val="00AC5C76"/>
    <w:rsid w:val="00AC5C9D"/>
    <w:rsid w:val="00AC5FD2"/>
    <w:rsid w:val="00AC5FE0"/>
    <w:rsid w:val="00AC6036"/>
    <w:rsid w:val="00AC6053"/>
    <w:rsid w:val="00AC60AA"/>
    <w:rsid w:val="00AC614D"/>
    <w:rsid w:val="00AC6208"/>
    <w:rsid w:val="00AC6B31"/>
    <w:rsid w:val="00AC6BB1"/>
    <w:rsid w:val="00AC6D6E"/>
    <w:rsid w:val="00AC6DC6"/>
    <w:rsid w:val="00AC6DCF"/>
    <w:rsid w:val="00AC7122"/>
    <w:rsid w:val="00AC73AA"/>
    <w:rsid w:val="00AC73C6"/>
    <w:rsid w:val="00AC7672"/>
    <w:rsid w:val="00AC76CC"/>
    <w:rsid w:val="00AC7776"/>
    <w:rsid w:val="00AC7AD6"/>
    <w:rsid w:val="00AC7D54"/>
    <w:rsid w:val="00AC7DD1"/>
    <w:rsid w:val="00AD01EA"/>
    <w:rsid w:val="00AD04CC"/>
    <w:rsid w:val="00AD0834"/>
    <w:rsid w:val="00AD08DF"/>
    <w:rsid w:val="00AD0A3A"/>
    <w:rsid w:val="00AD0A8B"/>
    <w:rsid w:val="00AD0AB4"/>
    <w:rsid w:val="00AD0AE5"/>
    <w:rsid w:val="00AD0B58"/>
    <w:rsid w:val="00AD0C5E"/>
    <w:rsid w:val="00AD0D9D"/>
    <w:rsid w:val="00AD0FDE"/>
    <w:rsid w:val="00AD1083"/>
    <w:rsid w:val="00AD1250"/>
    <w:rsid w:val="00AD1522"/>
    <w:rsid w:val="00AD16B8"/>
    <w:rsid w:val="00AD185F"/>
    <w:rsid w:val="00AD1C48"/>
    <w:rsid w:val="00AD1C51"/>
    <w:rsid w:val="00AD1CD5"/>
    <w:rsid w:val="00AD1ED8"/>
    <w:rsid w:val="00AD1F48"/>
    <w:rsid w:val="00AD20F6"/>
    <w:rsid w:val="00AD2342"/>
    <w:rsid w:val="00AD2773"/>
    <w:rsid w:val="00AD2C16"/>
    <w:rsid w:val="00AD3275"/>
    <w:rsid w:val="00AD3296"/>
    <w:rsid w:val="00AD33BC"/>
    <w:rsid w:val="00AD3614"/>
    <w:rsid w:val="00AD3812"/>
    <w:rsid w:val="00AD39C5"/>
    <w:rsid w:val="00AD3B1F"/>
    <w:rsid w:val="00AD41CA"/>
    <w:rsid w:val="00AD4207"/>
    <w:rsid w:val="00AD4228"/>
    <w:rsid w:val="00AD431F"/>
    <w:rsid w:val="00AD4667"/>
    <w:rsid w:val="00AD46B8"/>
    <w:rsid w:val="00AD4725"/>
    <w:rsid w:val="00AD4A59"/>
    <w:rsid w:val="00AD4B6B"/>
    <w:rsid w:val="00AD505B"/>
    <w:rsid w:val="00AD50DD"/>
    <w:rsid w:val="00AD50EC"/>
    <w:rsid w:val="00AD5235"/>
    <w:rsid w:val="00AD5262"/>
    <w:rsid w:val="00AD57D7"/>
    <w:rsid w:val="00AD5A1A"/>
    <w:rsid w:val="00AD6026"/>
    <w:rsid w:val="00AD6146"/>
    <w:rsid w:val="00AD64B5"/>
    <w:rsid w:val="00AD6687"/>
    <w:rsid w:val="00AD6771"/>
    <w:rsid w:val="00AD67A9"/>
    <w:rsid w:val="00AD6896"/>
    <w:rsid w:val="00AD6E32"/>
    <w:rsid w:val="00AD6E5F"/>
    <w:rsid w:val="00AD6F67"/>
    <w:rsid w:val="00AD7125"/>
    <w:rsid w:val="00AD7603"/>
    <w:rsid w:val="00AD769A"/>
    <w:rsid w:val="00AD785C"/>
    <w:rsid w:val="00AD78B7"/>
    <w:rsid w:val="00AD79B2"/>
    <w:rsid w:val="00AD7B14"/>
    <w:rsid w:val="00AD7B72"/>
    <w:rsid w:val="00AD7C59"/>
    <w:rsid w:val="00AD7CCA"/>
    <w:rsid w:val="00AD7D1B"/>
    <w:rsid w:val="00AD7D38"/>
    <w:rsid w:val="00AD7D81"/>
    <w:rsid w:val="00AE009E"/>
    <w:rsid w:val="00AE03FD"/>
    <w:rsid w:val="00AE08D2"/>
    <w:rsid w:val="00AE0A45"/>
    <w:rsid w:val="00AE0BA8"/>
    <w:rsid w:val="00AE0BD4"/>
    <w:rsid w:val="00AE0D6A"/>
    <w:rsid w:val="00AE1348"/>
    <w:rsid w:val="00AE158F"/>
    <w:rsid w:val="00AE16C8"/>
    <w:rsid w:val="00AE1980"/>
    <w:rsid w:val="00AE1B19"/>
    <w:rsid w:val="00AE1C44"/>
    <w:rsid w:val="00AE1D26"/>
    <w:rsid w:val="00AE20FD"/>
    <w:rsid w:val="00AE2457"/>
    <w:rsid w:val="00AE2645"/>
    <w:rsid w:val="00AE26F0"/>
    <w:rsid w:val="00AE288B"/>
    <w:rsid w:val="00AE29EE"/>
    <w:rsid w:val="00AE29F5"/>
    <w:rsid w:val="00AE29F6"/>
    <w:rsid w:val="00AE2B17"/>
    <w:rsid w:val="00AE2B9A"/>
    <w:rsid w:val="00AE2F48"/>
    <w:rsid w:val="00AE2F4A"/>
    <w:rsid w:val="00AE3161"/>
    <w:rsid w:val="00AE32D6"/>
    <w:rsid w:val="00AE3380"/>
    <w:rsid w:val="00AE33E7"/>
    <w:rsid w:val="00AE368C"/>
    <w:rsid w:val="00AE3B97"/>
    <w:rsid w:val="00AE3D52"/>
    <w:rsid w:val="00AE3D7D"/>
    <w:rsid w:val="00AE3DC5"/>
    <w:rsid w:val="00AE43EA"/>
    <w:rsid w:val="00AE440D"/>
    <w:rsid w:val="00AE46FC"/>
    <w:rsid w:val="00AE4883"/>
    <w:rsid w:val="00AE4C0B"/>
    <w:rsid w:val="00AE4D13"/>
    <w:rsid w:val="00AE4D2A"/>
    <w:rsid w:val="00AE4DE3"/>
    <w:rsid w:val="00AE5307"/>
    <w:rsid w:val="00AE566C"/>
    <w:rsid w:val="00AE58A8"/>
    <w:rsid w:val="00AE5B96"/>
    <w:rsid w:val="00AE5BA6"/>
    <w:rsid w:val="00AE5D9D"/>
    <w:rsid w:val="00AE5FDF"/>
    <w:rsid w:val="00AE6050"/>
    <w:rsid w:val="00AE612B"/>
    <w:rsid w:val="00AE6442"/>
    <w:rsid w:val="00AE6589"/>
    <w:rsid w:val="00AE693A"/>
    <w:rsid w:val="00AE6A24"/>
    <w:rsid w:val="00AE6AC3"/>
    <w:rsid w:val="00AE6D38"/>
    <w:rsid w:val="00AE6F18"/>
    <w:rsid w:val="00AE70D8"/>
    <w:rsid w:val="00AE7189"/>
    <w:rsid w:val="00AE725E"/>
    <w:rsid w:val="00AE77D3"/>
    <w:rsid w:val="00AE79CA"/>
    <w:rsid w:val="00AE7C9A"/>
    <w:rsid w:val="00AE7F37"/>
    <w:rsid w:val="00AE7F89"/>
    <w:rsid w:val="00AF019F"/>
    <w:rsid w:val="00AF02A9"/>
    <w:rsid w:val="00AF044A"/>
    <w:rsid w:val="00AF0560"/>
    <w:rsid w:val="00AF06A6"/>
    <w:rsid w:val="00AF06D1"/>
    <w:rsid w:val="00AF0790"/>
    <w:rsid w:val="00AF09A8"/>
    <w:rsid w:val="00AF0B56"/>
    <w:rsid w:val="00AF0C71"/>
    <w:rsid w:val="00AF0D74"/>
    <w:rsid w:val="00AF0ECA"/>
    <w:rsid w:val="00AF0ED0"/>
    <w:rsid w:val="00AF103C"/>
    <w:rsid w:val="00AF11C2"/>
    <w:rsid w:val="00AF1923"/>
    <w:rsid w:val="00AF19A4"/>
    <w:rsid w:val="00AF1BB6"/>
    <w:rsid w:val="00AF1C9E"/>
    <w:rsid w:val="00AF2018"/>
    <w:rsid w:val="00AF20D3"/>
    <w:rsid w:val="00AF22A1"/>
    <w:rsid w:val="00AF26A0"/>
    <w:rsid w:val="00AF27E1"/>
    <w:rsid w:val="00AF2A9B"/>
    <w:rsid w:val="00AF2D64"/>
    <w:rsid w:val="00AF2E37"/>
    <w:rsid w:val="00AF2EE6"/>
    <w:rsid w:val="00AF2F9D"/>
    <w:rsid w:val="00AF301D"/>
    <w:rsid w:val="00AF31F6"/>
    <w:rsid w:val="00AF31F9"/>
    <w:rsid w:val="00AF3556"/>
    <w:rsid w:val="00AF35B1"/>
    <w:rsid w:val="00AF3693"/>
    <w:rsid w:val="00AF37F6"/>
    <w:rsid w:val="00AF3990"/>
    <w:rsid w:val="00AF3C0C"/>
    <w:rsid w:val="00AF3CB3"/>
    <w:rsid w:val="00AF3CFA"/>
    <w:rsid w:val="00AF4002"/>
    <w:rsid w:val="00AF4117"/>
    <w:rsid w:val="00AF426B"/>
    <w:rsid w:val="00AF436B"/>
    <w:rsid w:val="00AF44DA"/>
    <w:rsid w:val="00AF45CB"/>
    <w:rsid w:val="00AF49D3"/>
    <w:rsid w:val="00AF4B57"/>
    <w:rsid w:val="00AF4D82"/>
    <w:rsid w:val="00AF4F00"/>
    <w:rsid w:val="00AF5068"/>
    <w:rsid w:val="00AF5166"/>
    <w:rsid w:val="00AF5346"/>
    <w:rsid w:val="00AF53DE"/>
    <w:rsid w:val="00AF57A7"/>
    <w:rsid w:val="00AF59FC"/>
    <w:rsid w:val="00AF5BDE"/>
    <w:rsid w:val="00AF5E61"/>
    <w:rsid w:val="00AF6527"/>
    <w:rsid w:val="00AF6590"/>
    <w:rsid w:val="00AF659A"/>
    <w:rsid w:val="00AF65D1"/>
    <w:rsid w:val="00AF65F0"/>
    <w:rsid w:val="00AF69A4"/>
    <w:rsid w:val="00AF6C6A"/>
    <w:rsid w:val="00AF6CB7"/>
    <w:rsid w:val="00AF7081"/>
    <w:rsid w:val="00AF72F3"/>
    <w:rsid w:val="00AF7338"/>
    <w:rsid w:val="00AF783C"/>
    <w:rsid w:val="00AF7950"/>
    <w:rsid w:val="00AF7BCE"/>
    <w:rsid w:val="00AF7C7F"/>
    <w:rsid w:val="00AF7CE7"/>
    <w:rsid w:val="00B004F4"/>
    <w:rsid w:val="00B00576"/>
    <w:rsid w:val="00B005CA"/>
    <w:rsid w:val="00B0074D"/>
    <w:rsid w:val="00B00B91"/>
    <w:rsid w:val="00B0103D"/>
    <w:rsid w:val="00B0180B"/>
    <w:rsid w:val="00B01896"/>
    <w:rsid w:val="00B018EB"/>
    <w:rsid w:val="00B01A09"/>
    <w:rsid w:val="00B01A75"/>
    <w:rsid w:val="00B01B3B"/>
    <w:rsid w:val="00B01DBD"/>
    <w:rsid w:val="00B01E51"/>
    <w:rsid w:val="00B01E8D"/>
    <w:rsid w:val="00B01EC1"/>
    <w:rsid w:val="00B02258"/>
    <w:rsid w:val="00B0245D"/>
    <w:rsid w:val="00B02477"/>
    <w:rsid w:val="00B0299E"/>
    <w:rsid w:val="00B02A63"/>
    <w:rsid w:val="00B02A70"/>
    <w:rsid w:val="00B02B75"/>
    <w:rsid w:val="00B02BA1"/>
    <w:rsid w:val="00B02C6E"/>
    <w:rsid w:val="00B02CA9"/>
    <w:rsid w:val="00B02DDD"/>
    <w:rsid w:val="00B0348A"/>
    <w:rsid w:val="00B03824"/>
    <w:rsid w:val="00B03BA7"/>
    <w:rsid w:val="00B041CA"/>
    <w:rsid w:val="00B04241"/>
    <w:rsid w:val="00B043CE"/>
    <w:rsid w:val="00B04475"/>
    <w:rsid w:val="00B046CE"/>
    <w:rsid w:val="00B05080"/>
    <w:rsid w:val="00B050D2"/>
    <w:rsid w:val="00B050FA"/>
    <w:rsid w:val="00B054E3"/>
    <w:rsid w:val="00B0562B"/>
    <w:rsid w:val="00B05820"/>
    <w:rsid w:val="00B05C20"/>
    <w:rsid w:val="00B05DBA"/>
    <w:rsid w:val="00B05E1E"/>
    <w:rsid w:val="00B05EC7"/>
    <w:rsid w:val="00B0609C"/>
    <w:rsid w:val="00B0622C"/>
    <w:rsid w:val="00B06351"/>
    <w:rsid w:val="00B06630"/>
    <w:rsid w:val="00B06BBF"/>
    <w:rsid w:val="00B076EB"/>
    <w:rsid w:val="00B07A29"/>
    <w:rsid w:val="00B07A71"/>
    <w:rsid w:val="00B07D9E"/>
    <w:rsid w:val="00B07E09"/>
    <w:rsid w:val="00B07F80"/>
    <w:rsid w:val="00B10129"/>
    <w:rsid w:val="00B10144"/>
    <w:rsid w:val="00B1018B"/>
    <w:rsid w:val="00B103C2"/>
    <w:rsid w:val="00B104ED"/>
    <w:rsid w:val="00B105CA"/>
    <w:rsid w:val="00B1070F"/>
    <w:rsid w:val="00B10711"/>
    <w:rsid w:val="00B10CA0"/>
    <w:rsid w:val="00B10CAC"/>
    <w:rsid w:val="00B10E7F"/>
    <w:rsid w:val="00B112A2"/>
    <w:rsid w:val="00B114DA"/>
    <w:rsid w:val="00B114FD"/>
    <w:rsid w:val="00B1170F"/>
    <w:rsid w:val="00B1174B"/>
    <w:rsid w:val="00B119AB"/>
    <w:rsid w:val="00B11A07"/>
    <w:rsid w:val="00B11CCB"/>
    <w:rsid w:val="00B12228"/>
    <w:rsid w:val="00B1228B"/>
    <w:rsid w:val="00B1229D"/>
    <w:rsid w:val="00B12471"/>
    <w:rsid w:val="00B12645"/>
    <w:rsid w:val="00B126E8"/>
    <w:rsid w:val="00B12985"/>
    <w:rsid w:val="00B12D02"/>
    <w:rsid w:val="00B12E1A"/>
    <w:rsid w:val="00B12F04"/>
    <w:rsid w:val="00B1302B"/>
    <w:rsid w:val="00B13093"/>
    <w:rsid w:val="00B13147"/>
    <w:rsid w:val="00B131B9"/>
    <w:rsid w:val="00B13291"/>
    <w:rsid w:val="00B1343C"/>
    <w:rsid w:val="00B13BDC"/>
    <w:rsid w:val="00B13D99"/>
    <w:rsid w:val="00B13E25"/>
    <w:rsid w:val="00B1406D"/>
    <w:rsid w:val="00B14510"/>
    <w:rsid w:val="00B146B6"/>
    <w:rsid w:val="00B14744"/>
    <w:rsid w:val="00B14925"/>
    <w:rsid w:val="00B14931"/>
    <w:rsid w:val="00B14A15"/>
    <w:rsid w:val="00B1509C"/>
    <w:rsid w:val="00B15298"/>
    <w:rsid w:val="00B1533E"/>
    <w:rsid w:val="00B153E7"/>
    <w:rsid w:val="00B154D6"/>
    <w:rsid w:val="00B155A0"/>
    <w:rsid w:val="00B159CB"/>
    <w:rsid w:val="00B15AE5"/>
    <w:rsid w:val="00B15CE3"/>
    <w:rsid w:val="00B1617F"/>
    <w:rsid w:val="00B1627D"/>
    <w:rsid w:val="00B163AE"/>
    <w:rsid w:val="00B164DE"/>
    <w:rsid w:val="00B16624"/>
    <w:rsid w:val="00B167DD"/>
    <w:rsid w:val="00B168A4"/>
    <w:rsid w:val="00B168C4"/>
    <w:rsid w:val="00B16D4B"/>
    <w:rsid w:val="00B16E56"/>
    <w:rsid w:val="00B17038"/>
    <w:rsid w:val="00B171E7"/>
    <w:rsid w:val="00B171F8"/>
    <w:rsid w:val="00B17242"/>
    <w:rsid w:val="00B172E9"/>
    <w:rsid w:val="00B17566"/>
    <w:rsid w:val="00B1759C"/>
    <w:rsid w:val="00B1759D"/>
    <w:rsid w:val="00B175C1"/>
    <w:rsid w:val="00B17960"/>
    <w:rsid w:val="00B17B4E"/>
    <w:rsid w:val="00B17B52"/>
    <w:rsid w:val="00B17C4E"/>
    <w:rsid w:val="00B17C90"/>
    <w:rsid w:val="00B17F4C"/>
    <w:rsid w:val="00B2003F"/>
    <w:rsid w:val="00B20061"/>
    <w:rsid w:val="00B20148"/>
    <w:rsid w:val="00B2021D"/>
    <w:rsid w:val="00B20439"/>
    <w:rsid w:val="00B2053C"/>
    <w:rsid w:val="00B207D9"/>
    <w:rsid w:val="00B20A49"/>
    <w:rsid w:val="00B20CA0"/>
    <w:rsid w:val="00B20DA3"/>
    <w:rsid w:val="00B210B7"/>
    <w:rsid w:val="00B21149"/>
    <w:rsid w:val="00B21214"/>
    <w:rsid w:val="00B212B5"/>
    <w:rsid w:val="00B21391"/>
    <w:rsid w:val="00B215A6"/>
    <w:rsid w:val="00B21645"/>
    <w:rsid w:val="00B219E2"/>
    <w:rsid w:val="00B21A8D"/>
    <w:rsid w:val="00B21C91"/>
    <w:rsid w:val="00B21EB1"/>
    <w:rsid w:val="00B21EB9"/>
    <w:rsid w:val="00B21F01"/>
    <w:rsid w:val="00B22038"/>
    <w:rsid w:val="00B223FD"/>
    <w:rsid w:val="00B224E4"/>
    <w:rsid w:val="00B225F9"/>
    <w:rsid w:val="00B22637"/>
    <w:rsid w:val="00B22685"/>
    <w:rsid w:val="00B228AE"/>
    <w:rsid w:val="00B22B1C"/>
    <w:rsid w:val="00B22B8B"/>
    <w:rsid w:val="00B22BEA"/>
    <w:rsid w:val="00B22D78"/>
    <w:rsid w:val="00B22DD9"/>
    <w:rsid w:val="00B23200"/>
    <w:rsid w:val="00B23592"/>
    <w:rsid w:val="00B23898"/>
    <w:rsid w:val="00B24001"/>
    <w:rsid w:val="00B240AE"/>
    <w:rsid w:val="00B241F5"/>
    <w:rsid w:val="00B24408"/>
    <w:rsid w:val="00B24527"/>
    <w:rsid w:val="00B24538"/>
    <w:rsid w:val="00B245CC"/>
    <w:rsid w:val="00B246EF"/>
    <w:rsid w:val="00B24B93"/>
    <w:rsid w:val="00B24E5A"/>
    <w:rsid w:val="00B24E7D"/>
    <w:rsid w:val="00B25193"/>
    <w:rsid w:val="00B252D9"/>
    <w:rsid w:val="00B2557C"/>
    <w:rsid w:val="00B256D1"/>
    <w:rsid w:val="00B25767"/>
    <w:rsid w:val="00B25849"/>
    <w:rsid w:val="00B258F5"/>
    <w:rsid w:val="00B25982"/>
    <w:rsid w:val="00B259EB"/>
    <w:rsid w:val="00B25A0E"/>
    <w:rsid w:val="00B25BD1"/>
    <w:rsid w:val="00B2626A"/>
    <w:rsid w:val="00B264B8"/>
    <w:rsid w:val="00B266B7"/>
    <w:rsid w:val="00B26A79"/>
    <w:rsid w:val="00B26C69"/>
    <w:rsid w:val="00B26D5A"/>
    <w:rsid w:val="00B2702D"/>
    <w:rsid w:val="00B27168"/>
    <w:rsid w:val="00B273B1"/>
    <w:rsid w:val="00B275A4"/>
    <w:rsid w:val="00B27822"/>
    <w:rsid w:val="00B2789F"/>
    <w:rsid w:val="00B278CF"/>
    <w:rsid w:val="00B27EA3"/>
    <w:rsid w:val="00B27EA7"/>
    <w:rsid w:val="00B300EC"/>
    <w:rsid w:val="00B30454"/>
    <w:rsid w:val="00B305B3"/>
    <w:rsid w:val="00B305CE"/>
    <w:rsid w:val="00B306D4"/>
    <w:rsid w:val="00B30B13"/>
    <w:rsid w:val="00B30C42"/>
    <w:rsid w:val="00B30EDF"/>
    <w:rsid w:val="00B3104D"/>
    <w:rsid w:val="00B311B2"/>
    <w:rsid w:val="00B311B9"/>
    <w:rsid w:val="00B31239"/>
    <w:rsid w:val="00B31CCD"/>
    <w:rsid w:val="00B32078"/>
    <w:rsid w:val="00B32207"/>
    <w:rsid w:val="00B3231A"/>
    <w:rsid w:val="00B32415"/>
    <w:rsid w:val="00B32824"/>
    <w:rsid w:val="00B32829"/>
    <w:rsid w:val="00B32AA5"/>
    <w:rsid w:val="00B32B0F"/>
    <w:rsid w:val="00B32B23"/>
    <w:rsid w:val="00B32C3C"/>
    <w:rsid w:val="00B330A9"/>
    <w:rsid w:val="00B33203"/>
    <w:rsid w:val="00B33758"/>
    <w:rsid w:val="00B337B7"/>
    <w:rsid w:val="00B33883"/>
    <w:rsid w:val="00B33A4E"/>
    <w:rsid w:val="00B33BAA"/>
    <w:rsid w:val="00B33DD5"/>
    <w:rsid w:val="00B33EA3"/>
    <w:rsid w:val="00B33EA7"/>
    <w:rsid w:val="00B33FDD"/>
    <w:rsid w:val="00B34087"/>
    <w:rsid w:val="00B340DE"/>
    <w:rsid w:val="00B34122"/>
    <w:rsid w:val="00B34177"/>
    <w:rsid w:val="00B3430F"/>
    <w:rsid w:val="00B345E9"/>
    <w:rsid w:val="00B3461C"/>
    <w:rsid w:val="00B34812"/>
    <w:rsid w:val="00B348BF"/>
    <w:rsid w:val="00B34960"/>
    <w:rsid w:val="00B3498E"/>
    <w:rsid w:val="00B34A43"/>
    <w:rsid w:val="00B34BC5"/>
    <w:rsid w:val="00B34C8F"/>
    <w:rsid w:val="00B34CBE"/>
    <w:rsid w:val="00B34CC0"/>
    <w:rsid w:val="00B34E18"/>
    <w:rsid w:val="00B350B3"/>
    <w:rsid w:val="00B350E8"/>
    <w:rsid w:val="00B3510C"/>
    <w:rsid w:val="00B35146"/>
    <w:rsid w:val="00B35195"/>
    <w:rsid w:val="00B35297"/>
    <w:rsid w:val="00B352E3"/>
    <w:rsid w:val="00B354CC"/>
    <w:rsid w:val="00B35845"/>
    <w:rsid w:val="00B359EE"/>
    <w:rsid w:val="00B35A33"/>
    <w:rsid w:val="00B35A96"/>
    <w:rsid w:val="00B35D9F"/>
    <w:rsid w:val="00B35FF4"/>
    <w:rsid w:val="00B3615F"/>
    <w:rsid w:val="00B361E3"/>
    <w:rsid w:val="00B362A6"/>
    <w:rsid w:val="00B3677E"/>
    <w:rsid w:val="00B368F4"/>
    <w:rsid w:val="00B36CF1"/>
    <w:rsid w:val="00B36FF0"/>
    <w:rsid w:val="00B3727F"/>
    <w:rsid w:val="00B374CE"/>
    <w:rsid w:val="00B37937"/>
    <w:rsid w:val="00B37AE7"/>
    <w:rsid w:val="00B37E61"/>
    <w:rsid w:val="00B37EB8"/>
    <w:rsid w:val="00B40079"/>
    <w:rsid w:val="00B400B9"/>
    <w:rsid w:val="00B4049F"/>
    <w:rsid w:val="00B40B16"/>
    <w:rsid w:val="00B411FF"/>
    <w:rsid w:val="00B41382"/>
    <w:rsid w:val="00B4197A"/>
    <w:rsid w:val="00B419A4"/>
    <w:rsid w:val="00B41BA9"/>
    <w:rsid w:val="00B41CA5"/>
    <w:rsid w:val="00B42046"/>
    <w:rsid w:val="00B4267F"/>
    <w:rsid w:val="00B427C2"/>
    <w:rsid w:val="00B427CC"/>
    <w:rsid w:val="00B42A2B"/>
    <w:rsid w:val="00B42B68"/>
    <w:rsid w:val="00B42C7B"/>
    <w:rsid w:val="00B42CA3"/>
    <w:rsid w:val="00B42DF3"/>
    <w:rsid w:val="00B42FB9"/>
    <w:rsid w:val="00B43273"/>
    <w:rsid w:val="00B43420"/>
    <w:rsid w:val="00B434CE"/>
    <w:rsid w:val="00B4377D"/>
    <w:rsid w:val="00B4380B"/>
    <w:rsid w:val="00B438BF"/>
    <w:rsid w:val="00B438D3"/>
    <w:rsid w:val="00B43904"/>
    <w:rsid w:val="00B43A4B"/>
    <w:rsid w:val="00B43DE8"/>
    <w:rsid w:val="00B43E1D"/>
    <w:rsid w:val="00B440BC"/>
    <w:rsid w:val="00B4412F"/>
    <w:rsid w:val="00B442E4"/>
    <w:rsid w:val="00B444CE"/>
    <w:rsid w:val="00B44875"/>
    <w:rsid w:val="00B44906"/>
    <w:rsid w:val="00B4497D"/>
    <w:rsid w:val="00B449C4"/>
    <w:rsid w:val="00B44B66"/>
    <w:rsid w:val="00B44D3E"/>
    <w:rsid w:val="00B44EE5"/>
    <w:rsid w:val="00B450A8"/>
    <w:rsid w:val="00B4516B"/>
    <w:rsid w:val="00B45704"/>
    <w:rsid w:val="00B457C1"/>
    <w:rsid w:val="00B45A0C"/>
    <w:rsid w:val="00B45ACA"/>
    <w:rsid w:val="00B45B73"/>
    <w:rsid w:val="00B45CC9"/>
    <w:rsid w:val="00B45E23"/>
    <w:rsid w:val="00B45E78"/>
    <w:rsid w:val="00B461D3"/>
    <w:rsid w:val="00B46369"/>
    <w:rsid w:val="00B463D5"/>
    <w:rsid w:val="00B4651F"/>
    <w:rsid w:val="00B4669D"/>
    <w:rsid w:val="00B46754"/>
    <w:rsid w:val="00B46786"/>
    <w:rsid w:val="00B46A22"/>
    <w:rsid w:val="00B46ABD"/>
    <w:rsid w:val="00B46B1F"/>
    <w:rsid w:val="00B46B91"/>
    <w:rsid w:val="00B46CF2"/>
    <w:rsid w:val="00B46F8F"/>
    <w:rsid w:val="00B47348"/>
    <w:rsid w:val="00B4737B"/>
    <w:rsid w:val="00B4754A"/>
    <w:rsid w:val="00B47604"/>
    <w:rsid w:val="00B477BF"/>
    <w:rsid w:val="00B478EC"/>
    <w:rsid w:val="00B479D8"/>
    <w:rsid w:val="00B47B3C"/>
    <w:rsid w:val="00B47C5D"/>
    <w:rsid w:val="00B47E6D"/>
    <w:rsid w:val="00B500E6"/>
    <w:rsid w:val="00B50443"/>
    <w:rsid w:val="00B5052C"/>
    <w:rsid w:val="00B5055A"/>
    <w:rsid w:val="00B5072E"/>
    <w:rsid w:val="00B507D3"/>
    <w:rsid w:val="00B507F9"/>
    <w:rsid w:val="00B5086A"/>
    <w:rsid w:val="00B508AE"/>
    <w:rsid w:val="00B50B56"/>
    <w:rsid w:val="00B50C28"/>
    <w:rsid w:val="00B50D30"/>
    <w:rsid w:val="00B50FE4"/>
    <w:rsid w:val="00B51070"/>
    <w:rsid w:val="00B511F5"/>
    <w:rsid w:val="00B5157B"/>
    <w:rsid w:val="00B5171D"/>
    <w:rsid w:val="00B51748"/>
    <w:rsid w:val="00B51F5D"/>
    <w:rsid w:val="00B51FFA"/>
    <w:rsid w:val="00B52256"/>
    <w:rsid w:val="00B522C1"/>
    <w:rsid w:val="00B528C9"/>
    <w:rsid w:val="00B52A92"/>
    <w:rsid w:val="00B52C1B"/>
    <w:rsid w:val="00B5304C"/>
    <w:rsid w:val="00B5324F"/>
    <w:rsid w:val="00B533D9"/>
    <w:rsid w:val="00B533FA"/>
    <w:rsid w:val="00B53759"/>
    <w:rsid w:val="00B537A2"/>
    <w:rsid w:val="00B53BA6"/>
    <w:rsid w:val="00B53C17"/>
    <w:rsid w:val="00B53F65"/>
    <w:rsid w:val="00B540D9"/>
    <w:rsid w:val="00B54393"/>
    <w:rsid w:val="00B5456A"/>
    <w:rsid w:val="00B545A1"/>
    <w:rsid w:val="00B546AD"/>
    <w:rsid w:val="00B546C6"/>
    <w:rsid w:val="00B54AC4"/>
    <w:rsid w:val="00B5511A"/>
    <w:rsid w:val="00B551D1"/>
    <w:rsid w:val="00B551E4"/>
    <w:rsid w:val="00B55399"/>
    <w:rsid w:val="00B55516"/>
    <w:rsid w:val="00B55A8E"/>
    <w:rsid w:val="00B55AFC"/>
    <w:rsid w:val="00B55B65"/>
    <w:rsid w:val="00B55DAE"/>
    <w:rsid w:val="00B55E3C"/>
    <w:rsid w:val="00B560EF"/>
    <w:rsid w:val="00B561B5"/>
    <w:rsid w:val="00B562CA"/>
    <w:rsid w:val="00B5645E"/>
    <w:rsid w:val="00B564F7"/>
    <w:rsid w:val="00B5656E"/>
    <w:rsid w:val="00B5673B"/>
    <w:rsid w:val="00B56825"/>
    <w:rsid w:val="00B569BF"/>
    <w:rsid w:val="00B56E98"/>
    <w:rsid w:val="00B56EB4"/>
    <w:rsid w:val="00B56ED3"/>
    <w:rsid w:val="00B56F77"/>
    <w:rsid w:val="00B56FB5"/>
    <w:rsid w:val="00B56FBF"/>
    <w:rsid w:val="00B571AC"/>
    <w:rsid w:val="00B574B9"/>
    <w:rsid w:val="00B57772"/>
    <w:rsid w:val="00B57916"/>
    <w:rsid w:val="00B57C1D"/>
    <w:rsid w:val="00B57D77"/>
    <w:rsid w:val="00B600B1"/>
    <w:rsid w:val="00B60199"/>
    <w:rsid w:val="00B60219"/>
    <w:rsid w:val="00B6028B"/>
    <w:rsid w:val="00B60344"/>
    <w:rsid w:val="00B608EB"/>
    <w:rsid w:val="00B6097D"/>
    <w:rsid w:val="00B60C73"/>
    <w:rsid w:val="00B610C1"/>
    <w:rsid w:val="00B611F2"/>
    <w:rsid w:val="00B612EC"/>
    <w:rsid w:val="00B61479"/>
    <w:rsid w:val="00B61489"/>
    <w:rsid w:val="00B6189C"/>
    <w:rsid w:val="00B61946"/>
    <w:rsid w:val="00B62202"/>
    <w:rsid w:val="00B62633"/>
    <w:rsid w:val="00B62959"/>
    <w:rsid w:val="00B62A83"/>
    <w:rsid w:val="00B62D57"/>
    <w:rsid w:val="00B62F86"/>
    <w:rsid w:val="00B63071"/>
    <w:rsid w:val="00B63292"/>
    <w:rsid w:val="00B633DD"/>
    <w:rsid w:val="00B633FE"/>
    <w:rsid w:val="00B6348E"/>
    <w:rsid w:val="00B63684"/>
    <w:rsid w:val="00B637AE"/>
    <w:rsid w:val="00B63872"/>
    <w:rsid w:val="00B63AD2"/>
    <w:rsid w:val="00B63C1E"/>
    <w:rsid w:val="00B63F68"/>
    <w:rsid w:val="00B64285"/>
    <w:rsid w:val="00B645C2"/>
    <w:rsid w:val="00B6460F"/>
    <w:rsid w:val="00B64641"/>
    <w:rsid w:val="00B64651"/>
    <w:rsid w:val="00B64856"/>
    <w:rsid w:val="00B64B85"/>
    <w:rsid w:val="00B64B9F"/>
    <w:rsid w:val="00B64CCA"/>
    <w:rsid w:val="00B64E28"/>
    <w:rsid w:val="00B65146"/>
    <w:rsid w:val="00B653AD"/>
    <w:rsid w:val="00B657DF"/>
    <w:rsid w:val="00B658B0"/>
    <w:rsid w:val="00B65AAD"/>
    <w:rsid w:val="00B65B34"/>
    <w:rsid w:val="00B65CAD"/>
    <w:rsid w:val="00B65DB3"/>
    <w:rsid w:val="00B65E4A"/>
    <w:rsid w:val="00B65E55"/>
    <w:rsid w:val="00B660F3"/>
    <w:rsid w:val="00B6624C"/>
    <w:rsid w:val="00B6634D"/>
    <w:rsid w:val="00B66433"/>
    <w:rsid w:val="00B6655A"/>
    <w:rsid w:val="00B6658F"/>
    <w:rsid w:val="00B669D8"/>
    <w:rsid w:val="00B66AC2"/>
    <w:rsid w:val="00B66BDF"/>
    <w:rsid w:val="00B66E39"/>
    <w:rsid w:val="00B66F7F"/>
    <w:rsid w:val="00B67140"/>
    <w:rsid w:val="00B6724B"/>
    <w:rsid w:val="00B67321"/>
    <w:rsid w:val="00B6738F"/>
    <w:rsid w:val="00B6767D"/>
    <w:rsid w:val="00B67BF9"/>
    <w:rsid w:val="00B67D30"/>
    <w:rsid w:val="00B67D86"/>
    <w:rsid w:val="00B700B9"/>
    <w:rsid w:val="00B70270"/>
    <w:rsid w:val="00B705B3"/>
    <w:rsid w:val="00B707FE"/>
    <w:rsid w:val="00B70A42"/>
    <w:rsid w:val="00B70B07"/>
    <w:rsid w:val="00B70C98"/>
    <w:rsid w:val="00B70D67"/>
    <w:rsid w:val="00B710E6"/>
    <w:rsid w:val="00B7127E"/>
    <w:rsid w:val="00B7187F"/>
    <w:rsid w:val="00B7196A"/>
    <w:rsid w:val="00B719D4"/>
    <w:rsid w:val="00B71A3B"/>
    <w:rsid w:val="00B71AAA"/>
    <w:rsid w:val="00B71AC2"/>
    <w:rsid w:val="00B71B57"/>
    <w:rsid w:val="00B71BBF"/>
    <w:rsid w:val="00B71FB4"/>
    <w:rsid w:val="00B71FC0"/>
    <w:rsid w:val="00B72166"/>
    <w:rsid w:val="00B724CE"/>
    <w:rsid w:val="00B724F9"/>
    <w:rsid w:val="00B72802"/>
    <w:rsid w:val="00B72810"/>
    <w:rsid w:val="00B729F8"/>
    <w:rsid w:val="00B72D23"/>
    <w:rsid w:val="00B72E08"/>
    <w:rsid w:val="00B72E8F"/>
    <w:rsid w:val="00B72F3F"/>
    <w:rsid w:val="00B73024"/>
    <w:rsid w:val="00B73966"/>
    <w:rsid w:val="00B73ADA"/>
    <w:rsid w:val="00B73E29"/>
    <w:rsid w:val="00B74108"/>
    <w:rsid w:val="00B7419A"/>
    <w:rsid w:val="00B7427A"/>
    <w:rsid w:val="00B742EE"/>
    <w:rsid w:val="00B747D3"/>
    <w:rsid w:val="00B747DE"/>
    <w:rsid w:val="00B74989"/>
    <w:rsid w:val="00B74C65"/>
    <w:rsid w:val="00B74E58"/>
    <w:rsid w:val="00B74E87"/>
    <w:rsid w:val="00B7538F"/>
    <w:rsid w:val="00B753FE"/>
    <w:rsid w:val="00B7548E"/>
    <w:rsid w:val="00B754A4"/>
    <w:rsid w:val="00B75640"/>
    <w:rsid w:val="00B756D0"/>
    <w:rsid w:val="00B7580C"/>
    <w:rsid w:val="00B7586F"/>
    <w:rsid w:val="00B758F7"/>
    <w:rsid w:val="00B75B94"/>
    <w:rsid w:val="00B75D2E"/>
    <w:rsid w:val="00B75DD8"/>
    <w:rsid w:val="00B75DED"/>
    <w:rsid w:val="00B7618B"/>
    <w:rsid w:val="00B76673"/>
    <w:rsid w:val="00B766F5"/>
    <w:rsid w:val="00B76706"/>
    <w:rsid w:val="00B7682C"/>
    <w:rsid w:val="00B7686E"/>
    <w:rsid w:val="00B769DA"/>
    <w:rsid w:val="00B76ABC"/>
    <w:rsid w:val="00B76B2C"/>
    <w:rsid w:val="00B76C48"/>
    <w:rsid w:val="00B76C66"/>
    <w:rsid w:val="00B76DA1"/>
    <w:rsid w:val="00B771EF"/>
    <w:rsid w:val="00B77286"/>
    <w:rsid w:val="00B772F0"/>
    <w:rsid w:val="00B77E4E"/>
    <w:rsid w:val="00B77EC9"/>
    <w:rsid w:val="00B77F63"/>
    <w:rsid w:val="00B80257"/>
    <w:rsid w:val="00B80328"/>
    <w:rsid w:val="00B80517"/>
    <w:rsid w:val="00B80753"/>
    <w:rsid w:val="00B80777"/>
    <w:rsid w:val="00B80D25"/>
    <w:rsid w:val="00B80D65"/>
    <w:rsid w:val="00B80E5B"/>
    <w:rsid w:val="00B81159"/>
    <w:rsid w:val="00B81227"/>
    <w:rsid w:val="00B81CB2"/>
    <w:rsid w:val="00B81D20"/>
    <w:rsid w:val="00B81F38"/>
    <w:rsid w:val="00B822B8"/>
    <w:rsid w:val="00B8237B"/>
    <w:rsid w:val="00B82737"/>
    <w:rsid w:val="00B8275C"/>
    <w:rsid w:val="00B82AAF"/>
    <w:rsid w:val="00B82FA7"/>
    <w:rsid w:val="00B8308E"/>
    <w:rsid w:val="00B83113"/>
    <w:rsid w:val="00B8339F"/>
    <w:rsid w:val="00B83896"/>
    <w:rsid w:val="00B839D4"/>
    <w:rsid w:val="00B83A71"/>
    <w:rsid w:val="00B83C06"/>
    <w:rsid w:val="00B83CF1"/>
    <w:rsid w:val="00B83D4F"/>
    <w:rsid w:val="00B83E28"/>
    <w:rsid w:val="00B842AA"/>
    <w:rsid w:val="00B842C6"/>
    <w:rsid w:val="00B84653"/>
    <w:rsid w:val="00B8469F"/>
    <w:rsid w:val="00B848C5"/>
    <w:rsid w:val="00B848DC"/>
    <w:rsid w:val="00B84BA0"/>
    <w:rsid w:val="00B84BFF"/>
    <w:rsid w:val="00B84C9A"/>
    <w:rsid w:val="00B84E7A"/>
    <w:rsid w:val="00B850F7"/>
    <w:rsid w:val="00B85233"/>
    <w:rsid w:val="00B85320"/>
    <w:rsid w:val="00B85511"/>
    <w:rsid w:val="00B856D4"/>
    <w:rsid w:val="00B856EB"/>
    <w:rsid w:val="00B85796"/>
    <w:rsid w:val="00B85C91"/>
    <w:rsid w:val="00B85FCC"/>
    <w:rsid w:val="00B86217"/>
    <w:rsid w:val="00B86314"/>
    <w:rsid w:val="00B86358"/>
    <w:rsid w:val="00B863DE"/>
    <w:rsid w:val="00B8643E"/>
    <w:rsid w:val="00B8650D"/>
    <w:rsid w:val="00B86858"/>
    <w:rsid w:val="00B8699E"/>
    <w:rsid w:val="00B86A1D"/>
    <w:rsid w:val="00B86A7A"/>
    <w:rsid w:val="00B86BFC"/>
    <w:rsid w:val="00B86C5B"/>
    <w:rsid w:val="00B86DD1"/>
    <w:rsid w:val="00B86EDF"/>
    <w:rsid w:val="00B87126"/>
    <w:rsid w:val="00B874A6"/>
    <w:rsid w:val="00B874B2"/>
    <w:rsid w:val="00B87682"/>
    <w:rsid w:val="00B87720"/>
    <w:rsid w:val="00B87748"/>
    <w:rsid w:val="00B87955"/>
    <w:rsid w:val="00B87A7D"/>
    <w:rsid w:val="00B87EE2"/>
    <w:rsid w:val="00B87EFE"/>
    <w:rsid w:val="00B9000E"/>
    <w:rsid w:val="00B900BA"/>
    <w:rsid w:val="00B9048C"/>
    <w:rsid w:val="00B9068C"/>
    <w:rsid w:val="00B906CB"/>
    <w:rsid w:val="00B906E0"/>
    <w:rsid w:val="00B909D6"/>
    <w:rsid w:val="00B909EE"/>
    <w:rsid w:val="00B90A97"/>
    <w:rsid w:val="00B90B73"/>
    <w:rsid w:val="00B90B8D"/>
    <w:rsid w:val="00B90D7F"/>
    <w:rsid w:val="00B90E87"/>
    <w:rsid w:val="00B91274"/>
    <w:rsid w:val="00B91508"/>
    <w:rsid w:val="00B916E8"/>
    <w:rsid w:val="00B918B9"/>
    <w:rsid w:val="00B91BAC"/>
    <w:rsid w:val="00B91CB4"/>
    <w:rsid w:val="00B91CB8"/>
    <w:rsid w:val="00B91D5D"/>
    <w:rsid w:val="00B91D9E"/>
    <w:rsid w:val="00B92307"/>
    <w:rsid w:val="00B9236E"/>
    <w:rsid w:val="00B9269F"/>
    <w:rsid w:val="00B9273F"/>
    <w:rsid w:val="00B929A6"/>
    <w:rsid w:val="00B92C0E"/>
    <w:rsid w:val="00B92F32"/>
    <w:rsid w:val="00B92F4A"/>
    <w:rsid w:val="00B93103"/>
    <w:rsid w:val="00B931AE"/>
    <w:rsid w:val="00B93300"/>
    <w:rsid w:val="00B9345E"/>
    <w:rsid w:val="00B93540"/>
    <w:rsid w:val="00B936E9"/>
    <w:rsid w:val="00B93927"/>
    <w:rsid w:val="00B93AB7"/>
    <w:rsid w:val="00B93B2B"/>
    <w:rsid w:val="00B93F15"/>
    <w:rsid w:val="00B94263"/>
    <w:rsid w:val="00B9453B"/>
    <w:rsid w:val="00B946D9"/>
    <w:rsid w:val="00B94794"/>
    <w:rsid w:val="00B94861"/>
    <w:rsid w:val="00B94B28"/>
    <w:rsid w:val="00B94BEC"/>
    <w:rsid w:val="00B94C27"/>
    <w:rsid w:val="00B950BF"/>
    <w:rsid w:val="00B95281"/>
    <w:rsid w:val="00B953FE"/>
    <w:rsid w:val="00B95556"/>
    <w:rsid w:val="00B95599"/>
    <w:rsid w:val="00B955C0"/>
    <w:rsid w:val="00B9580A"/>
    <w:rsid w:val="00B95814"/>
    <w:rsid w:val="00B958A7"/>
    <w:rsid w:val="00B95962"/>
    <w:rsid w:val="00B95D95"/>
    <w:rsid w:val="00B9611B"/>
    <w:rsid w:val="00B961A3"/>
    <w:rsid w:val="00B96A57"/>
    <w:rsid w:val="00B96BA2"/>
    <w:rsid w:val="00B96ECE"/>
    <w:rsid w:val="00B970E5"/>
    <w:rsid w:val="00B972F1"/>
    <w:rsid w:val="00B97391"/>
    <w:rsid w:val="00B974B5"/>
    <w:rsid w:val="00B974D6"/>
    <w:rsid w:val="00B97574"/>
    <w:rsid w:val="00B975BE"/>
    <w:rsid w:val="00B9767F"/>
    <w:rsid w:val="00B978E7"/>
    <w:rsid w:val="00B97921"/>
    <w:rsid w:val="00B97924"/>
    <w:rsid w:val="00B97A66"/>
    <w:rsid w:val="00B97A8B"/>
    <w:rsid w:val="00B97BCD"/>
    <w:rsid w:val="00B97DF0"/>
    <w:rsid w:val="00B97EE9"/>
    <w:rsid w:val="00B97F8D"/>
    <w:rsid w:val="00BA005B"/>
    <w:rsid w:val="00BA00F3"/>
    <w:rsid w:val="00BA012C"/>
    <w:rsid w:val="00BA0370"/>
    <w:rsid w:val="00BA0656"/>
    <w:rsid w:val="00BA0B2E"/>
    <w:rsid w:val="00BA0CE1"/>
    <w:rsid w:val="00BA0CEF"/>
    <w:rsid w:val="00BA0D08"/>
    <w:rsid w:val="00BA0F4B"/>
    <w:rsid w:val="00BA103E"/>
    <w:rsid w:val="00BA11A1"/>
    <w:rsid w:val="00BA123E"/>
    <w:rsid w:val="00BA12ED"/>
    <w:rsid w:val="00BA13A5"/>
    <w:rsid w:val="00BA1402"/>
    <w:rsid w:val="00BA1617"/>
    <w:rsid w:val="00BA175E"/>
    <w:rsid w:val="00BA1926"/>
    <w:rsid w:val="00BA1BDB"/>
    <w:rsid w:val="00BA1BF0"/>
    <w:rsid w:val="00BA1F47"/>
    <w:rsid w:val="00BA1F63"/>
    <w:rsid w:val="00BA2046"/>
    <w:rsid w:val="00BA2052"/>
    <w:rsid w:val="00BA20B6"/>
    <w:rsid w:val="00BA21CB"/>
    <w:rsid w:val="00BA241E"/>
    <w:rsid w:val="00BA2542"/>
    <w:rsid w:val="00BA25C0"/>
    <w:rsid w:val="00BA2621"/>
    <w:rsid w:val="00BA2959"/>
    <w:rsid w:val="00BA2FA2"/>
    <w:rsid w:val="00BA2FD0"/>
    <w:rsid w:val="00BA3063"/>
    <w:rsid w:val="00BA34B6"/>
    <w:rsid w:val="00BA3609"/>
    <w:rsid w:val="00BA3952"/>
    <w:rsid w:val="00BA3973"/>
    <w:rsid w:val="00BA39C9"/>
    <w:rsid w:val="00BA3BEB"/>
    <w:rsid w:val="00BA3CC2"/>
    <w:rsid w:val="00BA3EEA"/>
    <w:rsid w:val="00BA3F30"/>
    <w:rsid w:val="00BA3F59"/>
    <w:rsid w:val="00BA4034"/>
    <w:rsid w:val="00BA4065"/>
    <w:rsid w:val="00BA4138"/>
    <w:rsid w:val="00BA41DD"/>
    <w:rsid w:val="00BA428C"/>
    <w:rsid w:val="00BA437F"/>
    <w:rsid w:val="00BA4588"/>
    <w:rsid w:val="00BA4B90"/>
    <w:rsid w:val="00BA4C17"/>
    <w:rsid w:val="00BA4C96"/>
    <w:rsid w:val="00BA4E75"/>
    <w:rsid w:val="00BA5218"/>
    <w:rsid w:val="00BA54FF"/>
    <w:rsid w:val="00BA556A"/>
    <w:rsid w:val="00BA5573"/>
    <w:rsid w:val="00BA5614"/>
    <w:rsid w:val="00BA5896"/>
    <w:rsid w:val="00BA598E"/>
    <w:rsid w:val="00BA5BD2"/>
    <w:rsid w:val="00BA5C73"/>
    <w:rsid w:val="00BA5C8E"/>
    <w:rsid w:val="00BA5CE2"/>
    <w:rsid w:val="00BA5D3F"/>
    <w:rsid w:val="00BA642E"/>
    <w:rsid w:val="00BA6455"/>
    <w:rsid w:val="00BA647F"/>
    <w:rsid w:val="00BA66C6"/>
    <w:rsid w:val="00BA67EF"/>
    <w:rsid w:val="00BA6BFC"/>
    <w:rsid w:val="00BA6CF2"/>
    <w:rsid w:val="00BA6CF6"/>
    <w:rsid w:val="00BA6E14"/>
    <w:rsid w:val="00BA6EB3"/>
    <w:rsid w:val="00BA7439"/>
    <w:rsid w:val="00BA7471"/>
    <w:rsid w:val="00BA758C"/>
    <w:rsid w:val="00BA7621"/>
    <w:rsid w:val="00BA779E"/>
    <w:rsid w:val="00BA77A7"/>
    <w:rsid w:val="00BA7942"/>
    <w:rsid w:val="00BA7A09"/>
    <w:rsid w:val="00BA7B59"/>
    <w:rsid w:val="00BA7BAC"/>
    <w:rsid w:val="00BA7DAC"/>
    <w:rsid w:val="00BA7EEA"/>
    <w:rsid w:val="00BA7EFB"/>
    <w:rsid w:val="00BB022A"/>
    <w:rsid w:val="00BB07D4"/>
    <w:rsid w:val="00BB094A"/>
    <w:rsid w:val="00BB0CFE"/>
    <w:rsid w:val="00BB0E6E"/>
    <w:rsid w:val="00BB0F0B"/>
    <w:rsid w:val="00BB1279"/>
    <w:rsid w:val="00BB131F"/>
    <w:rsid w:val="00BB1391"/>
    <w:rsid w:val="00BB15C7"/>
    <w:rsid w:val="00BB15D4"/>
    <w:rsid w:val="00BB1668"/>
    <w:rsid w:val="00BB172C"/>
    <w:rsid w:val="00BB1878"/>
    <w:rsid w:val="00BB18C6"/>
    <w:rsid w:val="00BB19FF"/>
    <w:rsid w:val="00BB2022"/>
    <w:rsid w:val="00BB202C"/>
    <w:rsid w:val="00BB22A6"/>
    <w:rsid w:val="00BB2314"/>
    <w:rsid w:val="00BB2518"/>
    <w:rsid w:val="00BB251F"/>
    <w:rsid w:val="00BB2726"/>
    <w:rsid w:val="00BB29F4"/>
    <w:rsid w:val="00BB2A67"/>
    <w:rsid w:val="00BB2B1D"/>
    <w:rsid w:val="00BB2C87"/>
    <w:rsid w:val="00BB2D27"/>
    <w:rsid w:val="00BB2DC0"/>
    <w:rsid w:val="00BB30F9"/>
    <w:rsid w:val="00BB32EF"/>
    <w:rsid w:val="00BB37AE"/>
    <w:rsid w:val="00BB3904"/>
    <w:rsid w:val="00BB3BC8"/>
    <w:rsid w:val="00BB3F4B"/>
    <w:rsid w:val="00BB4084"/>
    <w:rsid w:val="00BB424B"/>
    <w:rsid w:val="00BB42D3"/>
    <w:rsid w:val="00BB4457"/>
    <w:rsid w:val="00BB490A"/>
    <w:rsid w:val="00BB4C36"/>
    <w:rsid w:val="00BB4D1C"/>
    <w:rsid w:val="00BB4F3F"/>
    <w:rsid w:val="00BB521F"/>
    <w:rsid w:val="00BB530E"/>
    <w:rsid w:val="00BB5513"/>
    <w:rsid w:val="00BB59B6"/>
    <w:rsid w:val="00BB5B70"/>
    <w:rsid w:val="00BB6279"/>
    <w:rsid w:val="00BB62EE"/>
    <w:rsid w:val="00BB66AB"/>
    <w:rsid w:val="00BB6763"/>
    <w:rsid w:val="00BB71BE"/>
    <w:rsid w:val="00BB723D"/>
    <w:rsid w:val="00BB75B9"/>
    <w:rsid w:val="00BB7769"/>
    <w:rsid w:val="00BB7947"/>
    <w:rsid w:val="00BB7D55"/>
    <w:rsid w:val="00BB7DD7"/>
    <w:rsid w:val="00BC031A"/>
    <w:rsid w:val="00BC06C4"/>
    <w:rsid w:val="00BC072C"/>
    <w:rsid w:val="00BC0779"/>
    <w:rsid w:val="00BC07B8"/>
    <w:rsid w:val="00BC07E0"/>
    <w:rsid w:val="00BC0904"/>
    <w:rsid w:val="00BC0951"/>
    <w:rsid w:val="00BC0B72"/>
    <w:rsid w:val="00BC0C45"/>
    <w:rsid w:val="00BC0C64"/>
    <w:rsid w:val="00BC0D3C"/>
    <w:rsid w:val="00BC0D41"/>
    <w:rsid w:val="00BC0EE6"/>
    <w:rsid w:val="00BC0F9E"/>
    <w:rsid w:val="00BC12B9"/>
    <w:rsid w:val="00BC138B"/>
    <w:rsid w:val="00BC14F1"/>
    <w:rsid w:val="00BC1568"/>
    <w:rsid w:val="00BC1723"/>
    <w:rsid w:val="00BC17FB"/>
    <w:rsid w:val="00BC1822"/>
    <w:rsid w:val="00BC1860"/>
    <w:rsid w:val="00BC1A21"/>
    <w:rsid w:val="00BC1B20"/>
    <w:rsid w:val="00BC1C5D"/>
    <w:rsid w:val="00BC1D41"/>
    <w:rsid w:val="00BC1D52"/>
    <w:rsid w:val="00BC1E99"/>
    <w:rsid w:val="00BC1EEA"/>
    <w:rsid w:val="00BC1FEC"/>
    <w:rsid w:val="00BC2190"/>
    <w:rsid w:val="00BC2571"/>
    <w:rsid w:val="00BC25CA"/>
    <w:rsid w:val="00BC282D"/>
    <w:rsid w:val="00BC2888"/>
    <w:rsid w:val="00BC2E4B"/>
    <w:rsid w:val="00BC30B6"/>
    <w:rsid w:val="00BC3414"/>
    <w:rsid w:val="00BC3644"/>
    <w:rsid w:val="00BC39B4"/>
    <w:rsid w:val="00BC3D1A"/>
    <w:rsid w:val="00BC3EF0"/>
    <w:rsid w:val="00BC3FFC"/>
    <w:rsid w:val="00BC4029"/>
    <w:rsid w:val="00BC4036"/>
    <w:rsid w:val="00BC406B"/>
    <w:rsid w:val="00BC433C"/>
    <w:rsid w:val="00BC4436"/>
    <w:rsid w:val="00BC450D"/>
    <w:rsid w:val="00BC47F3"/>
    <w:rsid w:val="00BC4808"/>
    <w:rsid w:val="00BC4974"/>
    <w:rsid w:val="00BC497D"/>
    <w:rsid w:val="00BC4996"/>
    <w:rsid w:val="00BC4A42"/>
    <w:rsid w:val="00BC4DE4"/>
    <w:rsid w:val="00BC4EA6"/>
    <w:rsid w:val="00BC50E5"/>
    <w:rsid w:val="00BC5335"/>
    <w:rsid w:val="00BC5406"/>
    <w:rsid w:val="00BC551E"/>
    <w:rsid w:val="00BC59D5"/>
    <w:rsid w:val="00BC5CA5"/>
    <w:rsid w:val="00BC5CD9"/>
    <w:rsid w:val="00BC5CFB"/>
    <w:rsid w:val="00BC6151"/>
    <w:rsid w:val="00BC6366"/>
    <w:rsid w:val="00BC684F"/>
    <w:rsid w:val="00BC6959"/>
    <w:rsid w:val="00BC69C3"/>
    <w:rsid w:val="00BC6B07"/>
    <w:rsid w:val="00BC6B93"/>
    <w:rsid w:val="00BC6CA5"/>
    <w:rsid w:val="00BC6E56"/>
    <w:rsid w:val="00BC6F7E"/>
    <w:rsid w:val="00BC6FC7"/>
    <w:rsid w:val="00BC7116"/>
    <w:rsid w:val="00BC718D"/>
    <w:rsid w:val="00BC7210"/>
    <w:rsid w:val="00BC72E3"/>
    <w:rsid w:val="00BC72E5"/>
    <w:rsid w:val="00BC7390"/>
    <w:rsid w:val="00BC7457"/>
    <w:rsid w:val="00BC783A"/>
    <w:rsid w:val="00BC7A00"/>
    <w:rsid w:val="00BC7CDB"/>
    <w:rsid w:val="00BC7DC5"/>
    <w:rsid w:val="00BC7F22"/>
    <w:rsid w:val="00BD0209"/>
    <w:rsid w:val="00BD0275"/>
    <w:rsid w:val="00BD032B"/>
    <w:rsid w:val="00BD03F2"/>
    <w:rsid w:val="00BD0616"/>
    <w:rsid w:val="00BD0635"/>
    <w:rsid w:val="00BD07C6"/>
    <w:rsid w:val="00BD08A1"/>
    <w:rsid w:val="00BD0A51"/>
    <w:rsid w:val="00BD0A9F"/>
    <w:rsid w:val="00BD0B5F"/>
    <w:rsid w:val="00BD0D19"/>
    <w:rsid w:val="00BD0E2F"/>
    <w:rsid w:val="00BD1040"/>
    <w:rsid w:val="00BD13DE"/>
    <w:rsid w:val="00BD152A"/>
    <w:rsid w:val="00BD1588"/>
    <w:rsid w:val="00BD15C2"/>
    <w:rsid w:val="00BD1894"/>
    <w:rsid w:val="00BD1920"/>
    <w:rsid w:val="00BD194E"/>
    <w:rsid w:val="00BD1962"/>
    <w:rsid w:val="00BD19EE"/>
    <w:rsid w:val="00BD1FFB"/>
    <w:rsid w:val="00BD200E"/>
    <w:rsid w:val="00BD2038"/>
    <w:rsid w:val="00BD20F9"/>
    <w:rsid w:val="00BD2443"/>
    <w:rsid w:val="00BD26A6"/>
    <w:rsid w:val="00BD2D11"/>
    <w:rsid w:val="00BD2E39"/>
    <w:rsid w:val="00BD2EEF"/>
    <w:rsid w:val="00BD3073"/>
    <w:rsid w:val="00BD3766"/>
    <w:rsid w:val="00BD38F8"/>
    <w:rsid w:val="00BD3B89"/>
    <w:rsid w:val="00BD3C08"/>
    <w:rsid w:val="00BD3C21"/>
    <w:rsid w:val="00BD3D6D"/>
    <w:rsid w:val="00BD3DD7"/>
    <w:rsid w:val="00BD3DEE"/>
    <w:rsid w:val="00BD3ED2"/>
    <w:rsid w:val="00BD4108"/>
    <w:rsid w:val="00BD449F"/>
    <w:rsid w:val="00BD4972"/>
    <w:rsid w:val="00BD4C01"/>
    <w:rsid w:val="00BD4C17"/>
    <w:rsid w:val="00BD5220"/>
    <w:rsid w:val="00BD534B"/>
    <w:rsid w:val="00BD5456"/>
    <w:rsid w:val="00BD569B"/>
    <w:rsid w:val="00BD5838"/>
    <w:rsid w:val="00BD5C2B"/>
    <w:rsid w:val="00BD5F6C"/>
    <w:rsid w:val="00BD5F9A"/>
    <w:rsid w:val="00BD6110"/>
    <w:rsid w:val="00BD626E"/>
    <w:rsid w:val="00BD6363"/>
    <w:rsid w:val="00BD6404"/>
    <w:rsid w:val="00BD6542"/>
    <w:rsid w:val="00BD676A"/>
    <w:rsid w:val="00BD6805"/>
    <w:rsid w:val="00BD69EF"/>
    <w:rsid w:val="00BD6E3E"/>
    <w:rsid w:val="00BD6ECC"/>
    <w:rsid w:val="00BD71C7"/>
    <w:rsid w:val="00BD753D"/>
    <w:rsid w:val="00BD7713"/>
    <w:rsid w:val="00BD777C"/>
    <w:rsid w:val="00BD784D"/>
    <w:rsid w:val="00BD79CA"/>
    <w:rsid w:val="00BD7A1D"/>
    <w:rsid w:val="00BD7B75"/>
    <w:rsid w:val="00BD7D70"/>
    <w:rsid w:val="00BD7E39"/>
    <w:rsid w:val="00BE0014"/>
    <w:rsid w:val="00BE032D"/>
    <w:rsid w:val="00BE0398"/>
    <w:rsid w:val="00BE03AA"/>
    <w:rsid w:val="00BE03C6"/>
    <w:rsid w:val="00BE081D"/>
    <w:rsid w:val="00BE0831"/>
    <w:rsid w:val="00BE0949"/>
    <w:rsid w:val="00BE0AA2"/>
    <w:rsid w:val="00BE0D39"/>
    <w:rsid w:val="00BE1220"/>
    <w:rsid w:val="00BE13A5"/>
    <w:rsid w:val="00BE13B9"/>
    <w:rsid w:val="00BE16BF"/>
    <w:rsid w:val="00BE16C5"/>
    <w:rsid w:val="00BE1A3A"/>
    <w:rsid w:val="00BE1B55"/>
    <w:rsid w:val="00BE1CD8"/>
    <w:rsid w:val="00BE1DCE"/>
    <w:rsid w:val="00BE1FD7"/>
    <w:rsid w:val="00BE200C"/>
    <w:rsid w:val="00BE24DD"/>
    <w:rsid w:val="00BE2629"/>
    <w:rsid w:val="00BE27C0"/>
    <w:rsid w:val="00BE27D3"/>
    <w:rsid w:val="00BE29DF"/>
    <w:rsid w:val="00BE2BCA"/>
    <w:rsid w:val="00BE2D24"/>
    <w:rsid w:val="00BE3394"/>
    <w:rsid w:val="00BE3403"/>
    <w:rsid w:val="00BE341F"/>
    <w:rsid w:val="00BE36B1"/>
    <w:rsid w:val="00BE38F4"/>
    <w:rsid w:val="00BE3A03"/>
    <w:rsid w:val="00BE4021"/>
    <w:rsid w:val="00BE4248"/>
    <w:rsid w:val="00BE44E4"/>
    <w:rsid w:val="00BE4528"/>
    <w:rsid w:val="00BE4620"/>
    <w:rsid w:val="00BE4640"/>
    <w:rsid w:val="00BE474E"/>
    <w:rsid w:val="00BE4E2E"/>
    <w:rsid w:val="00BE53B0"/>
    <w:rsid w:val="00BE5766"/>
    <w:rsid w:val="00BE5A6F"/>
    <w:rsid w:val="00BE5BD2"/>
    <w:rsid w:val="00BE5C0D"/>
    <w:rsid w:val="00BE60E0"/>
    <w:rsid w:val="00BE6179"/>
    <w:rsid w:val="00BE6254"/>
    <w:rsid w:val="00BE6820"/>
    <w:rsid w:val="00BE69FB"/>
    <w:rsid w:val="00BE6A28"/>
    <w:rsid w:val="00BE6B5C"/>
    <w:rsid w:val="00BE6E90"/>
    <w:rsid w:val="00BE6E91"/>
    <w:rsid w:val="00BE6F75"/>
    <w:rsid w:val="00BE7039"/>
    <w:rsid w:val="00BE7341"/>
    <w:rsid w:val="00BE7486"/>
    <w:rsid w:val="00BE7885"/>
    <w:rsid w:val="00BE79B2"/>
    <w:rsid w:val="00BE79D4"/>
    <w:rsid w:val="00BE7AD9"/>
    <w:rsid w:val="00BE7E0F"/>
    <w:rsid w:val="00BE7FCA"/>
    <w:rsid w:val="00BF0144"/>
    <w:rsid w:val="00BF0278"/>
    <w:rsid w:val="00BF049A"/>
    <w:rsid w:val="00BF058C"/>
    <w:rsid w:val="00BF0644"/>
    <w:rsid w:val="00BF0660"/>
    <w:rsid w:val="00BF09A3"/>
    <w:rsid w:val="00BF0A99"/>
    <w:rsid w:val="00BF0ECA"/>
    <w:rsid w:val="00BF10A9"/>
    <w:rsid w:val="00BF12FC"/>
    <w:rsid w:val="00BF1352"/>
    <w:rsid w:val="00BF16C5"/>
    <w:rsid w:val="00BF17B6"/>
    <w:rsid w:val="00BF1B55"/>
    <w:rsid w:val="00BF2474"/>
    <w:rsid w:val="00BF248D"/>
    <w:rsid w:val="00BF263F"/>
    <w:rsid w:val="00BF2D99"/>
    <w:rsid w:val="00BF2E4B"/>
    <w:rsid w:val="00BF2F4E"/>
    <w:rsid w:val="00BF2FB2"/>
    <w:rsid w:val="00BF3026"/>
    <w:rsid w:val="00BF34B7"/>
    <w:rsid w:val="00BF358C"/>
    <w:rsid w:val="00BF36A2"/>
    <w:rsid w:val="00BF36D1"/>
    <w:rsid w:val="00BF3C25"/>
    <w:rsid w:val="00BF3D52"/>
    <w:rsid w:val="00BF3E59"/>
    <w:rsid w:val="00BF3E84"/>
    <w:rsid w:val="00BF406A"/>
    <w:rsid w:val="00BF411A"/>
    <w:rsid w:val="00BF421B"/>
    <w:rsid w:val="00BF4607"/>
    <w:rsid w:val="00BF4808"/>
    <w:rsid w:val="00BF48CE"/>
    <w:rsid w:val="00BF494D"/>
    <w:rsid w:val="00BF4AC8"/>
    <w:rsid w:val="00BF4B53"/>
    <w:rsid w:val="00BF4BD5"/>
    <w:rsid w:val="00BF4E92"/>
    <w:rsid w:val="00BF4FB8"/>
    <w:rsid w:val="00BF5272"/>
    <w:rsid w:val="00BF5481"/>
    <w:rsid w:val="00BF5558"/>
    <w:rsid w:val="00BF55D1"/>
    <w:rsid w:val="00BF57E9"/>
    <w:rsid w:val="00BF59C7"/>
    <w:rsid w:val="00BF5D9E"/>
    <w:rsid w:val="00BF5E6A"/>
    <w:rsid w:val="00BF6147"/>
    <w:rsid w:val="00BF662B"/>
    <w:rsid w:val="00BF6638"/>
    <w:rsid w:val="00BF6991"/>
    <w:rsid w:val="00BF69B5"/>
    <w:rsid w:val="00BF6ACC"/>
    <w:rsid w:val="00BF6BD8"/>
    <w:rsid w:val="00BF6CC6"/>
    <w:rsid w:val="00BF6F72"/>
    <w:rsid w:val="00BF6F8A"/>
    <w:rsid w:val="00BF6FED"/>
    <w:rsid w:val="00BF7032"/>
    <w:rsid w:val="00BF7052"/>
    <w:rsid w:val="00BF713C"/>
    <w:rsid w:val="00BF73BF"/>
    <w:rsid w:val="00BF74EA"/>
    <w:rsid w:val="00BF768C"/>
    <w:rsid w:val="00BF7B79"/>
    <w:rsid w:val="00BF7C89"/>
    <w:rsid w:val="00BF7E76"/>
    <w:rsid w:val="00C0046E"/>
    <w:rsid w:val="00C00840"/>
    <w:rsid w:val="00C009F4"/>
    <w:rsid w:val="00C00A23"/>
    <w:rsid w:val="00C00BAF"/>
    <w:rsid w:val="00C011F5"/>
    <w:rsid w:val="00C013A0"/>
    <w:rsid w:val="00C01594"/>
    <w:rsid w:val="00C015FC"/>
    <w:rsid w:val="00C01685"/>
    <w:rsid w:val="00C016B6"/>
    <w:rsid w:val="00C01966"/>
    <w:rsid w:val="00C019A9"/>
    <w:rsid w:val="00C01C33"/>
    <w:rsid w:val="00C01E97"/>
    <w:rsid w:val="00C02148"/>
    <w:rsid w:val="00C0293D"/>
    <w:rsid w:val="00C029D3"/>
    <w:rsid w:val="00C029EE"/>
    <w:rsid w:val="00C029F5"/>
    <w:rsid w:val="00C02BC5"/>
    <w:rsid w:val="00C02E9F"/>
    <w:rsid w:val="00C03042"/>
    <w:rsid w:val="00C0306E"/>
    <w:rsid w:val="00C035BC"/>
    <w:rsid w:val="00C03878"/>
    <w:rsid w:val="00C039A9"/>
    <w:rsid w:val="00C039E6"/>
    <w:rsid w:val="00C03C9E"/>
    <w:rsid w:val="00C041B0"/>
    <w:rsid w:val="00C0458B"/>
    <w:rsid w:val="00C04753"/>
    <w:rsid w:val="00C047F0"/>
    <w:rsid w:val="00C04895"/>
    <w:rsid w:val="00C048AF"/>
    <w:rsid w:val="00C04C18"/>
    <w:rsid w:val="00C04F53"/>
    <w:rsid w:val="00C04FBB"/>
    <w:rsid w:val="00C04FDA"/>
    <w:rsid w:val="00C0500A"/>
    <w:rsid w:val="00C0508C"/>
    <w:rsid w:val="00C05119"/>
    <w:rsid w:val="00C05259"/>
    <w:rsid w:val="00C05532"/>
    <w:rsid w:val="00C0553D"/>
    <w:rsid w:val="00C05601"/>
    <w:rsid w:val="00C05690"/>
    <w:rsid w:val="00C05826"/>
    <w:rsid w:val="00C05A0B"/>
    <w:rsid w:val="00C05B0A"/>
    <w:rsid w:val="00C05C2A"/>
    <w:rsid w:val="00C05D5D"/>
    <w:rsid w:val="00C06124"/>
    <w:rsid w:val="00C06142"/>
    <w:rsid w:val="00C063CF"/>
    <w:rsid w:val="00C063DA"/>
    <w:rsid w:val="00C0661D"/>
    <w:rsid w:val="00C06833"/>
    <w:rsid w:val="00C068F3"/>
    <w:rsid w:val="00C0699C"/>
    <w:rsid w:val="00C06A9F"/>
    <w:rsid w:val="00C06CE1"/>
    <w:rsid w:val="00C06F73"/>
    <w:rsid w:val="00C07004"/>
    <w:rsid w:val="00C0703E"/>
    <w:rsid w:val="00C070C0"/>
    <w:rsid w:val="00C070DE"/>
    <w:rsid w:val="00C07158"/>
    <w:rsid w:val="00C07402"/>
    <w:rsid w:val="00C074B7"/>
    <w:rsid w:val="00C0751C"/>
    <w:rsid w:val="00C0788F"/>
    <w:rsid w:val="00C07A3B"/>
    <w:rsid w:val="00C07AB9"/>
    <w:rsid w:val="00C07CCA"/>
    <w:rsid w:val="00C07D21"/>
    <w:rsid w:val="00C10244"/>
    <w:rsid w:val="00C10253"/>
    <w:rsid w:val="00C10A09"/>
    <w:rsid w:val="00C10AB9"/>
    <w:rsid w:val="00C10B29"/>
    <w:rsid w:val="00C10D4C"/>
    <w:rsid w:val="00C11158"/>
    <w:rsid w:val="00C113F2"/>
    <w:rsid w:val="00C1149D"/>
    <w:rsid w:val="00C1197B"/>
    <w:rsid w:val="00C119BC"/>
    <w:rsid w:val="00C11CB9"/>
    <w:rsid w:val="00C11F2F"/>
    <w:rsid w:val="00C11F70"/>
    <w:rsid w:val="00C12037"/>
    <w:rsid w:val="00C122A1"/>
    <w:rsid w:val="00C1233A"/>
    <w:rsid w:val="00C124BC"/>
    <w:rsid w:val="00C1257A"/>
    <w:rsid w:val="00C12C49"/>
    <w:rsid w:val="00C12F81"/>
    <w:rsid w:val="00C13028"/>
    <w:rsid w:val="00C13099"/>
    <w:rsid w:val="00C13287"/>
    <w:rsid w:val="00C13298"/>
    <w:rsid w:val="00C1343B"/>
    <w:rsid w:val="00C139B7"/>
    <w:rsid w:val="00C13CCD"/>
    <w:rsid w:val="00C13ED2"/>
    <w:rsid w:val="00C13FC2"/>
    <w:rsid w:val="00C14549"/>
    <w:rsid w:val="00C1462A"/>
    <w:rsid w:val="00C14767"/>
    <w:rsid w:val="00C147A1"/>
    <w:rsid w:val="00C148E7"/>
    <w:rsid w:val="00C14EC8"/>
    <w:rsid w:val="00C14F51"/>
    <w:rsid w:val="00C14FBB"/>
    <w:rsid w:val="00C154F8"/>
    <w:rsid w:val="00C15A1E"/>
    <w:rsid w:val="00C163A5"/>
    <w:rsid w:val="00C167DB"/>
    <w:rsid w:val="00C16936"/>
    <w:rsid w:val="00C16B8A"/>
    <w:rsid w:val="00C16D17"/>
    <w:rsid w:val="00C16EE0"/>
    <w:rsid w:val="00C16F57"/>
    <w:rsid w:val="00C17234"/>
    <w:rsid w:val="00C172A1"/>
    <w:rsid w:val="00C176B5"/>
    <w:rsid w:val="00C176C0"/>
    <w:rsid w:val="00C17744"/>
    <w:rsid w:val="00C17826"/>
    <w:rsid w:val="00C179A8"/>
    <w:rsid w:val="00C17A3C"/>
    <w:rsid w:val="00C17FB5"/>
    <w:rsid w:val="00C2006D"/>
    <w:rsid w:val="00C200BE"/>
    <w:rsid w:val="00C200F1"/>
    <w:rsid w:val="00C202A6"/>
    <w:rsid w:val="00C202F1"/>
    <w:rsid w:val="00C20374"/>
    <w:rsid w:val="00C20392"/>
    <w:rsid w:val="00C2078B"/>
    <w:rsid w:val="00C2087A"/>
    <w:rsid w:val="00C208BE"/>
    <w:rsid w:val="00C20930"/>
    <w:rsid w:val="00C20A43"/>
    <w:rsid w:val="00C20ACE"/>
    <w:rsid w:val="00C20CE7"/>
    <w:rsid w:val="00C20E1F"/>
    <w:rsid w:val="00C20EB5"/>
    <w:rsid w:val="00C2103B"/>
    <w:rsid w:val="00C211EB"/>
    <w:rsid w:val="00C21213"/>
    <w:rsid w:val="00C2143D"/>
    <w:rsid w:val="00C2148A"/>
    <w:rsid w:val="00C2148F"/>
    <w:rsid w:val="00C2155C"/>
    <w:rsid w:val="00C2155E"/>
    <w:rsid w:val="00C2167D"/>
    <w:rsid w:val="00C21686"/>
    <w:rsid w:val="00C216C3"/>
    <w:rsid w:val="00C21C67"/>
    <w:rsid w:val="00C21C84"/>
    <w:rsid w:val="00C21F24"/>
    <w:rsid w:val="00C22006"/>
    <w:rsid w:val="00C2221F"/>
    <w:rsid w:val="00C22283"/>
    <w:rsid w:val="00C224DF"/>
    <w:rsid w:val="00C22680"/>
    <w:rsid w:val="00C228BB"/>
    <w:rsid w:val="00C2291C"/>
    <w:rsid w:val="00C22BCA"/>
    <w:rsid w:val="00C22D07"/>
    <w:rsid w:val="00C22E9E"/>
    <w:rsid w:val="00C2303A"/>
    <w:rsid w:val="00C23232"/>
    <w:rsid w:val="00C232F1"/>
    <w:rsid w:val="00C2332A"/>
    <w:rsid w:val="00C2374C"/>
    <w:rsid w:val="00C237ED"/>
    <w:rsid w:val="00C23984"/>
    <w:rsid w:val="00C23B96"/>
    <w:rsid w:val="00C23B9F"/>
    <w:rsid w:val="00C23C19"/>
    <w:rsid w:val="00C23E3E"/>
    <w:rsid w:val="00C23F25"/>
    <w:rsid w:val="00C23F68"/>
    <w:rsid w:val="00C23FC5"/>
    <w:rsid w:val="00C24135"/>
    <w:rsid w:val="00C242FA"/>
    <w:rsid w:val="00C2477F"/>
    <w:rsid w:val="00C24876"/>
    <w:rsid w:val="00C24BAC"/>
    <w:rsid w:val="00C24BD3"/>
    <w:rsid w:val="00C24C34"/>
    <w:rsid w:val="00C24C62"/>
    <w:rsid w:val="00C24D53"/>
    <w:rsid w:val="00C24DEF"/>
    <w:rsid w:val="00C24E28"/>
    <w:rsid w:val="00C24E60"/>
    <w:rsid w:val="00C24ED8"/>
    <w:rsid w:val="00C25009"/>
    <w:rsid w:val="00C253AC"/>
    <w:rsid w:val="00C254E7"/>
    <w:rsid w:val="00C2566D"/>
    <w:rsid w:val="00C256CE"/>
    <w:rsid w:val="00C25767"/>
    <w:rsid w:val="00C257A3"/>
    <w:rsid w:val="00C25AF3"/>
    <w:rsid w:val="00C25C51"/>
    <w:rsid w:val="00C260AE"/>
    <w:rsid w:val="00C261E6"/>
    <w:rsid w:val="00C26780"/>
    <w:rsid w:val="00C26995"/>
    <w:rsid w:val="00C26BD8"/>
    <w:rsid w:val="00C26EB2"/>
    <w:rsid w:val="00C27127"/>
    <w:rsid w:val="00C275C8"/>
    <w:rsid w:val="00C30949"/>
    <w:rsid w:val="00C30A0B"/>
    <w:rsid w:val="00C30EBB"/>
    <w:rsid w:val="00C3101C"/>
    <w:rsid w:val="00C3133E"/>
    <w:rsid w:val="00C313FC"/>
    <w:rsid w:val="00C31478"/>
    <w:rsid w:val="00C315F3"/>
    <w:rsid w:val="00C31640"/>
    <w:rsid w:val="00C31841"/>
    <w:rsid w:val="00C31A47"/>
    <w:rsid w:val="00C31B0D"/>
    <w:rsid w:val="00C31FF1"/>
    <w:rsid w:val="00C32070"/>
    <w:rsid w:val="00C32112"/>
    <w:rsid w:val="00C32502"/>
    <w:rsid w:val="00C3259C"/>
    <w:rsid w:val="00C3265A"/>
    <w:rsid w:val="00C32837"/>
    <w:rsid w:val="00C32897"/>
    <w:rsid w:val="00C328E7"/>
    <w:rsid w:val="00C3290B"/>
    <w:rsid w:val="00C3296D"/>
    <w:rsid w:val="00C329FC"/>
    <w:rsid w:val="00C32A6A"/>
    <w:rsid w:val="00C32B02"/>
    <w:rsid w:val="00C32D59"/>
    <w:rsid w:val="00C32D96"/>
    <w:rsid w:val="00C33042"/>
    <w:rsid w:val="00C33148"/>
    <w:rsid w:val="00C3324A"/>
    <w:rsid w:val="00C3332D"/>
    <w:rsid w:val="00C33533"/>
    <w:rsid w:val="00C33802"/>
    <w:rsid w:val="00C33805"/>
    <w:rsid w:val="00C33918"/>
    <w:rsid w:val="00C339AD"/>
    <w:rsid w:val="00C33BB3"/>
    <w:rsid w:val="00C33D5F"/>
    <w:rsid w:val="00C34065"/>
    <w:rsid w:val="00C340CA"/>
    <w:rsid w:val="00C34265"/>
    <w:rsid w:val="00C344DA"/>
    <w:rsid w:val="00C3460F"/>
    <w:rsid w:val="00C34631"/>
    <w:rsid w:val="00C34665"/>
    <w:rsid w:val="00C34775"/>
    <w:rsid w:val="00C347AA"/>
    <w:rsid w:val="00C34E1E"/>
    <w:rsid w:val="00C34ED8"/>
    <w:rsid w:val="00C35633"/>
    <w:rsid w:val="00C3577C"/>
    <w:rsid w:val="00C35962"/>
    <w:rsid w:val="00C35D59"/>
    <w:rsid w:val="00C3618C"/>
    <w:rsid w:val="00C367D5"/>
    <w:rsid w:val="00C36E9C"/>
    <w:rsid w:val="00C36F12"/>
    <w:rsid w:val="00C370CB"/>
    <w:rsid w:val="00C37520"/>
    <w:rsid w:val="00C37985"/>
    <w:rsid w:val="00C37AED"/>
    <w:rsid w:val="00C37B01"/>
    <w:rsid w:val="00C37DA7"/>
    <w:rsid w:val="00C37F81"/>
    <w:rsid w:val="00C400B6"/>
    <w:rsid w:val="00C401B6"/>
    <w:rsid w:val="00C4056D"/>
    <w:rsid w:val="00C4075A"/>
    <w:rsid w:val="00C40976"/>
    <w:rsid w:val="00C40AE8"/>
    <w:rsid w:val="00C40B00"/>
    <w:rsid w:val="00C40C90"/>
    <w:rsid w:val="00C40D85"/>
    <w:rsid w:val="00C40DA7"/>
    <w:rsid w:val="00C40E57"/>
    <w:rsid w:val="00C413BF"/>
    <w:rsid w:val="00C413DA"/>
    <w:rsid w:val="00C4153A"/>
    <w:rsid w:val="00C41553"/>
    <w:rsid w:val="00C41683"/>
    <w:rsid w:val="00C4182D"/>
    <w:rsid w:val="00C41917"/>
    <w:rsid w:val="00C419FE"/>
    <w:rsid w:val="00C41A72"/>
    <w:rsid w:val="00C41CBD"/>
    <w:rsid w:val="00C41D35"/>
    <w:rsid w:val="00C41E44"/>
    <w:rsid w:val="00C41F65"/>
    <w:rsid w:val="00C420E3"/>
    <w:rsid w:val="00C420EA"/>
    <w:rsid w:val="00C42158"/>
    <w:rsid w:val="00C4268B"/>
    <w:rsid w:val="00C42AB7"/>
    <w:rsid w:val="00C42B02"/>
    <w:rsid w:val="00C42B03"/>
    <w:rsid w:val="00C42BB5"/>
    <w:rsid w:val="00C42C03"/>
    <w:rsid w:val="00C42C08"/>
    <w:rsid w:val="00C42CBA"/>
    <w:rsid w:val="00C42E35"/>
    <w:rsid w:val="00C42E55"/>
    <w:rsid w:val="00C42E63"/>
    <w:rsid w:val="00C43482"/>
    <w:rsid w:val="00C43547"/>
    <w:rsid w:val="00C4370B"/>
    <w:rsid w:val="00C438A4"/>
    <w:rsid w:val="00C43918"/>
    <w:rsid w:val="00C43C35"/>
    <w:rsid w:val="00C43D37"/>
    <w:rsid w:val="00C43D40"/>
    <w:rsid w:val="00C43D42"/>
    <w:rsid w:val="00C43E83"/>
    <w:rsid w:val="00C43F37"/>
    <w:rsid w:val="00C43FF4"/>
    <w:rsid w:val="00C44143"/>
    <w:rsid w:val="00C4430A"/>
    <w:rsid w:val="00C4434B"/>
    <w:rsid w:val="00C44388"/>
    <w:rsid w:val="00C445E5"/>
    <w:rsid w:val="00C4475E"/>
    <w:rsid w:val="00C44B0D"/>
    <w:rsid w:val="00C44BA3"/>
    <w:rsid w:val="00C44CF4"/>
    <w:rsid w:val="00C44D68"/>
    <w:rsid w:val="00C44FA2"/>
    <w:rsid w:val="00C456D3"/>
    <w:rsid w:val="00C4577E"/>
    <w:rsid w:val="00C4584C"/>
    <w:rsid w:val="00C45897"/>
    <w:rsid w:val="00C45B87"/>
    <w:rsid w:val="00C45C7D"/>
    <w:rsid w:val="00C45DBB"/>
    <w:rsid w:val="00C45E37"/>
    <w:rsid w:val="00C45FA2"/>
    <w:rsid w:val="00C45FFF"/>
    <w:rsid w:val="00C464F2"/>
    <w:rsid w:val="00C46574"/>
    <w:rsid w:val="00C46AEF"/>
    <w:rsid w:val="00C46B51"/>
    <w:rsid w:val="00C46CB7"/>
    <w:rsid w:val="00C46DEC"/>
    <w:rsid w:val="00C47068"/>
    <w:rsid w:val="00C471E1"/>
    <w:rsid w:val="00C471E3"/>
    <w:rsid w:val="00C4725B"/>
    <w:rsid w:val="00C47479"/>
    <w:rsid w:val="00C4795C"/>
    <w:rsid w:val="00C47979"/>
    <w:rsid w:val="00C47BD8"/>
    <w:rsid w:val="00C47DB3"/>
    <w:rsid w:val="00C47EA7"/>
    <w:rsid w:val="00C47FE9"/>
    <w:rsid w:val="00C5009A"/>
    <w:rsid w:val="00C501CE"/>
    <w:rsid w:val="00C502EC"/>
    <w:rsid w:val="00C502F5"/>
    <w:rsid w:val="00C5034C"/>
    <w:rsid w:val="00C50491"/>
    <w:rsid w:val="00C50710"/>
    <w:rsid w:val="00C507BA"/>
    <w:rsid w:val="00C50A73"/>
    <w:rsid w:val="00C50BED"/>
    <w:rsid w:val="00C50DE5"/>
    <w:rsid w:val="00C50EDD"/>
    <w:rsid w:val="00C50EE1"/>
    <w:rsid w:val="00C50F51"/>
    <w:rsid w:val="00C510FF"/>
    <w:rsid w:val="00C51605"/>
    <w:rsid w:val="00C518B8"/>
    <w:rsid w:val="00C518D8"/>
    <w:rsid w:val="00C518E9"/>
    <w:rsid w:val="00C51945"/>
    <w:rsid w:val="00C51B5E"/>
    <w:rsid w:val="00C51C3E"/>
    <w:rsid w:val="00C51C7F"/>
    <w:rsid w:val="00C51D63"/>
    <w:rsid w:val="00C51EE6"/>
    <w:rsid w:val="00C51F2A"/>
    <w:rsid w:val="00C5207B"/>
    <w:rsid w:val="00C5228F"/>
    <w:rsid w:val="00C52330"/>
    <w:rsid w:val="00C52591"/>
    <w:rsid w:val="00C52709"/>
    <w:rsid w:val="00C527E6"/>
    <w:rsid w:val="00C5282C"/>
    <w:rsid w:val="00C52991"/>
    <w:rsid w:val="00C52A66"/>
    <w:rsid w:val="00C52D87"/>
    <w:rsid w:val="00C52FD4"/>
    <w:rsid w:val="00C5312F"/>
    <w:rsid w:val="00C5323D"/>
    <w:rsid w:val="00C534C9"/>
    <w:rsid w:val="00C53A98"/>
    <w:rsid w:val="00C53B7D"/>
    <w:rsid w:val="00C53DA2"/>
    <w:rsid w:val="00C53DE9"/>
    <w:rsid w:val="00C53E84"/>
    <w:rsid w:val="00C5415F"/>
    <w:rsid w:val="00C54245"/>
    <w:rsid w:val="00C546CC"/>
    <w:rsid w:val="00C5492F"/>
    <w:rsid w:val="00C549A2"/>
    <w:rsid w:val="00C549DB"/>
    <w:rsid w:val="00C54D6C"/>
    <w:rsid w:val="00C54E24"/>
    <w:rsid w:val="00C55015"/>
    <w:rsid w:val="00C55179"/>
    <w:rsid w:val="00C554A5"/>
    <w:rsid w:val="00C554B3"/>
    <w:rsid w:val="00C554FB"/>
    <w:rsid w:val="00C55674"/>
    <w:rsid w:val="00C55A4A"/>
    <w:rsid w:val="00C55A71"/>
    <w:rsid w:val="00C55AA6"/>
    <w:rsid w:val="00C55C9C"/>
    <w:rsid w:val="00C55DCA"/>
    <w:rsid w:val="00C55FA3"/>
    <w:rsid w:val="00C561D6"/>
    <w:rsid w:val="00C562CD"/>
    <w:rsid w:val="00C56360"/>
    <w:rsid w:val="00C5639B"/>
    <w:rsid w:val="00C56412"/>
    <w:rsid w:val="00C5646F"/>
    <w:rsid w:val="00C56718"/>
    <w:rsid w:val="00C56A4D"/>
    <w:rsid w:val="00C56BA5"/>
    <w:rsid w:val="00C56BC9"/>
    <w:rsid w:val="00C56EA6"/>
    <w:rsid w:val="00C56EC8"/>
    <w:rsid w:val="00C570E9"/>
    <w:rsid w:val="00C57214"/>
    <w:rsid w:val="00C57241"/>
    <w:rsid w:val="00C5725E"/>
    <w:rsid w:val="00C5727B"/>
    <w:rsid w:val="00C57321"/>
    <w:rsid w:val="00C5738D"/>
    <w:rsid w:val="00C57399"/>
    <w:rsid w:val="00C5740B"/>
    <w:rsid w:val="00C5755D"/>
    <w:rsid w:val="00C57801"/>
    <w:rsid w:val="00C57945"/>
    <w:rsid w:val="00C579F8"/>
    <w:rsid w:val="00C57CCB"/>
    <w:rsid w:val="00C57D4E"/>
    <w:rsid w:val="00C57DF8"/>
    <w:rsid w:val="00C57F68"/>
    <w:rsid w:val="00C57F88"/>
    <w:rsid w:val="00C600C1"/>
    <w:rsid w:val="00C602A3"/>
    <w:rsid w:val="00C603FA"/>
    <w:rsid w:val="00C6043C"/>
    <w:rsid w:val="00C60480"/>
    <w:rsid w:val="00C604B2"/>
    <w:rsid w:val="00C60617"/>
    <w:rsid w:val="00C6072D"/>
    <w:rsid w:val="00C607A4"/>
    <w:rsid w:val="00C607E4"/>
    <w:rsid w:val="00C60964"/>
    <w:rsid w:val="00C60D95"/>
    <w:rsid w:val="00C60DE7"/>
    <w:rsid w:val="00C60F54"/>
    <w:rsid w:val="00C61277"/>
    <w:rsid w:val="00C613A9"/>
    <w:rsid w:val="00C61474"/>
    <w:rsid w:val="00C618E4"/>
    <w:rsid w:val="00C61958"/>
    <w:rsid w:val="00C61A57"/>
    <w:rsid w:val="00C61BA8"/>
    <w:rsid w:val="00C61C59"/>
    <w:rsid w:val="00C6212E"/>
    <w:rsid w:val="00C62132"/>
    <w:rsid w:val="00C62184"/>
    <w:rsid w:val="00C621D7"/>
    <w:rsid w:val="00C62215"/>
    <w:rsid w:val="00C622EB"/>
    <w:rsid w:val="00C6249E"/>
    <w:rsid w:val="00C62536"/>
    <w:rsid w:val="00C627AF"/>
    <w:rsid w:val="00C62A42"/>
    <w:rsid w:val="00C62C19"/>
    <w:rsid w:val="00C62FE0"/>
    <w:rsid w:val="00C630B8"/>
    <w:rsid w:val="00C633D8"/>
    <w:rsid w:val="00C634D3"/>
    <w:rsid w:val="00C63767"/>
    <w:rsid w:val="00C63D11"/>
    <w:rsid w:val="00C63F43"/>
    <w:rsid w:val="00C63FC0"/>
    <w:rsid w:val="00C63FF5"/>
    <w:rsid w:val="00C6434D"/>
    <w:rsid w:val="00C643EE"/>
    <w:rsid w:val="00C64774"/>
    <w:rsid w:val="00C647E5"/>
    <w:rsid w:val="00C64C08"/>
    <w:rsid w:val="00C64E03"/>
    <w:rsid w:val="00C64F6A"/>
    <w:rsid w:val="00C65351"/>
    <w:rsid w:val="00C65537"/>
    <w:rsid w:val="00C65765"/>
    <w:rsid w:val="00C6579E"/>
    <w:rsid w:val="00C657D6"/>
    <w:rsid w:val="00C65840"/>
    <w:rsid w:val="00C658A3"/>
    <w:rsid w:val="00C6592A"/>
    <w:rsid w:val="00C65C01"/>
    <w:rsid w:val="00C661FA"/>
    <w:rsid w:val="00C66405"/>
    <w:rsid w:val="00C666AB"/>
    <w:rsid w:val="00C66736"/>
    <w:rsid w:val="00C66895"/>
    <w:rsid w:val="00C668F7"/>
    <w:rsid w:val="00C66A7D"/>
    <w:rsid w:val="00C66BA6"/>
    <w:rsid w:val="00C66BC9"/>
    <w:rsid w:val="00C66E50"/>
    <w:rsid w:val="00C66FBF"/>
    <w:rsid w:val="00C6718F"/>
    <w:rsid w:val="00C67198"/>
    <w:rsid w:val="00C673B4"/>
    <w:rsid w:val="00C675D6"/>
    <w:rsid w:val="00C6772E"/>
    <w:rsid w:val="00C6799D"/>
    <w:rsid w:val="00C67BBD"/>
    <w:rsid w:val="00C67D6F"/>
    <w:rsid w:val="00C70117"/>
    <w:rsid w:val="00C70348"/>
    <w:rsid w:val="00C7058C"/>
    <w:rsid w:val="00C705A4"/>
    <w:rsid w:val="00C70647"/>
    <w:rsid w:val="00C70A3E"/>
    <w:rsid w:val="00C70F34"/>
    <w:rsid w:val="00C710B0"/>
    <w:rsid w:val="00C711D2"/>
    <w:rsid w:val="00C71293"/>
    <w:rsid w:val="00C7136E"/>
    <w:rsid w:val="00C715B9"/>
    <w:rsid w:val="00C71651"/>
    <w:rsid w:val="00C71760"/>
    <w:rsid w:val="00C71846"/>
    <w:rsid w:val="00C71B5C"/>
    <w:rsid w:val="00C71C31"/>
    <w:rsid w:val="00C71EB3"/>
    <w:rsid w:val="00C71F2F"/>
    <w:rsid w:val="00C72003"/>
    <w:rsid w:val="00C72029"/>
    <w:rsid w:val="00C720F1"/>
    <w:rsid w:val="00C720FD"/>
    <w:rsid w:val="00C72149"/>
    <w:rsid w:val="00C721E8"/>
    <w:rsid w:val="00C7234B"/>
    <w:rsid w:val="00C723DA"/>
    <w:rsid w:val="00C72550"/>
    <w:rsid w:val="00C72603"/>
    <w:rsid w:val="00C72817"/>
    <w:rsid w:val="00C72894"/>
    <w:rsid w:val="00C72C92"/>
    <w:rsid w:val="00C730C0"/>
    <w:rsid w:val="00C73233"/>
    <w:rsid w:val="00C73463"/>
    <w:rsid w:val="00C73480"/>
    <w:rsid w:val="00C73B62"/>
    <w:rsid w:val="00C73B9F"/>
    <w:rsid w:val="00C73CFA"/>
    <w:rsid w:val="00C73D22"/>
    <w:rsid w:val="00C73D8F"/>
    <w:rsid w:val="00C73D9A"/>
    <w:rsid w:val="00C73FE2"/>
    <w:rsid w:val="00C740EE"/>
    <w:rsid w:val="00C74145"/>
    <w:rsid w:val="00C741EA"/>
    <w:rsid w:val="00C74288"/>
    <w:rsid w:val="00C744B0"/>
    <w:rsid w:val="00C74557"/>
    <w:rsid w:val="00C748D1"/>
    <w:rsid w:val="00C74A9F"/>
    <w:rsid w:val="00C74AE4"/>
    <w:rsid w:val="00C74B22"/>
    <w:rsid w:val="00C74C29"/>
    <w:rsid w:val="00C74EC5"/>
    <w:rsid w:val="00C74F84"/>
    <w:rsid w:val="00C750A8"/>
    <w:rsid w:val="00C7534C"/>
    <w:rsid w:val="00C755A4"/>
    <w:rsid w:val="00C755C3"/>
    <w:rsid w:val="00C75A53"/>
    <w:rsid w:val="00C75C15"/>
    <w:rsid w:val="00C75DC1"/>
    <w:rsid w:val="00C75E0F"/>
    <w:rsid w:val="00C7617E"/>
    <w:rsid w:val="00C7626E"/>
    <w:rsid w:val="00C763B2"/>
    <w:rsid w:val="00C764D7"/>
    <w:rsid w:val="00C76525"/>
    <w:rsid w:val="00C76743"/>
    <w:rsid w:val="00C768DA"/>
    <w:rsid w:val="00C76A46"/>
    <w:rsid w:val="00C76B27"/>
    <w:rsid w:val="00C76B45"/>
    <w:rsid w:val="00C77041"/>
    <w:rsid w:val="00C77169"/>
    <w:rsid w:val="00C7728F"/>
    <w:rsid w:val="00C7759E"/>
    <w:rsid w:val="00C77662"/>
    <w:rsid w:val="00C777BC"/>
    <w:rsid w:val="00C7780D"/>
    <w:rsid w:val="00C779AD"/>
    <w:rsid w:val="00C779C0"/>
    <w:rsid w:val="00C77C99"/>
    <w:rsid w:val="00C77DB4"/>
    <w:rsid w:val="00C77EF1"/>
    <w:rsid w:val="00C77F8C"/>
    <w:rsid w:val="00C801DF"/>
    <w:rsid w:val="00C8036A"/>
    <w:rsid w:val="00C8066E"/>
    <w:rsid w:val="00C80748"/>
    <w:rsid w:val="00C809B0"/>
    <w:rsid w:val="00C80B37"/>
    <w:rsid w:val="00C80EA9"/>
    <w:rsid w:val="00C80F12"/>
    <w:rsid w:val="00C81056"/>
    <w:rsid w:val="00C811EF"/>
    <w:rsid w:val="00C812A5"/>
    <w:rsid w:val="00C81327"/>
    <w:rsid w:val="00C81395"/>
    <w:rsid w:val="00C8161A"/>
    <w:rsid w:val="00C8177E"/>
    <w:rsid w:val="00C8190E"/>
    <w:rsid w:val="00C8214D"/>
    <w:rsid w:val="00C8223B"/>
    <w:rsid w:val="00C8254A"/>
    <w:rsid w:val="00C826FA"/>
    <w:rsid w:val="00C82A18"/>
    <w:rsid w:val="00C82AFA"/>
    <w:rsid w:val="00C82EB3"/>
    <w:rsid w:val="00C82F6F"/>
    <w:rsid w:val="00C83059"/>
    <w:rsid w:val="00C8313A"/>
    <w:rsid w:val="00C831C4"/>
    <w:rsid w:val="00C8333D"/>
    <w:rsid w:val="00C837FD"/>
    <w:rsid w:val="00C8382A"/>
    <w:rsid w:val="00C83892"/>
    <w:rsid w:val="00C838FC"/>
    <w:rsid w:val="00C83AEB"/>
    <w:rsid w:val="00C83B8C"/>
    <w:rsid w:val="00C83D75"/>
    <w:rsid w:val="00C83DE6"/>
    <w:rsid w:val="00C840D9"/>
    <w:rsid w:val="00C84145"/>
    <w:rsid w:val="00C8415B"/>
    <w:rsid w:val="00C8418D"/>
    <w:rsid w:val="00C842D1"/>
    <w:rsid w:val="00C843AE"/>
    <w:rsid w:val="00C844A2"/>
    <w:rsid w:val="00C844B9"/>
    <w:rsid w:val="00C845C7"/>
    <w:rsid w:val="00C847E6"/>
    <w:rsid w:val="00C84B53"/>
    <w:rsid w:val="00C84B8C"/>
    <w:rsid w:val="00C84D4D"/>
    <w:rsid w:val="00C84E78"/>
    <w:rsid w:val="00C85022"/>
    <w:rsid w:val="00C853DB"/>
    <w:rsid w:val="00C85416"/>
    <w:rsid w:val="00C8555A"/>
    <w:rsid w:val="00C85708"/>
    <w:rsid w:val="00C857A4"/>
    <w:rsid w:val="00C85870"/>
    <w:rsid w:val="00C85AC1"/>
    <w:rsid w:val="00C85B07"/>
    <w:rsid w:val="00C85EBA"/>
    <w:rsid w:val="00C86064"/>
    <w:rsid w:val="00C861DE"/>
    <w:rsid w:val="00C86327"/>
    <w:rsid w:val="00C868FE"/>
    <w:rsid w:val="00C869AC"/>
    <w:rsid w:val="00C86E25"/>
    <w:rsid w:val="00C870C8"/>
    <w:rsid w:val="00C872A4"/>
    <w:rsid w:val="00C87342"/>
    <w:rsid w:val="00C874DF"/>
    <w:rsid w:val="00C8753F"/>
    <w:rsid w:val="00C87611"/>
    <w:rsid w:val="00C87621"/>
    <w:rsid w:val="00C87725"/>
    <w:rsid w:val="00C87733"/>
    <w:rsid w:val="00C878EC"/>
    <w:rsid w:val="00C87E1F"/>
    <w:rsid w:val="00C87E52"/>
    <w:rsid w:val="00C9016C"/>
    <w:rsid w:val="00C9034A"/>
    <w:rsid w:val="00C90395"/>
    <w:rsid w:val="00C904F1"/>
    <w:rsid w:val="00C9055D"/>
    <w:rsid w:val="00C90579"/>
    <w:rsid w:val="00C905CC"/>
    <w:rsid w:val="00C906C9"/>
    <w:rsid w:val="00C9071C"/>
    <w:rsid w:val="00C907ED"/>
    <w:rsid w:val="00C91235"/>
    <w:rsid w:val="00C91260"/>
    <w:rsid w:val="00C91275"/>
    <w:rsid w:val="00C91528"/>
    <w:rsid w:val="00C915E5"/>
    <w:rsid w:val="00C91634"/>
    <w:rsid w:val="00C9174F"/>
    <w:rsid w:val="00C91796"/>
    <w:rsid w:val="00C91800"/>
    <w:rsid w:val="00C9183A"/>
    <w:rsid w:val="00C9187E"/>
    <w:rsid w:val="00C919C2"/>
    <w:rsid w:val="00C91B19"/>
    <w:rsid w:val="00C91CB9"/>
    <w:rsid w:val="00C91F03"/>
    <w:rsid w:val="00C92303"/>
    <w:rsid w:val="00C92391"/>
    <w:rsid w:val="00C92514"/>
    <w:rsid w:val="00C926F8"/>
    <w:rsid w:val="00C92A29"/>
    <w:rsid w:val="00C92AE0"/>
    <w:rsid w:val="00C92B94"/>
    <w:rsid w:val="00C92D23"/>
    <w:rsid w:val="00C92F32"/>
    <w:rsid w:val="00C934AC"/>
    <w:rsid w:val="00C93683"/>
    <w:rsid w:val="00C93922"/>
    <w:rsid w:val="00C93994"/>
    <w:rsid w:val="00C93CE3"/>
    <w:rsid w:val="00C93DD2"/>
    <w:rsid w:val="00C93F21"/>
    <w:rsid w:val="00C944B3"/>
    <w:rsid w:val="00C9457F"/>
    <w:rsid w:val="00C945CC"/>
    <w:rsid w:val="00C9464A"/>
    <w:rsid w:val="00C9487C"/>
    <w:rsid w:val="00C94A24"/>
    <w:rsid w:val="00C9506C"/>
    <w:rsid w:val="00C95190"/>
    <w:rsid w:val="00C9558E"/>
    <w:rsid w:val="00C95665"/>
    <w:rsid w:val="00C95C7F"/>
    <w:rsid w:val="00C95D92"/>
    <w:rsid w:val="00C95F72"/>
    <w:rsid w:val="00C960E9"/>
    <w:rsid w:val="00C960F8"/>
    <w:rsid w:val="00C96288"/>
    <w:rsid w:val="00C96475"/>
    <w:rsid w:val="00C964CB"/>
    <w:rsid w:val="00C964D0"/>
    <w:rsid w:val="00C96F02"/>
    <w:rsid w:val="00C970F5"/>
    <w:rsid w:val="00C971C7"/>
    <w:rsid w:val="00C973F7"/>
    <w:rsid w:val="00C97451"/>
    <w:rsid w:val="00C97796"/>
    <w:rsid w:val="00C979C0"/>
    <w:rsid w:val="00C97B4B"/>
    <w:rsid w:val="00C97DFE"/>
    <w:rsid w:val="00C97EBA"/>
    <w:rsid w:val="00C97EE0"/>
    <w:rsid w:val="00CA0203"/>
    <w:rsid w:val="00CA03A2"/>
    <w:rsid w:val="00CA08DD"/>
    <w:rsid w:val="00CA0A73"/>
    <w:rsid w:val="00CA0C1E"/>
    <w:rsid w:val="00CA11BB"/>
    <w:rsid w:val="00CA12F5"/>
    <w:rsid w:val="00CA164E"/>
    <w:rsid w:val="00CA1A0E"/>
    <w:rsid w:val="00CA1BBF"/>
    <w:rsid w:val="00CA1BC3"/>
    <w:rsid w:val="00CA1C4D"/>
    <w:rsid w:val="00CA1E4E"/>
    <w:rsid w:val="00CA1F06"/>
    <w:rsid w:val="00CA213D"/>
    <w:rsid w:val="00CA21B4"/>
    <w:rsid w:val="00CA2333"/>
    <w:rsid w:val="00CA2788"/>
    <w:rsid w:val="00CA2861"/>
    <w:rsid w:val="00CA29BE"/>
    <w:rsid w:val="00CA29C6"/>
    <w:rsid w:val="00CA29C9"/>
    <w:rsid w:val="00CA2B14"/>
    <w:rsid w:val="00CA2C8B"/>
    <w:rsid w:val="00CA2D12"/>
    <w:rsid w:val="00CA3097"/>
    <w:rsid w:val="00CA3750"/>
    <w:rsid w:val="00CA3DF3"/>
    <w:rsid w:val="00CA4588"/>
    <w:rsid w:val="00CA47DF"/>
    <w:rsid w:val="00CA495A"/>
    <w:rsid w:val="00CA49B9"/>
    <w:rsid w:val="00CA4B05"/>
    <w:rsid w:val="00CA4D95"/>
    <w:rsid w:val="00CA4DBB"/>
    <w:rsid w:val="00CA4EFE"/>
    <w:rsid w:val="00CA4FDD"/>
    <w:rsid w:val="00CA5068"/>
    <w:rsid w:val="00CA509B"/>
    <w:rsid w:val="00CA50C0"/>
    <w:rsid w:val="00CA51A2"/>
    <w:rsid w:val="00CA52C6"/>
    <w:rsid w:val="00CA530F"/>
    <w:rsid w:val="00CA56F0"/>
    <w:rsid w:val="00CA5778"/>
    <w:rsid w:val="00CA5963"/>
    <w:rsid w:val="00CA59AA"/>
    <w:rsid w:val="00CA5E30"/>
    <w:rsid w:val="00CA605C"/>
    <w:rsid w:val="00CA61A2"/>
    <w:rsid w:val="00CA6417"/>
    <w:rsid w:val="00CA642D"/>
    <w:rsid w:val="00CA65ED"/>
    <w:rsid w:val="00CA6667"/>
    <w:rsid w:val="00CA67BD"/>
    <w:rsid w:val="00CA6891"/>
    <w:rsid w:val="00CA69DD"/>
    <w:rsid w:val="00CA6AFE"/>
    <w:rsid w:val="00CA6B9B"/>
    <w:rsid w:val="00CA6C44"/>
    <w:rsid w:val="00CA6DF5"/>
    <w:rsid w:val="00CA6F8A"/>
    <w:rsid w:val="00CA70C1"/>
    <w:rsid w:val="00CA720D"/>
    <w:rsid w:val="00CA746A"/>
    <w:rsid w:val="00CA74FB"/>
    <w:rsid w:val="00CA7593"/>
    <w:rsid w:val="00CA76EF"/>
    <w:rsid w:val="00CA7976"/>
    <w:rsid w:val="00CA7983"/>
    <w:rsid w:val="00CA7A82"/>
    <w:rsid w:val="00CA7BD5"/>
    <w:rsid w:val="00CA7D1D"/>
    <w:rsid w:val="00CA7D35"/>
    <w:rsid w:val="00CB0017"/>
    <w:rsid w:val="00CB00A6"/>
    <w:rsid w:val="00CB02EF"/>
    <w:rsid w:val="00CB0415"/>
    <w:rsid w:val="00CB0696"/>
    <w:rsid w:val="00CB0A2C"/>
    <w:rsid w:val="00CB0AA9"/>
    <w:rsid w:val="00CB0BF2"/>
    <w:rsid w:val="00CB0E0A"/>
    <w:rsid w:val="00CB0E7A"/>
    <w:rsid w:val="00CB0F07"/>
    <w:rsid w:val="00CB122A"/>
    <w:rsid w:val="00CB1475"/>
    <w:rsid w:val="00CB1CE6"/>
    <w:rsid w:val="00CB1FCE"/>
    <w:rsid w:val="00CB2022"/>
    <w:rsid w:val="00CB2144"/>
    <w:rsid w:val="00CB2242"/>
    <w:rsid w:val="00CB23E0"/>
    <w:rsid w:val="00CB2C49"/>
    <w:rsid w:val="00CB2CDA"/>
    <w:rsid w:val="00CB33BE"/>
    <w:rsid w:val="00CB3913"/>
    <w:rsid w:val="00CB3B29"/>
    <w:rsid w:val="00CB3B76"/>
    <w:rsid w:val="00CB3CCA"/>
    <w:rsid w:val="00CB3EEE"/>
    <w:rsid w:val="00CB3F01"/>
    <w:rsid w:val="00CB41A6"/>
    <w:rsid w:val="00CB4306"/>
    <w:rsid w:val="00CB452E"/>
    <w:rsid w:val="00CB46A0"/>
    <w:rsid w:val="00CB47A0"/>
    <w:rsid w:val="00CB486F"/>
    <w:rsid w:val="00CB513D"/>
    <w:rsid w:val="00CB55F7"/>
    <w:rsid w:val="00CB563C"/>
    <w:rsid w:val="00CB567C"/>
    <w:rsid w:val="00CB56C4"/>
    <w:rsid w:val="00CB5EBE"/>
    <w:rsid w:val="00CB62FD"/>
    <w:rsid w:val="00CB6498"/>
    <w:rsid w:val="00CB64F2"/>
    <w:rsid w:val="00CB6568"/>
    <w:rsid w:val="00CB65DA"/>
    <w:rsid w:val="00CB664E"/>
    <w:rsid w:val="00CB67E7"/>
    <w:rsid w:val="00CB69A8"/>
    <w:rsid w:val="00CB69B2"/>
    <w:rsid w:val="00CB6A1F"/>
    <w:rsid w:val="00CB6A87"/>
    <w:rsid w:val="00CB6B74"/>
    <w:rsid w:val="00CB6B8F"/>
    <w:rsid w:val="00CB6F33"/>
    <w:rsid w:val="00CB709F"/>
    <w:rsid w:val="00CB7212"/>
    <w:rsid w:val="00CB7254"/>
    <w:rsid w:val="00CB769A"/>
    <w:rsid w:val="00CB7837"/>
    <w:rsid w:val="00CB7E61"/>
    <w:rsid w:val="00CB7E6A"/>
    <w:rsid w:val="00CB7EDB"/>
    <w:rsid w:val="00CC001E"/>
    <w:rsid w:val="00CC019B"/>
    <w:rsid w:val="00CC0349"/>
    <w:rsid w:val="00CC0688"/>
    <w:rsid w:val="00CC083B"/>
    <w:rsid w:val="00CC0A74"/>
    <w:rsid w:val="00CC0A7B"/>
    <w:rsid w:val="00CC0B17"/>
    <w:rsid w:val="00CC0B7B"/>
    <w:rsid w:val="00CC0D92"/>
    <w:rsid w:val="00CC1005"/>
    <w:rsid w:val="00CC1044"/>
    <w:rsid w:val="00CC1058"/>
    <w:rsid w:val="00CC1451"/>
    <w:rsid w:val="00CC16CA"/>
    <w:rsid w:val="00CC19ED"/>
    <w:rsid w:val="00CC19F4"/>
    <w:rsid w:val="00CC1B6A"/>
    <w:rsid w:val="00CC1D35"/>
    <w:rsid w:val="00CC22BB"/>
    <w:rsid w:val="00CC25AE"/>
    <w:rsid w:val="00CC25C0"/>
    <w:rsid w:val="00CC266E"/>
    <w:rsid w:val="00CC27C7"/>
    <w:rsid w:val="00CC2B79"/>
    <w:rsid w:val="00CC2BA4"/>
    <w:rsid w:val="00CC2E80"/>
    <w:rsid w:val="00CC2F49"/>
    <w:rsid w:val="00CC2FD3"/>
    <w:rsid w:val="00CC2FDC"/>
    <w:rsid w:val="00CC30A3"/>
    <w:rsid w:val="00CC30E8"/>
    <w:rsid w:val="00CC3378"/>
    <w:rsid w:val="00CC3528"/>
    <w:rsid w:val="00CC357E"/>
    <w:rsid w:val="00CC396A"/>
    <w:rsid w:val="00CC3EE4"/>
    <w:rsid w:val="00CC42EB"/>
    <w:rsid w:val="00CC47EB"/>
    <w:rsid w:val="00CC4B83"/>
    <w:rsid w:val="00CC4C1C"/>
    <w:rsid w:val="00CC4CF9"/>
    <w:rsid w:val="00CC4DA0"/>
    <w:rsid w:val="00CC5019"/>
    <w:rsid w:val="00CC52C7"/>
    <w:rsid w:val="00CC5509"/>
    <w:rsid w:val="00CC5582"/>
    <w:rsid w:val="00CC5655"/>
    <w:rsid w:val="00CC565B"/>
    <w:rsid w:val="00CC572D"/>
    <w:rsid w:val="00CC59EF"/>
    <w:rsid w:val="00CC5CD7"/>
    <w:rsid w:val="00CC5CE7"/>
    <w:rsid w:val="00CC5DBC"/>
    <w:rsid w:val="00CC6205"/>
    <w:rsid w:val="00CC6555"/>
    <w:rsid w:val="00CC6572"/>
    <w:rsid w:val="00CC68F6"/>
    <w:rsid w:val="00CC6D16"/>
    <w:rsid w:val="00CC7139"/>
    <w:rsid w:val="00CC7192"/>
    <w:rsid w:val="00CC72A2"/>
    <w:rsid w:val="00CC73C6"/>
    <w:rsid w:val="00CC7433"/>
    <w:rsid w:val="00CC775E"/>
    <w:rsid w:val="00CC77D3"/>
    <w:rsid w:val="00CC79BD"/>
    <w:rsid w:val="00CC7BB9"/>
    <w:rsid w:val="00CC7CC2"/>
    <w:rsid w:val="00CC7CD2"/>
    <w:rsid w:val="00CC7F06"/>
    <w:rsid w:val="00CD05EC"/>
    <w:rsid w:val="00CD05F0"/>
    <w:rsid w:val="00CD0FAC"/>
    <w:rsid w:val="00CD0FD6"/>
    <w:rsid w:val="00CD10F0"/>
    <w:rsid w:val="00CD1179"/>
    <w:rsid w:val="00CD159C"/>
    <w:rsid w:val="00CD15F3"/>
    <w:rsid w:val="00CD1A5F"/>
    <w:rsid w:val="00CD1BEC"/>
    <w:rsid w:val="00CD1E16"/>
    <w:rsid w:val="00CD1E74"/>
    <w:rsid w:val="00CD2004"/>
    <w:rsid w:val="00CD22FE"/>
    <w:rsid w:val="00CD2311"/>
    <w:rsid w:val="00CD2341"/>
    <w:rsid w:val="00CD2A51"/>
    <w:rsid w:val="00CD2AA4"/>
    <w:rsid w:val="00CD3233"/>
    <w:rsid w:val="00CD334F"/>
    <w:rsid w:val="00CD3585"/>
    <w:rsid w:val="00CD3951"/>
    <w:rsid w:val="00CD3BDD"/>
    <w:rsid w:val="00CD3D10"/>
    <w:rsid w:val="00CD3DF7"/>
    <w:rsid w:val="00CD3FD6"/>
    <w:rsid w:val="00CD4074"/>
    <w:rsid w:val="00CD412A"/>
    <w:rsid w:val="00CD4305"/>
    <w:rsid w:val="00CD4353"/>
    <w:rsid w:val="00CD4370"/>
    <w:rsid w:val="00CD44A9"/>
    <w:rsid w:val="00CD4873"/>
    <w:rsid w:val="00CD49AB"/>
    <w:rsid w:val="00CD4BEA"/>
    <w:rsid w:val="00CD4DDE"/>
    <w:rsid w:val="00CD5048"/>
    <w:rsid w:val="00CD5240"/>
    <w:rsid w:val="00CD5333"/>
    <w:rsid w:val="00CD5478"/>
    <w:rsid w:val="00CD5799"/>
    <w:rsid w:val="00CD59CD"/>
    <w:rsid w:val="00CD5B74"/>
    <w:rsid w:val="00CD5BC4"/>
    <w:rsid w:val="00CD5EEB"/>
    <w:rsid w:val="00CD6074"/>
    <w:rsid w:val="00CD6726"/>
    <w:rsid w:val="00CD674E"/>
    <w:rsid w:val="00CD6972"/>
    <w:rsid w:val="00CD6AF3"/>
    <w:rsid w:val="00CD6C0C"/>
    <w:rsid w:val="00CD6C17"/>
    <w:rsid w:val="00CD6EEB"/>
    <w:rsid w:val="00CD76D7"/>
    <w:rsid w:val="00CD7724"/>
    <w:rsid w:val="00CD781D"/>
    <w:rsid w:val="00CD784B"/>
    <w:rsid w:val="00CD7920"/>
    <w:rsid w:val="00CD794D"/>
    <w:rsid w:val="00CD7975"/>
    <w:rsid w:val="00CD7A9C"/>
    <w:rsid w:val="00CD7B3A"/>
    <w:rsid w:val="00CD7BDB"/>
    <w:rsid w:val="00CD7C2C"/>
    <w:rsid w:val="00CE0022"/>
    <w:rsid w:val="00CE0341"/>
    <w:rsid w:val="00CE045F"/>
    <w:rsid w:val="00CE0749"/>
    <w:rsid w:val="00CE08EF"/>
    <w:rsid w:val="00CE08F1"/>
    <w:rsid w:val="00CE0B7D"/>
    <w:rsid w:val="00CE0DDE"/>
    <w:rsid w:val="00CE0F4D"/>
    <w:rsid w:val="00CE0FA9"/>
    <w:rsid w:val="00CE0FBD"/>
    <w:rsid w:val="00CE1134"/>
    <w:rsid w:val="00CE156A"/>
    <w:rsid w:val="00CE1583"/>
    <w:rsid w:val="00CE1663"/>
    <w:rsid w:val="00CE1806"/>
    <w:rsid w:val="00CE1A00"/>
    <w:rsid w:val="00CE1F03"/>
    <w:rsid w:val="00CE2033"/>
    <w:rsid w:val="00CE2166"/>
    <w:rsid w:val="00CE2433"/>
    <w:rsid w:val="00CE25F4"/>
    <w:rsid w:val="00CE2726"/>
    <w:rsid w:val="00CE278E"/>
    <w:rsid w:val="00CE27B5"/>
    <w:rsid w:val="00CE2895"/>
    <w:rsid w:val="00CE2B58"/>
    <w:rsid w:val="00CE2C26"/>
    <w:rsid w:val="00CE2D8F"/>
    <w:rsid w:val="00CE30A7"/>
    <w:rsid w:val="00CE31A2"/>
    <w:rsid w:val="00CE3310"/>
    <w:rsid w:val="00CE33FF"/>
    <w:rsid w:val="00CE36C4"/>
    <w:rsid w:val="00CE37A3"/>
    <w:rsid w:val="00CE38F9"/>
    <w:rsid w:val="00CE3A56"/>
    <w:rsid w:val="00CE3CCC"/>
    <w:rsid w:val="00CE3CFE"/>
    <w:rsid w:val="00CE3D87"/>
    <w:rsid w:val="00CE4114"/>
    <w:rsid w:val="00CE4524"/>
    <w:rsid w:val="00CE47C2"/>
    <w:rsid w:val="00CE4D80"/>
    <w:rsid w:val="00CE4DD4"/>
    <w:rsid w:val="00CE4F66"/>
    <w:rsid w:val="00CE50B0"/>
    <w:rsid w:val="00CE52B1"/>
    <w:rsid w:val="00CE537C"/>
    <w:rsid w:val="00CE54AE"/>
    <w:rsid w:val="00CE55EF"/>
    <w:rsid w:val="00CE5626"/>
    <w:rsid w:val="00CE5925"/>
    <w:rsid w:val="00CE5993"/>
    <w:rsid w:val="00CE5A65"/>
    <w:rsid w:val="00CE5AFA"/>
    <w:rsid w:val="00CE5D11"/>
    <w:rsid w:val="00CE5D39"/>
    <w:rsid w:val="00CE5D3B"/>
    <w:rsid w:val="00CE5DFA"/>
    <w:rsid w:val="00CE5E40"/>
    <w:rsid w:val="00CE5F1A"/>
    <w:rsid w:val="00CE63A2"/>
    <w:rsid w:val="00CE663F"/>
    <w:rsid w:val="00CE668D"/>
    <w:rsid w:val="00CE6937"/>
    <w:rsid w:val="00CE6B7E"/>
    <w:rsid w:val="00CE6BFD"/>
    <w:rsid w:val="00CE6D59"/>
    <w:rsid w:val="00CE6E33"/>
    <w:rsid w:val="00CE6E73"/>
    <w:rsid w:val="00CE72AD"/>
    <w:rsid w:val="00CE7398"/>
    <w:rsid w:val="00CE750D"/>
    <w:rsid w:val="00CE7595"/>
    <w:rsid w:val="00CE75BA"/>
    <w:rsid w:val="00CE7689"/>
    <w:rsid w:val="00CE769C"/>
    <w:rsid w:val="00CE7D85"/>
    <w:rsid w:val="00CF02DF"/>
    <w:rsid w:val="00CF05AF"/>
    <w:rsid w:val="00CF08A3"/>
    <w:rsid w:val="00CF08A8"/>
    <w:rsid w:val="00CF0949"/>
    <w:rsid w:val="00CF0A1B"/>
    <w:rsid w:val="00CF0AAA"/>
    <w:rsid w:val="00CF0B18"/>
    <w:rsid w:val="00CF0C32"/>
    <w:rsid w:val="00CF0CF1"/>
    <w:rsid w:val="00CF0D61"/>
    <w:rsid w:val="00CF0DC7"/>
    <w:rsid w:val="00CF0F0D"/>
    <w:rsid w:val="00CF13AB"/>
    <w:rsid w:val="00CF1FFE"/>
    <w:rsid w:val="00CF2300"/>
    <w:rsid w:val="00CF2740"/>
    <w:rsid w:val="00CF287F"/>
    <w:rsid w:val="00CF2BB6"/>
    <w:rsid w:val="00CF2C5B"/>
    <w:rsid w:val="00CF2C88"/>
    <w:rsid w:val="00CF2CAF"/>
    <w:rsid w:val="00CF2E4D"/>
    <w:rsid w:val="00CF2EE7"/>
    <w:rsid w:val="00CF317F"/>
    <w:rsid w:val="00CF326E"/>
    <w:rsid w:val="00CF343A"/>
    <w:rsid w:val="00CF367B"/>
    <w:rsid w:val="00CF3707"/>
    <w:rsid w:val="00CF397F"/>
    <w:rsid w:val="00CF3D2B"/>
    <w:rsid w:val="00CF3FDF"/>
    <w:rsid w:val="00CF4175"/>
    <w:rsid w:val="00CF4217"/>
    <w:rsid w:val="00CF429E"/>
    <w:rsid w:val="00CF434A"/>
    <w:rsid w:val="00CF4521"/>
    <w:rsid w:val="00CF46F1"/>
    <w:rsid w:val="00CF477F"/>
    <w:rsid w:val="00CF47C6"/>
    <w:rsid w:val="00CF47EC"/>
    <w:rsid w:val="00CF486D"/>
    <w:rsid w:val="00CF4997"/>
    <w:rsid w:val="00CF4B23"/>
    <w:rsid w:val="00CF4F87"/>
    <w:rsid w:val="00CF4FFC"/>
    <w:rsid w:val="00CF52B7"/>
    <w:rsid w:val="00CF53E9"/>
    <w:rsid w:val="00CF54DA"/>
    <w:rsid w:val="00CF5906"/>
    <w:rsid w:val="00CF59EF"/>
    <w:rsid w:val="00CF5CBD"/>
    <w:rsid w:val="00CF5FBE"/>
    <w:rsid w:val="00CF62B9"/>
    <w:rsid w:val="00CF6750"/>
    <w:rsid w:val="00CF697B"/>
    <w:rsid w:val="00CF6A23"/>
    <w:rsid w:val="00CF6DB4"/>
    <w:rsid w:val="00CF6E2F"/>
    <w:rsid w:val="00CF6F5C"/>
    <w:rsid w:val="00CF7087"/>
    <w:rsid w:val="00CF76D7"/>
    <w:rsid w:val="00CF7732"/>
    <w:rsid w:val="00CF7AEC"/>
    <w:rsid w:val="00CF7AF7"/>
    <w:rsid w:val="00CF7D5E"/>
    <w:rsid w:val="00CF7E46"/>
    <w:rsid w:val="00D00286"/>
    <w:rsid w:val="00D0048A"/>
    <w:rsid w:val="00D0050B"/>
    <w:rsid w:val="00D0068E"/>
    <w:rsid w:val="00D00728"/>
    <w:rsid w:val="00D00777"/>
    <w:rsid w:val="00D0085B"/>
    <w:rsid w:val="00D00B87"/>
    <w:rsid w:val="00D00BC2"/>
    <w:rsid w:val="00D00BC7"/>
    <w:rsid w:val="00D00FE0"/>
    <w:rsid w:val="00D0104A"/>
    <w:rsid w:val="00D01056"/>
    <w:rsid w:val="00D010CB"/>
    <w:rsid w:val="00D01145"/>
    <w:rsid w:val="00D018A9"/>
    <w:rsid w:val="00D01A93"/>
    <w:rsid w:val="00D01D8B"/>
    <w:rsid w:val="00D01DED"/>
    <w:rsid w:val="00D01E43"/>
    <w:rsid w:val="00D01FE6"/>
    <w:rsid w:val="00D02104"/>
    <w:rsid w:val="00D02253"/>
    <w:rsid w:val="00D02465"/>
    <w:rsid w:val="00D02BB7"/>
    <w:rsid w:val="00D02BF0"/>
    <w:rsid w:val="00D02C07"/>
    <w:rsid w:val="00D02C4E"/>
    <w:rsid w:val="00D02D70"/>
    <w:rsid w:val="00D02FD1"/>
    <w:rsid w:val="00D030A6"/>
    <w:rsid w:val="00D03175"/>
    <w:rsid w:val="00D03188"/>
    <w:rsid w:val="00D0327E"/>
    <w:rsid w:val="00D032E8"/>
    <w:rsid w:val="00D0347D"/>
    <w:rsid w:val="00D0347E"/>
    <w:rsid w:val="00D0361D"/>
    <w:rsid w:val="00D0370B"/>
    <w:rsid w:val="00D0377B"/>
    <w:rsid w:val="00D03B29"/>
    <w:rsid w:val="00D03BCE"/>
    <w:rsid w:val="00D03DB4"/>
    <w:rsid w:val="00D03E6E"/>
    <w:rsid w:val="00D03ECB"/>
    <w:rsid w:val="00D03FA6"/>
    <w:rsid w:val="00D03FE9"/>
    <w:rsid w:val="00D040BF"/>
    <w:rsid w:val="00D04317"/>
    <w:rsid w:val="00D04626"/>
    <w:rsid w:val="00D047E6"/>
    <w:rsid w:val="00D04847"/>
    <w:rsid w:val="00D04AC7"/>
    <w:rsid w:val="00D04D7A"/>
    <w:rsid w:val="00D04E4B"/>
    <w:rsid w:val="00D04E57"/>
    <w:rsid w:val="00D04EAA"/>
    <w:rsid w:val="00D04EAE"/>
    <w:rsid w:val="00D05076"/>
    <w:rsid w:val="00D05851"/>
    <w:rsid w:val="00D058BD"/>
    <w:rsid w:val="00D05902"/>
    <w:rsid w:val="00D05927"/>
    <w:rsid w:val="00D05B65"/>
    <w:rsid w:val="00D05BBA"/>
    <w:rsid w:val="00D05C63"/>
    <w:rsid w:val="00D05FD5"/>
    <w:rsid w:val="00D060A5"/>
    <w:rsid w:val="00D061E2"/>
    <w:rsid w:val="00D06346"/>
    <w:rsid w:val="00D06520"/>
    <w:rsid w:val="00D06565"/>
    <w:rsid w:val="00D06885"/>
    <w:rsid w:val="00D06924"/>
    <w:rsid w:val="00D071C3"/>
    <w:rsid w:val="00D07313"/>
    <w:rsid w:val="00D07335"/>
    <w:rsid w:val="00D07663"/>
    <w:rsid w:val="00D07791"/>
    <w:rsid w:val="00D07914"/>
    <w:rsid w:val="00D1014D"/>
    <w:rsid w:val="00D101CF"/>
    <w:rsid w:val="00D103A5"/>
    <w:rsid w:val="00D10419"/>
    <w:rsid w:val="00D1094E"/>
    <w:rsid w:val="00D10A3E"/>
    <w:rsid w:val="00D10B3C"/>
    <w:rsid w:val="00D10B5C"/>
    <w:rsid w:val="00D10C2D"/>
    <w:rsid w:val="00D10D4E"/>
    <w:rsid w:val="00D10D82"/>
    <w:rsid w:val="00D10D9A"/>
    <w:rsid w:val="00D11137"/>
    <w:rsid w:val="00D1131B"/>
    <w:rsid w:val="00D11767"/>
    <w:rsid w:val="00D11835"/>
    <w:rsid w:val="00D1195E"/>
    <w:rsid w:val="00D11D3E"/>
    <w:rsid w:val="00D1209E"/>
    <w:rsid w:val="00D1217C"/>
    <w:rsid w:val="00D12242"/>
    <w:rsid w:val="00D12474"/>
    <w:rsid w:val="00D124D3"/>
    <w:rsid w:val="00D12610"/>
    <w:rsid w:val="00D12619"/>
    <w:rsid w:val="00D1263E"/>
    <w:rsid w:val="00D1271D"/>
    <w:rsid w:val="00D1277B"/>
    <w:rsid w:val="00D12C5C"/>
    <w:rsid w:val="00D12D5B"/>
    <w:rsid w:val="00D12E12"/>
    <w:rsid w:val="00D12EC7"/>
    <w:rsid w:val="00D13063"/>
    <w:rsid w:val="00D13251"/>
    <w:rsid w:val="00D134BC"/>
    <w:rsid w:val="00D13585"/>
    <w:rsid w:val="00D13815"/>
    <w:rsid w:val="00D13B80"/>
    <w:rsid w:val="00D14375"/>
    <w:rsid w:val="00D147B9"/>
    <w:rsid w:val="00D14A55"/>
    <w:rsid w:val="00D14A58"/>
    <w:rsid w:val="00D14D45"/>
    <w:rsid w:val="00D14D7C"/>
    <w:rsid w:val="00D14E55"/>
    <w:rsid w:val="00D14F18"/>
    <w:rsid w:val="00D152E7"/>
    <w:rsid w:val="00D156E2"/>
    <w:rsid w:val="00D15726"/>
    <w:rsid w:val="00D15807"/>
    <w:rsid w:val="00D15A3F"/>
    <w:rsid w:val="00D15F96"/>
    <w:rsid w:val="00D16082"/>
    <w:rsid w:val="00D160E1"/>
    <w:rsid w:val="00D161CF"/>
    <w:rsid w:val="00D16352"/>
    <w:rsid w:val="00D1657D"/>
    <w:rsid w:val="00D16968"/>
    <w:rsid w:val="00D16DED"/>
    <w:rsid w:val="00D16F75"/>
    <w:rsid w:val="00D1749D"/>
    <w:rsid w:val="00D1751E"/>
    <w:rsid w:val="00D17A08"/>
    <w:rsid w:val="00D17A9B"/>
    <w:rsid w:val="00D17C15"/>
    <w:rsid w:val="00D17CAF"/>
    <w:rsid w:val="00D17E54"/>
    <w:rsid w:val="00D17FE6"/>
    <w:rsid w:val="00D201F1"/>
    <w:rsid w:val="00D20443"/>
    <w:rsid w:val="00D207F3"/>
    <w:rsid w:val="00D20A58"/>
    <w:rsid w:val="00D20B51"/>
    <w:rsid w:val="00D20D04"/>
    <w:rsid w:val="00D20EC1"/>
    <w:rsid w:val="00D20F17"/>
    <w:rsid w:val="00D210BF"/>
    <w:rsid w:val="00D2143C"/>
    <w:rsid w:val="00D216CE"/>
    <w:rsid w:val="00D2170A"/>
    <w:rsid w:val="00D219CF"/>
    <w:rsid w:val="00D21CBE"/>
    <w:rsid w:val="00D21D49"/>
    <w:rsid w:val="00D21D5B"/>
    <w:rsid w:val="00D21DD5"/>
    <w:rsid w:val="00D21F64"/>
    <w:rsid w:val="00D224B7"/>
    <w:rsid w:val="00D2260F"/>
    <w:rsid w:val="00D2273D"/>
    <w:rsid w:val="00D22828"/>
    <w:rsid w:val="00D229BA"/>
    <w:rsid w:val="00D22AB2"/>
    <w:rsid w:val="00D22DF2"/>
    <w:rsid w:val="00D2308D"/>
    <w:rsid w:val="00D23164"/>
    <w:rsid w:val="00D23202"/>
    <w:rsid w:val="00D23216"/>
    <w:rsid w:val="00D235B5"/>
    <w:rsid w:val="00D23725"/>
    <w:rsid w:val="00D238D6"/>
    <w:rsid w:val="00D238F4"/>
    <w:rsid w:val="00D23A12"/>
    <w:rsid w:val="00D23A14"/>
    <w:rsid w:val="00D23ACD"/>
    <w:rsid w:val="00D24105"/>
    <w:rsid w:val="00D24539"/>
    <w:rsid w:val="00D245B9"/>
    <w:rsid w:val="00D246F9"/>
    <w:rsid w:val="00D2479A"/>
    <w:rsid w:val="00D24AC6"/>
    <w:rsid w:val="00D2514C"/>
    <w:rsid w:val="00D2520B"/>
    <w:rsid w:val="00D2555B"/>
    <w:rsid w:val="00D2558F"/>
    <w:rsid w:val="00D2582D"/>
    <w:rsid w:val="00D25858"/>
    <w:rsid w:val="00D25897"/>
    <w:rsid w:val="00D25A4A"/>
    <w:rsid w:val="00D25C71"/>
    <w:rsid w:val="00D25D4D"/>
    <w:rsid w:val="00D25FDE"/>
    <w:rsid w:val="00D2607D"/>
    <w:rsid w:val="00D264DE"/>
    <w:rsid w:val="00D266D6"/>
    <w:rsid w:val="00D268A4"/>
    <w:rsid w:val="00D26ACF"/>
    <w:rsid w:val="00D26BC2"/>
    <w:rsid w:val="00D26EE7"/>
    <w:rsid w:val="00D2715F"/>
    <w:rsid w:val="00D27226"/>
    <w:rsid w:val="00D2729E"/>
    <w:rsid w:val="00D27381"/>
    <w:rsid w:val="00D274CB"/>
    <w:rsid w:val="00D27841"/>
    <w:rsid w:val="00D27994"/>
    <w:rsid w:val="00D279EC"/>
    <w:rsid w:val="00D27A8B"/>
    <w:rsid w:val="00D3008B"/>
    <w:rsid w:val="00D303C1"/>
    <w:rsid w:val="00D304EA"/>
    <w:rsid w:val="00D305A5"/>
    <w:rsid w:val="00D30DC5"/>
    <w:rsid w:val="00D30F81"/>
    <w:rsid w:val="00D31012"/>
    <w:rsid w:val="00D31101"/>
    <w:rsid w:val="00D31213"/>
    <w:rsid w:val="00D3180A"/>
    <w:rsid w:val="00D31C79"/>
    <w:rsid w:val="00D31F6E"/>
    <w:rsid w:val="00D320B3"/>
    <w:rsid w:val="00D321FF"/>
    <w:rsid w:val="00D3223B"/>
    <w:rsid w:val="00D322FF"/>
    <w:rsid w:val="00D3232B"/>
    <w:rsid w:val="00D3250B"/>
    <w:rsid w:val="00D32825"/>
    <w:rsid w:val="00D32C3A"/>
    <w:rsid w:val="00D32D83"/>
    <w:rsid w:val="00D32F13"/>
    <w:rsid w:val="00D334FD"/>
    <w:rsid w:val="00D3377B"/>
    <w:rsid w:val="00D33B1F"/>
    <w:rsid w:val="00D33D60"/>
    <w:rsid w:val="00D33EF4"/>
    <w:rsid w:val="00D33F75"/>
    <w:rsid w:val="00D33FED"/>
    <w:rsid w:val="00D34014"/>
    <w:rsid w:val="00D3404E"/>
    <w:rsid w:val="00D344B5"/>
    <w:rsid w:val="00D347F7"/>
    <w:rsid w:val="00D34904"/>
    <w:rsid w:val="00D34EFC"/>
    <w:rsid w:val="00D3521B"/>
    <w:rsid w:val="00D3529E"/>
    <w:rsid w:val="00D35345"/>
    <w:rsid w:val="00D3536B"/>
    <w:rsid w:val="00D353A2"/>
    <w:rsid w:val="00D35612"/>
    <w:rsid w:val="00D35BC7"/>
    <w:rsid w:val="00D35D59"/>
    <w:rsid w:val="00D35DC5"/>
    <w:rsid w:val="00D35DE2"/>
    <w:rsid w:val="00D35FF5"/>
    <w:rsid w:val="00D36002"/>
    <w:rsid w:val="00D36427"/>
    <w:rsid w:val="00D3642D"/>
    <w:rsid w:val="00D36940"/>
    <w:rsid w:val="00D36A13"/>
    <w:rsid w:val="00D36B3F"/>
    <w:rsid w:val="00D37172"/>
    <w:rsid w:val="00D374EB"/>
    <w:rsid w:val="00D37BBF"/>
    <w:rsid w:val="00D37C7B"/>
    <w:rsid w:val="00D37C9C"/>
    <w:rsid w:val="00D37E50"/>
    <w:rsid w:val="00D40301"/>
    <w:rsid w:val="00D407EF"/>
    <w:rsid w:val="00D40800"/>
    <w:rsid w:val="00D40888"/>
    <w:rsid w:val="00D40936"/>
    <w:rsid w:val="00D40A77"/>
    <w:rsid w:val="00D40C3D"/>
    <w:rsid w:val="00D40F3E"/>
    <w:rsid w:val="00D40FC0"/>
    <w:rsid w:val="00D410A6"/>
    <w:rsid w:val="00D41165"/>
    <w:rsid w:val="00D412B7"/>
    <w:rsid w:val="00D413B5"/>
    <w:rsid w:val="00D41485"/>
    <w:rsid w:val="00D41886"/>
    <w:rsid w:val="00D41930"/>
    <w:rsid w:val="00D41B42"/>
    <w:rsid w:val="00D41BE6"/>
    <w:rsid w:val="00D41D25"/>
    <w:rsid w:val="00D42020"/>
    <w:rsid w:val="00D4227E"/>
    <w:rsid w:val="00D42326"/>
    <w:rsid w:val="00D42476"/>
    <w:rsid w:val="00D426A5"/>
    <w:rsid w:val="00D427FC"/>
    <w:rsid w:val="00D4298E"/>
    <w:rsid w:val="00D42E3F"/>
    <w:rsid w:val="00D42F98"/>
    <w:rsid w:val="00D4309F"/>
    <w:rsid w:val="00D431AF"/>
    <w:rsid w:val="00D4325C"/>
    <w:rsid w:val="00D432F3"/>
    <w:rsid w:val="00D436AD"/>
    <w:rsid w:val="00D4387E"/>
    <w:rsid w:val="00D43A1F"/>
    <w:rsid w:val="00D43CA2"/>
    <w:rsid w:val="00D43D79"/>
    <w:rsid w:val="00D43E72"/>
    <w:rsid w:val="00D43E73"/>
    <w:rsid w:val="00D43FA0"/>
    <w:rsid w:val="00D44430"/>
    <w:rsid w:val="00D444D7"/>
    <w:rsid w:val="00D4452F"/>
    <w:rsid w:val="00D44611"/>
    <w:rsid w:val="00D44C4B"/>
    <w:rsid w:val="00D44CC9"/>
    <w:rsid w:val="00D44D6C"/>
    <w:rsid w:val="00D45106"/>
    <w:rsid w:val="00D45277"/>
    <w:rsid w:val="00D452CF"/>
    <w:rsid w:val="00D4542F"/>
    <w:rsid w:val="00D45431"/>
    <w:rsid w:val="00D4544E"/>
    <w:rsid w:val="00D454A9"/>
    <w:rsid w:val="00D45547"/>
    <w:rsid w:val="00D45615"/>
    <w:rsid w:val="00D45630"/>
    <w:rsid w:val="00D45976"/>
    <w:rsid w:val="00D45BFF"/>
    <w:rsid w:val="00D45D93"/>
    <w:rsid w:val="00D45F8F"/>
    <w:rsid w:val="00D460AE"/>
    <w:rsid w:val="00D462BC"/>
    <w:rsid w:val="00D463EE"/>
    <w:rsid w:val="00D4640A"/>
    <w:rsid w:val="00D46415"/>
    <w:rsid w:val="00D46986"/>
    <w:rsid w:val="00D47292"/>
    <w:rsid w:val="00D4746F"/>
    <w:rsid w:val="00D4796E"/>
    <w:rsid w:val="00D479ED"/>
    <w:rsid w:val="00D47A38"/>
    <w:rsid w:val="00D47D5D"/>
    <w:rsid w:val="00D47DF2"/>
    <w:rsid w:val="00D47EAC"/>
    <w:rsid w:val="00D47FC6"/>
    <w:rsid w:val="00D505AB"/>
    <w:rsid w:val="00D50734"/>
    <w:rsid w:val="00D50738"/>
    <w:rsid w:val="00D50849"/>
    <w:rsid w:val="00D50879"/>
    <w:rsid w:val="00D508E8"/>
    <w:rsid w:val="00D50950"/>
    <w:rsid w:val="00D50A9E"/>
    <w:rsid w:val="00D50AB3"/>
    <w:rsid w:val="00D50B36"/>
    <w:rsid w:val="00D50BBE"/>
    <w:rsid w:val="00D50C9B"/>
    <w:rsid w:val="00D50F82"/>
    <w:rsid w:val="00D511A0"/>
    <w:rsid w:val="00D512CB"/>
    <w:rsid w:val="00D51492"/>
    <w:rsid w:val="00D51641"/>
    <w:rsid w:val="00D51782"/>
    <w:rsid w:val="00D51986"/>
    <w:rsid w:val="00D51C09"/>
    <w:rsid w:val="00D52161"/>
    <w:rsid w:val="00D52346"/>
    <w:rsid w:val="00D5248D"/>
    <w:rsid w:val="00D525C4"/>
    <w:rsid w:val="00D5260D"/>
    <w:rsid w:val="00D5280C"/>
    <w:rsid w:val="00D528EA"/>
    <w:rsid w:val="00D52912"/>
    <w:rsid w:val="00D52A52"/>
    <w:rsid w:val="00D52A6E"/>
    <w:rsid w:val="00D52AE1"/>
    <w:rsid w:val="00D52CA1"/>
    <w:rsid w:val="00D52F71"/>
    <w:rsid w:val="00D531CF"/>
    <w:rsid w:val="00D53377"/>
    <w:rsid w:val="00D53540"/>
    <w:rsid w:val="00D5361D"/>
    <w:rsid w:val="00D53681"/>
    <w:rsid w:val="00D53D07"/>
    <w:rsid w:val="00D53D95"/>
    <w:rsid w:val="00D53FB8"/>
    <w:rsid w:val="00D54235"/>
    <w:rsid w:val="00D54555"/>
    <w:rsid w:val="00D545A9"/>
    <w:rsid w:val="00D54983"/>
    <w:rsid w:val="00D54A07"/>
    <w:rsid w:val="00D54A56"/>
    <w:rsid w:val="00D54D0B"/>
    <w:rsid w:val="00D54DD1"/>
    <w:rsid w:val="00D54F4C"/>
    <w:rsid w:val="00D54F72"/>
    <w:rsid w:val="00D5526B"/>
    <w:rsid w:val="00D5537A"/>
    <w:rsid w:val="00D554E0"/>
    <w:rsid w:val="00D555E4"/>
    <w:rsid w:val="00D55662"/>
    <w:rsid w:val="00D557BD"/>
    <w:rsid w:val="00D55A64"/>
    <w:rsid w:val="00D55AFC"/>
    <w:rsid w:val="00D56014"/>
    <w:rsid w:val="00D5602A"/>
    <w:rsid w:val="00D56032"/>
    <w:rsid w:val="00D56295"/>
    <w:rsid w:val="00D56325"/>
    <w:rsid w:val="00D563F4"/>
    <w:rsid w:val="00D56564"/>
    <w:rsid w:val="00D565D5"/>
    <w:rsid w:val="00D56725"/>
    <w:rsid w:val="00D5696B"/>
    <w:rsid w:val="00D569B4"/>
    <w:rsid w:val="00D56B49"/>
    <w:rsid w:val="00D56B71"/>
    <w:rsid w:val="00D56D8A"/>
    <w:rsid w:val="00D572FD"/>
    <w:rsid w:val="00D573FB"/>
    <w:rsid w:val="00D576B4"/>
    <w:rsid w:val="00D579A1"/>
    <w:rsid w:val="00D57A5F"/>
    <w:rsid w:val="00D57B4A"/>
    <w:rsid w:val="00D57C2B"/>
    <w:rsid w:val="00D57C7B"/>
    <w:rsid w:val="00D57CEC"/>
    <w:rsid w:val="00D57FE3"/>
    <w:rsid w:val="00D600A0"/>
    <w:rsid w:val="00D60382"/>
    <w:rsid w:val="00D604E9"/>
    <w:rsid w:val="00D607B0"/>
    <w:rsid w:val="00D6097F"/>
    <w:rsid w:val="00D60C69"/>
    <w:rsid w:val="00D60D3A"/>
    <w:rsid w:val="00D60D49"/>
    <w:rsid w:val="00D60EAF"/>
    <w:rsid w:val="00D60F34"/>
    <w:rsid w:val="00D60F52"/>
    <w:rsid w:val="00D60FB7"/>
    <w:rsid w:val="00D6142F"/>
    <w:rsid w:val="00D61451"/>
    <w:rsid w:val="00D61599"/>
    <w:rsid w:val="00D615EC"/>
    <w:rsid w:val="00D61CC3"/>
    <w:rsid w:val="00D61E5D"/>
    <w:rsid w:val="00D61F02"/>
    <w:rsid w:val="00D61FB5"/>
    <w:rsid w:val="00D61FEE"/>
    <w:rsid w:val="00D62143"/>
    <w:rsid w:val="00D6234C"/>
    <w:rsid w:val="00D625CA"/>
    <w:rsid w:val="00D626D7"/>
    <w:rsid w:val="00D62B17"/>
    <w:rsid w:val="00D62C5E"/>
    <w:rsid w:val="00D62D84"/>
    <w:rsid w:val="00D62DD6"/>
    <w:rsid w:val="00D62E8E"/>
    <w:rsid w:val="00D62F28"/>
    <w:rsid w:val="00D630A2"/>
    <w:rsid w:val="00D6326F"/>
    <w:rsid w:val="00D63463"/>
    <w:rsid w:val="00D63550"/>
    <w:rsid w:val="00D637AC"/>
    <w:rsid w:val="00D63897"/>
    <w:rsid w:val="00D639A8"/>
    <w:rsid w:val="00D63B58"/>
    <w:rsid w:val="00D63C31"/>
    <w:rsid w:val="00D643D2"/>
    <w:rsid w:val="00D64684"/>
    <w:rsid w:val="00D64997"/>
    <w:rsid w:val="00D64D1A"/>
    <w:rsid w:val="00D64FE9"/>
    <w:rsid w:val="00D64FFC"/>
    <w:rsid w:val="00D6523E"/>
    <w:rsid w:val="00D65743"/>
    <w:rsid w:val="00D65906"/>
    <w:rsid w:val="00D65B2F"/>
    <w:rsid w:val="00D65B96"/>
    <w:rsid w:val="00D65C40"/>
    <w:rsid w:val="00D65FE1"/>
    <w:rsid w:val="00D661DC"/>
    <w:rsid w:val="00D6624A"/>
    <w:rsid w:val="00D66680"/>
    <w:rsid w:val="00D668A0"/>
    <w:rsid w:val="00D66A0A"/>
    <w:rsid w:val="00D66A69"/>
    <w:rsid w:val="00D66A8D"/>
    <w:rsid w:val="00D66ADA"/>
    <w:rsid w:val="00D66D9E"/>
    <w:rsid w:val="00D66F1A"/>
    <w:rsid w:val="00D67135"/>
    <w:rsid w:val="00D67353"/>
    <w:rsid w:val="00D6742F"/>
    <w:rsid w:val="00D67477"/>
    <w:rsid w:val="00D67552"/>
    <w:rsid w:val="00D676E9"/>
    <w:rsid w:val="00D677BD"/>
    <w:rsid w:val="00D67DB5"/>
    <w:rsid w:val="00D703D9"/>
    <w:rsid w:val="00D7042E"/>
    <w:rsid w:val="00D70554"/>
    <w:rsid w:val="00D70C09"/>
    <w:rsid w:val="00D70C60"/>
    <w:rsid w:val="00D710F4"/>
    <w:rsid w:val="00D71314"/>
    <w:rsid w:val="00D71378"/>
    <w:rsid w:val="00D7139B"/>
    <w:rsid w:val="00D71775"/>
    <w:rsid w:val="00D71A2A"/>
    <w:rsid w:val="00D71A5C"/>
    <w:rsid w:val="00D71B23"/>
    <w:rsid w:val="00D71CB2"/>
    <w:rsid w:val="00D71D84"/>
    <w:rsid w:val="00D71DB7"/>
    <w:rsid w:val="00D72524"/>
    <w:rsid w:val="00D72F7B"/>
    <w:rsid w:val="00D731D5"/>
    <w:rsid w:val="00D73226"/>
    <w:rsid w:val="00D73276"/>
    <w:rsid w:val="00D7329A"/>
    <w:rsid w:val="00D73799"/>
    <w:rsid w:val="00D738F5"/>
    <w:rsid w:val="00D73B2A"/>
    <w:rsid w:val="00D73CC6"/>
    <w:rsid w:val="00D73D1A"/>
    <w:rsid w:val="00D73EFC"/>
    <w:rsid w:val="00D73F80"/>
    <w:rsid w:val="00D7428D"/>
    <w:rsid w:val="00D743C6"/>
    <w:rsid w:val="00D74419"/>
    <w:rsid w:val="00D746C8"/>
    <w:rsid w:val="00D74A6F"/>
    <w:rsid w:val="00D74B15"/>
    <w:rsid w:val="00D74E99"/>
    <w:rsid w:val="00D7509A"/>
    <w:rsid w:val="00D7528F"/>
    <w:rsid w:val="00D7533C"/>
    <w:rsid w:val="00D756A0"/>
    <w:rsid w:val="00D756D1"/>
    <w:rsid w:val="00D759A3"/>
    <w:rsid w:val="00D75B41"/>
    <w:rsid w:val="00D75F90"/>
    <w:rsid w:val="00D76111"/>
    <w:rsid w:val="00D76438"/>
    <w:rsid w:val="00D76A7D"/>
    <w:rsid w:val="00D76BFB"/>
    <w:rsid w:val="00D76D43"/>
    <w:rsid w:val="00D76D78"/>
    <w:rsid w:val="00D76FFA"/>
    <w:rsid w:val="00D77347"/>
    <w:rsid w:val="00D7779B"/>
    <w:rsid w:val="00D77A50"/>
    <w:rsid w:val="00D77FF4"/>
    <w:rsid w:val="00D800B8"/>
    <w:rsid w:val="00D80298"/>
    <w:rsid w:val="00D803FE"/>
    <w:rsid w:val="00D80402"/>
    <w:rsid w:val="00D80A34"/>
    <w:rsid w:val="00D80C5C"/>
    <w:rsid w:val="00D810C9"/>
    <w:rsid w:val="00D814A5"/>
    <w:rsid w:val="00D8185F"/>
    <w:rsid w:val="00D81C9F"/>
    <w:rsid w:val="00D8202E"/>
    <w:rsid w:val="00D82066"/>
    <w:rsid w:val="00D82084"/>
    <w:rsid w:val="00D8210E"/>
    <w:rsid w:val="00D82208"/>
    <w:rsid w:val="00D82232"/>
    <w:rsid w:val="00D824DB"/>
    <w:rsid w:val="00D82528"/>
    <w:rsid w:val="00D82668"/>
    <w:rsid w:val="00D8270F"/>
    <w:rsid w:val="00D827C4"/>
    <w:rsid w:val="00D8280C"/>
    <w:rsid w:val="00D82D33"/>
    <w:rsid w:val="00D8302B"/>
    <w:rsid w:val="00D8315C"/>
    <w:rsid w:val="00D832BA"/>
    <w:rsid w:val="00D83694"/>
    <w:rsid w:val="00D837A0"/>
    <w:rsid w:val="00D839BD"/>
    <w:rsid w:val="00D83B8E"/>
    <w:rsid w:val="00D83BEE"/>
    <w:rsid w:val="00D84047"/>
    <w:rsid w:val="00D84380"/>
    <w:rsid w:val="00D84470"/>
    <w:rsid w:val="00D844CB"/>
    <w:rsid w:val="00D8469B"/>
    <w:rsid w:val="00D84735"/>
    <w:rsid w:val="00D847D0"/>
    <w:rsid w:val="00D84866"/>
    <w:rsid w:val="00D84AE6"/>
    <w:rsid w:val="00D84B46"/>
    <w:rsid w:val="00D84BFB"/>
    <w:rsid w:val="00D84D2B"/>
    <w:rsid w:val="00D84DA2"/>
    <w:rsid w:val="00D84EB9"/>
    <w:rsid w:val="00D84F02"/>
    <w:rsid w:val="00D8550A"/>
    <w:rsid w:val="00D856F8"/>
    <w:rsid w:val="00D85A07"/>
    <w:rsid w:val="00D85B38"/>
    <w:rsid w:val="00D85CD2"/>
    <w:rsid w:val="00D85D5F"/>
    <w:rsid w:val="00D85F5C"/>
    <w:rsid w:val="00D85FDB"/>
    <w:rsid w:val="00D860BE"/>
    <w:rsid w:val="00D8618F"/>
    <w:rsid w:val="00D861EA"/>
    <w:rsid w:val="00D86339"/>
    <w:rsid w:val="00D863DF"/>
    <w:rsid w:val="00D867D8"/>
    <w:rsid w:val="00D8698A"/>
    <w:rsid w:val="00D86B83"/>
    <w:rsid w:val="00D86D7E"/>
    <w:rsid w:val="00D86E79"/>
    <w:rsid w:val="00D86EC3"/>
    <w:rsid w:val="00D86F0C"/>
    <w:rsid w:val="00D87147"/>
    <w:rsid w:val="00D875C4"/>
    <w:rsid w:val="00D8784B"/>
    <w:rsid w:val="00D8787F"/>
    <w:rsid w:val="00D87BD7"/>
    <w:rsid w:val="00D87C0A"/>
    <w:rsid w:val="00D87E9A"/>
    <w:rsid w:val="00D87E9C"/>
    <w:rsid w:val="00D90238"/>
    <w:rsid w:val="00D9034C"/>
    <w:rsid w:val="00D90504"/>
    <w:rsid w:val="00D90581"/>
    <w:rsid w:val="00D906B8"/>
    <w:rsid w:val="00D90760"/>
    <w:rsid w:val="00D907A5"/>
    <w:rsid w:val="00D907F2"/>
    <w:rsid w:val="00D90AD3"/>
    <w:rsid w:val="00D90E65"/>
    <w:rsid w:val="00D90EB6"/>
    <w:rsid w:val="00D90EBA"/>
    <w:rsid w:val="00D90FD6"/>
    <w:rsid w:val="00D9101C"/>
    <w:rsid w:val="00D915BF"/>
    <w:rsid w:val="00D91882"/>
    <w:rsid w:val="00D91B10"/>
    <w:rsid w:val="00D91D29"/>
    <w:rsid w:val="00D91DB9"/>
    <w:rsid w:val="00D9248E"/>
    <w:rsid w:val="00D925A3"/>
    <w:rsid w:val="00D92795"/>
    <w:rsid w:val="00D92943"/>
    <w:rsid w:val="00D92D66"/>
    <w:rsid w:val="00D92E9D"/>
    <w:rsid w:val="00D9331F"/>
    <w:rsid w:val="00D93409"/>
    <w:rsid w:val="00D935EF"/>
    <w:rsid w:val="00D9391C"/>
    <w:rsid w:val="00D93B5D"/>
    <w:rsid w:val="00D93C4B"/>
    <w:rsid w:val="00D94175"/>
    <w:rsid w:val="00D94199"/>
    <w:rsid w:val="00D942B8"/>
    <w:rsid w:val="00D9437F"/>
    <w:rsid w:val="00D94392"/>
    <w:rsid w:val="00D94397"/>
    <w:rsid w:val="00D94693"/>
    <w:rsid w:val="00D948B8"/>
    <w:rsid w:val="00D94C3F"/>
    <w:rsid w:val="00D95092"/>
    <w:rsid w:val="00D9527E"/>
    <w:rsid w:val="00D95447"/>
    <w:rsid w:val="00D954E0"/>
    <w:rsid w:val="00D95646"/>
    <w:rsid w:val="00D95C8B"/>
    <w:rsid w:val="00D95DF7"/>
    <w:rsid w:val="00D95E09"/>
    <w:rsid w:val="00D95F40"/>
    <w:rsid w:val="00D95FEB"/>
    <w:rsid w:val="00D960F6"/>
    <w:rsid w:val="00D9614F"/>
    <w:rsid w:val="00D96254"/>
    <w:rsid w:val="00D96425"/>
    <w:rsid w:val="00D96548"/>
    <w:rsid w:val="00D96ABC"/>
    <w:rsid w:val="00D96CE7"/>
    <w:rsid w:val="00D9727B"/>
    <w:rsid w:val="00D9753E"/>
    <w:rsid w:val="00D97655"/>
    <w:rsid w:val="00D9772B"/>
    <w:rsid w:val="00D9788D"/>
    <w:rsid w:val="00D97FFE"/>
    <w:rsid w:val="00DA00A9"/>
    <w:rsid w:val="00DA00BE"/>
    <w:rsid w:val="00DA03BF"/>
    <w:rsid w:val="00DA0587"/>
    <w:rsid w:val="00DA065C"/>
    <w:rsid w:val="00DA06DB"/>
    <w:rsid w:val="00DA07B4"/>
    <w:rsid w:val="00DA0856"/>
    <w:rsid w:val="00DA0CDF"/>
    <w:rsid w:val="00DA0D82"/>
    <w:rsid w:val="00DA0E15"/>
    <w:rsid w:val="00DA0FBD"/>
    <w:rsid w:val="00DA0FFD"/>
    <w:rsid w:val="00DA1168"/>
    <w:rsid w:val="00DA116F"/>
    <w:rsid w:val="00DA1268"/>
    <w:rsid w:val="00DA1283"/>
    <w:rsid w:val="00DA143E"/>
    <w:rsid w:val="00DA14DE"/>
    <w:rsid w:val="00DA16E4"/>
    <w:rsid w:val="00DA1A49"/>
    <w:rsid w:val="00DA1CC7"/>
    <w:rsid w:val="00DA1FE3"/>
    <w:rsid w:val="00DA208C"/>
    <w:rsid w:val="00DA24F3"/>
    <w:rsid w:val="00DA251F"/>
    <w:rsid w:val="00DA25C0"/>
    <w:rsid w:val="00DA27DC"/>
    <w:rsid w:val="00DA2A5A"/>
    <w:rsid w:val="00DA35FE"/>
    <w:rsid w:val="00DA36DC"/>
    <w:rsid w:val="00DA43FE"/>
    <w:rsid w:val="00DA44A5"/>
    <w:rsid w:val="00DA4B13"/>
    <w:rsid w:val="00DA4B7E"/>
    <w:rsid w:val="00DA4F2E"/>
    <w:rsid w:val="00DA50A9"/>
    <w:rsid w:val="00DA51B9"/>
    <w:rsid w:val="00DA530A"/>
    <w:rsid w:val="00DA532E"/>
    <w:rsid w:val="00DA53BD"/>
    <w:rsid w:val="00DA5512"/>
    <w:rsid w:val="00DA5A84"/>
    <w:rsid w:val="00DA5AFF"/>
    <w:rsid w:val="00DA5CA5"/>
    <w:rsid w:val="00DA5CCD"/>
    <w:rsid w:val="00DA5D42"/>
    <w:rsid w:val="00DA5DB3"/>
    <w:rsid w:val="00DA6085"/>
    <w:rsid w:val="00DA627C"/>
    <w:rsid w:val="00DA636D"/>
    <w:rsid w:val="00DA65C3"/>
    <w:rsid w:val="00DA685B"/>
    <w:rsid w:val="00DA690E"/>
    <w:rsid w:val="00DA6B95"/>
    <w:rsid w:val="00DA6C13"/>
    <w:rsid w:val="00DA6D72"/>
    <w:rsid w:val="00DA7078"/>
    <w:rsid w:val="00DA716F"/>
    <w:rsid w:val="00DA718A"/>
    <w:rsid w:val="00DA725A"/>
    <w:rsid w:val="00DA727B"/>
    <w:rsid w:val="00DA74D9"/>
    <w:rsid w:val="00DA74DE"/>
    <w:rsid w:val="00DA7618"/>
    <w:rsid w:val="00DA7804"/>
    <w:rsid w:val="00DA7AED"/>
    <w:rsid w:val="00DA7B3C"/>
    <w:rsid w:val="00DA7BCF"/>
    <w:rsid w:val="00DA7C8B"/>
    <w:rsid w:val="00DA7F91"/>
    <w:rsid w:val="00DB0003"/>
    <w:rsid w:val="00DB004E"/>
    <w:rsid w:val="00DB0A55"/>
    <w:rsid w:val="00DB1289"/>
    <w:rsid w:val="00DB1395"/>
    <w:rsid w:val="00DB13C2"/>
    <w:rsid w:val="00DB1424"/>
    <w:rsid w:val="00DB1432"/>
    <w:rsid w:val="00DB14C7"/>
    <w:rsid w:val="00DB15C7"/>
    <w:rsid w:val="00DB16A4"/>
    <w:rsid w:val="00DB1AFA"/>
    <w:rsid w:val="00DB1C44"/>
    <w:rsid w:val="00DB1D0E"/>
    <w:rsid w:val="00DB1DC4"/>
    <w:rsid w:val="00DB1E00"/>
    <w:rsid w:val="00DB1E18"/>
    <w:rsid w:val="00DB1E1B"/>
    <w:rsid w:val="00DB1EAA"/>
    <w:rsid w:val="00DB1F22"/>
    <w:rsid w:val="00DB239E"/>
    <w:rsid w:val="00DB247E"/>
    <w:rsid w:val="00DB249D"/>
    <w:rsid w:val="00DB255D"/>
    <w:rsid w:val="00DB25D4"/>
    <w:rsid w:val="00DB26BD"/>
    <w:rsid w:val="00DB29B7"/>
    <w:rsid w:val="00DB2A30"/>
    <w:rsid w:val="00DB2C4B"/>
    <w:rsid w:val="00DB2FCC"/>
    <w:rsid w:val="00DB3029"/>
    <w:rsid w:val="00DB30E3"/>
    <w:rsid w:val="00DB3176"/>
    <w:rsid w:val="00DB32AB"/>
    <w:rsid w:val="00DB36EC"/>
    <w:rsid w:val="00DB382E"/>
    <w:rsid w:val="00DB39AC"/>
    <w:rsid w:val="00DB3B85"/>
    <w:rsid w:val="00DB3D38"/>
    <w:rsid w:val="00DB3E85"/>
    <w:rsid w:val="00DB4092"/>
    <w:rsid w:val="00DB4094"/>
    <w:rsid w:val="00DB4154"/>
    <w:rsid w:val="00DB4359"/>
    <w:rsid w:val="00DB4506"/>
    <w:rsid w:val="00DB4652"/>
    <w:rsid w:val="00DB469A"/>
    <w:rsid w:val="00DB47D2"/>
    <w:rsid w:val="00DB47D9"/>
    <w:rsid w:val="00DB49E4"/>
    <w:rsid w:val="00DB4BB0"/>
    <w:rsid w:val="00DB4CB1"/>
    <w:rsid w:val="00DB4D1F"/>
    <w:rsid w:val="00DB4E01"/>
    <w:rsid w:val="00DB4E98"/>
    <w:rsid w:val="00DB4F83"/>
    <w:rsid w:val="00DB4FC3"/>
    <w:rsid w:val="00DB5024"/>
    <w:rsid w:val="00DB54AC"/>
    <w:rsid w:val="00DB560B"/>
    <w:rsid w:val="00DB577B"/>
    <w:rsid w:val="00DB57E7"/>
    <w:rsid w:val="00DB5B79"/>
    <w:rsid w:val="00DB5C25"/>
    <w:rsid w:val="00DB5D12"/>
    <w:rsid w:val="00DB5E71"/>
    <w:rsid w:val="00DB5F67"/>
    <w:rsid w:val="00DB6050"/>
    <w:rsid w:val="00DB60C1"/>
    <w:rsid w:val="00DB62DA"/>
    <w:rsid w:val="00DB6320"/>
    <w:rsid w:val="00DB66EF"/>
    <w:rsid w:val="00DB6CCA"/>
    <w:rsid w:val="00DB6D37"/>
    <w:rsid w:val="00DB713B"/>
    <w:rsid w:val="00DB7419"/>
    <w:rsid w:val="00DB74EB"/>
    <w:rsid w:val="00DB74F3"/>
    <w:rsid w:val="00DB77AD"/>
    <w:rsid w:val="00DB7A63"/>
    <w:rsid w:val="00DB7AE6"/>
    <w:rsid w:val="00DB7C9C"/>
    <w:rsid w:val="00DB7CDB"/>
    <w:rsid w:val="00DB7E46"/>
    <w:rsid w:val="00DC0127"/>
    <w:rsid w:val="00DC01F2"/>
    <w:rsid w:val="00DC0234"/>
    <w:rsid w:val="00DC041B"/>
    <w:rsid w:val="00DC04C2"/>
    <w:rsid w:val="00DC052B"/>
    <w:rsid w:val="00DC059C"/>
    <w:rsid w:val="00DC07A6"/>
    <w:rsid w:val="00DC07EC"/>
    <w:rsid w:val="00DC0861"/>
    <w:rsid w:val="00DC09FE"/>
    <w:rsid w:val="00DC0B2B"/>
    <w:rsid w:val="00DC0F03"/>
    <w:rsid w:val="00DC0FF9"/>
    <w:rsid w:val="00DC1292"/>
    <w:rsid w:val="00DC12A9"/>
    <w:rsid w:val="00DC13ED"/>
    <w:rsid w:val="00DC145F"/>
    <w:rsid w:val="00DC1463"/>
    <w:rsid w:val="00DC17DC"/>
    <w:rsid w:val="00DC19A7"/>
    <w:rsid w:val="00DC1A56"/>
    <w:rsid w:val="00DC1E51"/>
    <w:rsid w:val="00DC1F5C"/>
    <w:rsid w:val="00DC2120"/>
    <w:rsid w:val="00DC218A"/>
    <w:rsid w:val="00DC22A5"/>
    <w:rsid w:val="00DC265B"/>
    <w:rsid w:val="00DC269A"/>
    <w:rsid w:val="00DC270A"/>
    <w:rsid w:val="00DC276E"/>
    <w:rsid w:val="00DC27A2"/>
    <w:rsid w:val="00DC2848"/>
    <w:rsid w:val="00DC29DB"/>
    <w:rsid w:val="00DC2CA5"/>
    <w:rsid w:val="00DC2F33"/>
    <w:rsid w:val="00DC3021"/>
    <w:rsid w:val="00DC3199"/>
    <w:rsid w:val="00DC3461"/>
    <w:rsid w:val="00DC34CA"/>
    <w:rsid w:val="00DC384A"/>
    <w:rsid w:val="00DC3A41"/>
    <w:rsid w:val="00DC3C31"/>
    <w:rsid w:val="00DC4013"/>
    <w:rsid w:val="00DC4213"/>
    <w:rsid w:val="00DC4401"/>
    <w:rsid w:val="00DC44B4"/>
    <w:rsid w:val="00DC4529"/>
    <w:rsid w:val="00DC49AF"/>
    <w:rsid w:val="00DC49C7"/>
    <w:rsid w:val="00DC4CA5"/>
    <w:rsid w:val="00DC5001"/>
    <w:rsid w:val="00DC5047"/>
    <w:rsid w:val="00DC513E"/>
    <w:rsid w:val="00DC52AE"/>
    <w:rsid w:val="00DC530E"/>
    <w:rsid w:val="00DC54F3"/>
    <w:rsid w:val="00DC559E"/>
    <w:rsid w:val="00DC5678"/>
    <w:rsid w:val="00DC57C0"/>
    <w:rsid w:val="00DC587A"/>
    <w:rsid w:val="00DC5B65"/>
    <w:rsid w:val="00DC5C21"/>
    <w:rsid w:val="00DC5D8A"/>
    <w:rsid w:val="00DC5D8F"/>
    <w:rsid w:val="00DC5E12"/>
    <w:rsid w:val="00DC5F55"/>
    <w:rsid w:val="00DC632B"/>
    <w:rsid w:val="00DC699C"/>
    <w:rsid w:val="00DC6B57"/>
    <w:rsid w:val="00DC6E5D"/>
    <w:rsid w:val="00DC7187"/>
    <w:rsid w:val="00DC7689"/>
    <w:rsid w:val="00DC778A"/>
    <w:rsid w:val="00DC77A5"/>
    <w:rsid w:val="00DC7840"/>
    <w:rsid w:val="00DC79DD"/>
    <w:rsid w:val="00DC7BDC"/>
    <w:rsid w:val="00DC7EAD"/>
    <w:rsid w:val="00DC7FBC"/>
    <w:rsid w:val="00DD01A3"/>
    <w:rsid w:val="00DD05C1"/>
    <w:rsid w:val="00DD0862"/>
    <w:rsid w:val="00DD0E3C"/>
    <w:rsid w:val="00DD0EEE"/>
    <w:rsid w:val="00DD1AB2"/>
    <w:rsid w:val="00DD1AB8"/>
    <w:rsid w:val="00DD1D4F"/>
    <w:rsid w:val="00DD1DBC"/>
    <w:rsid w:val="00DD2078"/>
    <w:rsid w:val="00DD20BC"/>
    <w:rsid w:val="00DD228B"/>
    <w:rsid w:val="00DD22ED"/>
    <w:rsid w:val="00DD2338"/>
    <w:rsid w:val="00DD249A"/>
    <w:rsid w:val="00DD26CF"/>
    <w:rsid w:val="00DD2707"/>
    <w:rsid w:val="00DD2A0B"/>
    <w:rsid w:val="00DD2B3E"/>
    <w:rsid w:val="00DD2B57"/>
    <w:rsid w:val="00DD2BDE"/>
    <w:rsid w:val="00DD2C8C"/>
    <w:rsid w:val="00DD2D91"/>
    <w:rsid w:val="00DD3003"/>
    <w:rsid w:val="00DD3058"/>
    <w:rsid w:val="00DD3060"/>
    <w:rsid w:val="00DD31EB"/>
    <w:rsid w:val="00DD343D"/>
    <w:rsid w:val="00DD362B"/>
    <w:rsid w:val="00DD3693"/>
    <w:rsid w:val="00DD36F4"/>
    <w:rsid w:val="00DD37EF"/>
    <w:rsid w:val="00DD393C"/>
    <w:rsid w:val="00DD3A6F"/>
    <w:rsid w:val="00DD3B93"/>
    <w:rsid w:val="00DD3CFC"/>
    <w:rsid w:val="00DD3D30"/>
    <w:rsid w:val="00DD3DF2"/>
    <w:rsid w:val="00DD44F1"/>
    <w:rsid w:val="00DD4780"/>
    <w:rsid w:val="00DD47BE"/>
    <w:rsid w:val="00DD4915"/>
    <w:rsid w:val="00DD4B05"/>
    <w:rsid w:val="00DD4B43"/>
    <w:rsid w:val="00DD4DC6"/>
    <w:rsid w:val="00DD4E5B"/>
    <w:rsid w:val="00DD5140"/>
    <w:rsid w:val="00DD527F"/>
    <w:rsid w:val="00DD5380"/>
    <w:rsid w:val="00DD566C"/>
    <w:rsid w:val="00DD5A99"/>
    <w:rsid w:val="00DD5C63"/>
    <w:rsid w:val="00DD5E21"/>
    <w:rsid w:val="00DD6244"/>
    <w:rsid w:val="00DD642B"/>
    <w:rsid w:val="00DD64EA"/>
    <w:rsid w:val="00DD6558"/>
    <w:rsid w:val="00DD655E"/>
    <w:rsid w:val="00DD6673"/>
    <w:rsid w:val="00DD679D"/>
    <w:rsid w:val="00DD699D"/>
    <w:rsid w:val="00DD6ABB"/>
    <w:rsid w:val="00DD6D96"/>
    <w:rsid w:val="00DD6DDB"/>
    <w:rsid w:val="00DD7105"/>
    <w:rsid w:val="00DD7127"/>
    <w:rsid w:val="00DD748E"/>
    <w:rsid w:val="00DD74DF"/>
    <w:rsid w:val="00DD74E9"/>
    <w:rsid w:val="00DD7582"/>
    <w:rsid w:val="00DD779E"/>
    <w:rsid w:val="00DD77DF"/>
    <w:rsid w:val="00DD7827"/>
    <w:rsid w:val="00DD7883"/>
    <w:rsid w:val="00DD7B07"/>
    <w:rsid w:val="00DD7CCE"/>
    <w:rsid w:val="00DE0101"/>
    <w:rsid w:val="00DE034E"/>
    <w:rsid w:val="00DE041C"/>
    <w:rsid w:val="00DE0649"/>
    <w:rsid w:val="00DE074B"/>
    <w:rsid w:val="00DE091F"/>
    <w:rsid w:val="00DE0B7B"/>
    <w:rsid w:val="00DE0B81"/>
    <w:rsid w:val="00DE0F5A"/>
    <w:rsid w:val="00DE0FA6"/>
    <w:rsid w:val="00DE1051"/>
    <w:rsid w:val="00DE10F4"/>
    <w:rsid w:val="00DE115E"/>
    <w:rsid w:val="00DE157C"/>
    <w:rsid w:val="00DE1893"/>
    <w:rsid w:val="00DE1B85"/>
    <w:rsid w:val="00DE1BC8"/>
    <w:rsid w:val="00DE1DA5"/>
    <w:rsid w:val="00DE1EA9"/>
    <w:rsid w:val="00DE202D"/>
    <w:rsid w:val="00DE23F3"/>
    <w:rsid w:val="00DE251F"/>
    <w:rsid w:val="00DE2787"/>
    <w:rsid w:val="00DE278C"/>
    <w:rsid w:val="00DE2904"/>
    <w:rsid w:val="00DE2ED4"/>
    <w:rsid w:val="00DE2FC3"/>
    <w:rsid w:val="00DE3670"/>
    <w:rsid w:val="00DE3A04"/>
    <w:rsid w:val="00DE3A1E"/>
    <w:rsid w:val="00DE3C3A"/>
    <w:rsid w:val="00DE3C46"/>
    <w:rsid w:val="00DE3EEF"/>
    <w:rsid w:val="00DE3FE0"/>
    <w:rsid w:val="00DE4027"/>
    <w:rsid w:val="00DE4036"/>
    <w:rsid w:val="00DE4113"/>
    <w:rsid w:val="00DE43F3"/>
    <w:rsid w:val="00DE4687"/>
    <w:rsid w:val="00DE4868"/>
    <w:rsid w:val="00DE4C8A"/>
    <w:rsid w:val="00DE4D08"/>
    <w:rsid w:val="00DE4F25"/>
    <w:rsid w:val="00DE4F3C"/>
    <w:rsid w:val="00DE4FE3"/>
    <w:rsid w:val="00DE506E"/>
    <w:rsid w:val="00DE507C"/>
    <w:rsid w:val="00DE5165"/>
    <w:rsid w:val="00DE5575"/>
    <w:rsid w:val="00DE567D"/>
    <w:rsid w:val="00DE58C1"/>
    <w:rsid w:val="00DE5A94"/>
    <w:rsid w:val="00DE5D62"/>
    <w:rsid w:val="00DE5E5F"/>
    <w:rsid w:val="00DE5F85"/>
    <w:rsid w:val="00DE6100"/>
    <w:rsid w:val="00DE6113"/>
    <w:rsid w:val="00DE64D4"/>
    <w:rsid w:val="00DE669A"/>
    <w:rsid w:val="00DE68B1"/>
    <w:rsid w:val="00DE6EDC"/>
    <w:rsid w:val="00DE7418"/>
    <w:rsid w:val="00DE74E0"/>
    <w:rsid w:val="00DE76E0"/>
    <w:rsid w:val="00DE798D"/>
    <w:rsid w:val="00DE7A7C"/>
    <w:rsid w:val="00DE7BD4"/>
    <w:rsid w:val="00DE7C06"/>
    <w:rsid w:val="00DE7C23"/>
    <w:rsid w:val="00DE7CA7"/>
    <w:rsid w:val="00DE7E4D"/>
    <w:rsid w:val="00DE7FB4"/>
    <w:rsid w:val="00DF00BE"/>
    <w:rsid w:val="00DF0270"/>
    <w:rsid w:val="00DF0440"/>
    <w:rsid w:val="00DF0593"/>
    <w:rsid w:val="00DF061F"/>
    <w:rsid w:val="00DF0837"/>
    <w:rsid w:val="00DF08C8"/>
    <w:rsid w:val="00DF0B2D"/>
    <w:rsid w:val="00DF0B71"/>
    <w:rsid w:val="00DF0F68"/>
    <w:rsid w:val="00DF1231"/>
    <w:rsid w:val="00DF133F"/>
    <w:rsid w:val="00DF1391"/>
    <w:rsid w:val="00DF1591"/>
    <w:rsid w:val="00DF1654"/>
    <w:rsid w:val="00DF17C0"/>
    <w:rsid w:val="00DF196B"/>
    <w:rsid w:val="00DF1976"/>
    <w:rsid w:val="00DF19A9"/>
    <w:rsid w:val="00DF1B2D"/>
    <w:rsid w:val="00DF1E30"/>
    <w:rsid w:val="00DF204D"/>
    <w:rsid w:val="00DF20F0"/>
    <w:rsid w:val="00DF248A"/>
    <w:rsid w:val="00DF2846"/>
    <w:rsid w:val="00DF2A6A"/>
    <w:rsid w:val="00DF2B94"/>
    <w:rsid w:val="00DF2CE3"/>
    <w:rsid w:val="00DF2F0A"/>
    <w:rsid w:val="00DF308B"/>
    <w:rsid w:val="00DF3097"/>
    <w:rsid w:val="00DF30AF"/>
    <w:rsid w:val="00DF336A"/>
    <w:rsid w:val="00DF3416"/>
    <w:rsid w:val="00DF34E5"/>
    <w:rsid w:val="00DF369F"/>
    <w:rsid w:val="00DF483B"/>
    <w:rsid w:val="00DF4DD4"/>
    <w:rsid w:val="00DF4E6B"/>
    <w:rsid w:val="00DF503F"/>
    <w:rsid w:val="00DF5249"/>
    <w:rsid w:val="00DF53BF"/>
    <w:rsid w:val="00DF5437"/>
    <w:rsid w:val="00DF546A"/>
    <w:rsid w:val="00DF5478"/>
    <w:rsid w:val="00DF5AE5"/>
    <w:rsid w:val="00DF5C2E"/>
    <w:rsid w:val="00DF5F33"/>
    <w:rsid w:val="00DF609E"/>
    <w:rsid w:val="00DF6725"/>
    <w:rsid w:val="00DF684F"/>
    <w:rsid w:val="00DF68C5"/>
    <w:rsid w:val="00DF6915"/>
    <w:rsid w:val="00DF6B88"/>
    <w:rsid w:val="00DF6CAE"/>
    <w:rsid w:val="00DF6E01"/>
    <w:rsid w:val="00DF6F3B"/>
    <w:rsid w:val="00DF704C"/>
    <w:rsid w:val="00DF714A"/>
    <w:rsid w:val="00DF72D6"/>
    <w:rsid w:val="00DF748D"/>
    <w:rsid w:val="00DF795D"/>
    <w:rsid w:val="00DF7987"/>
    <w:rsid w:val="00DF7991"/>
    <w:rsid w:val="00DF79E9"/>
    <w:rsid w:val="00DF7B56"/>
    <w:rsid w:val="00DF7C4C"/>
    <w:rsid w:val="00DF7EF4"/>
    <w:rsid w:val="00DF7FAE"/>
    <w:rsid w:val="00E0000D"/>
    <w:rsid w:val="00E00041"/>
    <w:rsid w:val="00E004D4"/>
    <w:rsid w:val="00E00841"/>
    <w:rsid w:val="00E00B8E"/>
    <w:rsid w:val="00E00C06"/>
    <w:rsid w:val="00E00D9A"/>
    <w:rsid w:val="00E00DA8"/>
    <w:rsid w:val="00E01158"/>
    <w:rsid w:val="00E011D7"/>
    <w:rsid w:val="00E01481"/>
    <w:rsid w:val="00E01575"/>
    <w:rsid w:val="00E0158F"/>
    <w:rsid w:val="00E01611"/>
    <w:rsid w:val="00E016A7"/>
    <w:rsid w:val="00E01762"/>
    <w:rsid w:val="00E01A0B"/>
    <w:rsid w:val="00E01A3B"/>
    <w:rsid w:val="00E01AD9"/>
    <w:rsid w:val="00E01AF1"/>
    <w:rsid w:val="00E01E3D"/>
    <w:rsid w:val="00E020D1"/>
    <w:rsid w:val="00E0217A"/>
    <w:rsid w:val="00E023B6"/>
    <w:rsid w:val="00E02451"/>
    <w:rsid w:val="00E028CE"/>
    <w:rsid w:val="00E02A2B"/>
    <w:rsid w:val="00E02F86"/>
    <w:rsid w:val="00E02FCD"/>
    <w:rsid w:val="00E0303F"/>
    <w:rsid w:val="00E031A3"/>
    <w:rsid w:val="00E03267"/>
    <w:rsid w:val="00E03448"/>
    <w:rsid w:val="00E03592"/>
    <w:rsid w:val="00E0399F"/>
    <w:rsid w:val="00E03B25"/>
    <w:rsid w:val="00E03FE2"/>
    <w:rsid w:val="00E04325"/>
    <w:rsid w:val="00E043E7"/>
    <w:rsid w:val="00E045E5"/>
    <w:rsid w:val="00E049DF"/>
    <w:rsid w:val="00E049E4"/>
    <w:rsid w:val="00E04B8D"/>
    <w:rsid w:val="00E04CD9"/>
    <w:rsid w:val="00E04F84"/>
    <w:rsid w:val="00E04F85"/>
    <w:rsid w:val="00E0501C"/>
    <w:rsid w:val="00E0501E"/>
    <w:rsid w:val="00E05024"/>
    <w:rsid w:val="00E0536F"/>
    <w:rsid w:val="00E053BA"/>
    <w:rsid w:val="00E05DEA"/>
    <w:rsid w:val="00E05F05"/>
    <w:rsid w:val="00E05F92"/>
    <w:rsid w:val="00E060B6"/>
    <w:rsid w:val="00E061C1"/>
    <w:rsid w:val="00E062A1"/>
    <w:rsid w:val="00E062F8"/>
    <w:rsid w:val="00E0665B"/>
    <w:rsid w:val="00E06978"/>
    <w:rsid w:val="00E0699C"/>
    <w:rsid w:val="00E06A86"/>
    <w:rsid w:val="00E06D05"/>
    <w:rsid w:val="00E06E55"/>
    <w:rsid w:val="00E06F54"/>
    <w:rsid w:val="00E07787"/>
    <w:rsid w:val="00E07E6B"/>
    <w:rsid w:val="00E07EE9"/>
    <w:rsid w:val="00E1003E"/>
    <w:rsid w:val="00E10067"/>
    <w:rsid w:val="00E1013A"/>
    <w:rsid w:val="00E104B1"/>
    <w:rsid w:val="00E10E79"/>
    <w:rsid w:val="00E11730"/>
    <w:rsid w:val="00E11771"/>
    <w:rsid w:val="00E119A4"/>
    <w:rsid w:val="00E11AEF"/>
    <w:rsid w:val="00E11B0E"/>
    <w:rsid w:val="00E11CAC"/>
    <w:rsid w:val="00E11E4D"/>
    <w:rsid w:val="00E12073"/>
    <w:rsid w:val="00E1224A"/>
    <w:rsid w:val="00E12257"/>
    <w:rsid w:val="00E122A0"/>
    <w:rsid w:val="00E122D7"/>
    <w:rsid w:val="00E1264A"/>
    <w:rsid w:val="00E127E2"/>
    <w:rsid w:val="00E12839"/>
    <w:rsid w:val="00E12989"/>
    <w:rsid w:val="00E12B51"/>
    <w:rsid w:val="00E12B8B"/>
    <w:rsid w:val="00E12BE3"/>
    <w:rsid w:val="00E12CA7"/>
    <w:rsid w:val="00E12E87"/>
    <w:rsid w:val="00E12F18"/>
    <w:rsid w:val="00E130FB"/>
    <w:rsid w:val="00E1311B"/>
    <w:rsid w:val="00E131C8"/>
    <w:rsid w:val="00E131D6"/>
    <w:rsid w:val="00E13267"/>
    <w:rsid w:val="00E1336E"/>
    <w:rsid w:val="00E1337B"/>
    <w:rsid w:val="00E134D5"/>
    <w:rsid w:val="00E135B9"/>
    <w:rsid w:val="00E13799"/>
    <w:rsid w:val="00E13A65"/>
    <w:rsid w:val="00E13AD8"/>
    <w:rsid w:val="00E13BD5"/>
    <w:rsid w:val="00E13E45"/>
    <w:rsid w:val="00E143AF"/>
    <w:rsid w:val="00E14435"/>
    <w:rsid w:val="00E14BAF"/>
    <w:rsid w:val="00E14CD5"/>
    <w:rsid w:val="00E14EA0"/>
    <w:rsid w:val="00E14F89"/>
    <w:rsid w:val="00E1522F"/>
    <w:rsid w:val="00E15530"/>
    <w:rsid w:val="00E15804"/>
    <w:rsid w:val="00E15889"/>
    <w:rsid w:val="00E1596D"/>
    <w:rsid w:val="00E15BE3"/>
    <w:rsid w:val="00E16226"/>
    <w:rsid w:val="00E16287"/>
    <w:rsid w:val="00E162AE"/>
    <w:rsid w:val="00E162D3"/>
    <w:rsid w:val="00E16375"/>
    <w:rsid w:val="00E163CE"/>
    <w:rsid w:val="00E16456"/>
    <w:rsid w:val="00E16700"/>
    <w:rsid w:val="00E16954"/>
    <w:rsid w:val="00E16ADE"/>
    <w:rsid w:val="00E16B75"/>
    <w:rsid w:val="00E16BA1"/>
    <w:rsid w:val="00E16E96"/>
    <w:rsid w:val="00E16F7D"/>
    <w:rsid w:val="00E17064"/>
    <w:rsid w:val="00E174AE"/>
    <w:rsid w:val="00E17507"/>
    <w:rsid w:val="00E17612"/>
    <w:rsid w:val="00E17634"/>
    <w:rsid w:val="00E17744"/>
    <w:rsid w:val="00E17ADA"/>
    <w:rsid w:val="00E17B33"/>
    <w:rsid w:val="00E17B76"/>
    <w:rsid w:val="00E17C2A"/>
    <w:rsid w:val="00E20067"/>
    <w:rsid w:val="00E20494"/>
    <w:rsid w:val="00E2056E"/>
    <w:rsid w:val="00E20746"/>
    <w:rsid w:val="00E207E6"/>
    <w:rsid w:val="00E20967"/>
    <w:rsid w:val="00E209C5"/>
    <w:rsid w:val="00E20C24"/>
    <w:rsid w:val="00E20DD7"/>
    <w:rsid w:val="00E20F1C"/>
    <w:rsid w:val="00E215FA"/>
    <w:rsid w:val="00E2172D"/>
    <w:rsid w:val="00E2177C"/>
    <w:rsid w:val="00E2183E"/>
    <w:rsid w:val="00E218C7"/>
    <w:rsid w:val="00E218D4"/>
    <w:rsid w:val="00E219C1"/>
    <w:rsid w:val="00E21AC5"/>
    <w:rsid w:val="00E21E84"/>
    <w:rsid w:val="00E21F3D"/>
    <w:rsid w:val="00E22123"/>
    <w:rsid w:val="00E22341"/>
    <w:rsid w:val="00E2240E"/>
    <w:rsid w:val="00E22447"/>
    <w:rsid w:val="00E224B2"/>
    <w:rsid w:val="00E224C9"/>
    <w:rsid w:val="00E22577"/>
    <w:rsid w:val="00E22778"/>
    <w:rsid w:val="00E22AE7"/>
    <w:rsid w:val="00E22B28"/>
    <w:rsid w:val="00E22F11"/>
    <w:rsid w:val="00E2320E"/>
    <w:rsid w:val="00E23429"/>
    <w:rsid w:val="00E23503"/>
    <w:rsid w:val="00E235C5"/>
    <w:rsid w:val="00E23BE6"/>
    <w:rsid w:val="00E23D28"/>
    <w:rsid w:val="00E23F6A"/>
    <w:rsid w:val="00E2417C"/>
    <w:rsid w:val="00E24381"/>
    <w:rsid w:val="00E24588"/>
    <w:rsid w:val="00E246A9"/>
    <w:rsid w:val="00E247EB"/>
    <w:rsid w:val="00E248C9"/>
    <w:rsid w:val="00E24BDA"/>
    <w:rsid w:val="00E24CB5"/>
    <w:rsid w:val="00E24D82"/>
    <w:rsid w:val="00E24D8A"/>
    <w:rsid w:val="00E24DA0"/>
    <w:rsid w:val="00E24EEF"/>
    <w:rsid w:val="00E25142"/>
    <w:rsid w:val="00E25805"/>
    <w:rsid w:val="00E258F7"/>
    <w:rsid w:val="00E259D6"/>
    <w:rsid w:val="00E25A42"/>
    <w:rsid w:val="00E25B4F"/>
    <w:rsid w:val="00E25D0C"/>
    <w:rsid w:val="00E25D17"/>
    <w:rsid w:val="00E26249"/>
    <w:rsid w:val="00E2659F"/>
    <w:rsid w:val="00E26A99"/>
    <w:rsid w:val="00E26B2A"/>
    <w:rsid w:val="00E26EB9"/>
    <w:rsid w:val="00E27255"/>
    <w:rsid w:val="00E27297"/>
    <w:rsid w:val="00E27550"/>
    <w:rsid w:val="00E27689"/>
    <w:rsid w:val="00E2776F"/>
    <w:rsid w:val="00E2784B"/>
    <w:rsid w:val="00E27AAF"/>
    <w:rsid w:val="00E27DDE"/>
    <w:rsid w:val="00E27F46"/>
    <w:rsid w:val="00E27FC7"/>
    <w:rsid w:val="00E300A3"/>
    <w:rsid w:val="00E3046A"/>
    <w:rsid w:val="00E304E7"/>
    <w:rsid w:val="00E3053E"/>
    <w:rsid w:val="00E305C8"/>
    <w:rsid w:val="00E30655"/>
    <w:rsid w:val="00E30785"/>
    <w:rsid w:val="00E30BE1"/>
    <w:rsid w:val="00E30C60"/>
    <w:rsid w:val="00E30CFC"/>
    <w:rsid w:val="00E30E65"/>
    <w:rsid w:val="00E31054"/>
    <w:rsid w:val="00E314B7"/>
    <w:rsid w:val="00E31564"/>
    <w:rsid w:val="00E316F6"/>
    <w:rsid w:val="00E31868"/>
    <w:rsid w:val="00E318BB"/>
    <w:rsid w:val="00E31A0F"/>
    <w:rsid w:val="00E31ADA"/>
    <w:rsid w:val="00E31F60"/>
    <w:rsid w:val="00E321C1"/>
    <w:rsid w:val="00E3231D"/>
    <w:rsid w:val="00E32332"/>
    <w:rsid w:val="00E328D1"/>
    <w:rsid w:val="00E32BE8"/>
    <w:rsid w:val="00E32DDD"/>
    <w:rsid w:val="00E32EED"/>
    <w:rsid w:val="00E3313D"/>
    <w:rsid w:val="00E333BB"/>
    <w:rsid w:val="00E33925"/>
    <w:rsid w:val="00E33981"/>
    <w:rsid w:val="00E33A6D"/>
    <w:rsid w:val="00E33DD0"/>
    <w:rsid w:val="00E33DDE"/>
    <w:rsid w:val="00E33E27"/>
    <w:rsid w:val="00E342AB"/>
    <w:rsid w:val="00E3437A"/>
    <w:rsid w:val="00E34751"/>
    <w:rsid w:val="00E349AF"/>
    <w:rsid w:val="00E34B15"/>
    <w:rsid w:val="00E34B18"/>
    <w:rsid w:val="00E34CF7"/>
    <w:rsid w:val="00E34D83"/>
    <w:rsid w:val="00E34FC0"/>
    <w:rsid w:val="00E3503C"/>
    <w:rsid w:val="00E35099"/>
    <w:rsid w:val="00E35136"/>
    <w:rsid w:val="00E35144"/>
    <w:rsid w:val="00E35463"/>
    <w:rsid w:val="00E35507"/>
    <w:rsid w:val="00E3591E"/>
    <w:rsid w:val="00E35E7E"/>
    <w:rsid w:val="00E3606A"/>
    <w:rsid w:val="00E360D0"/>
    <w:rsid w:val="00E3618C"/>
    <w:rsid w:val="00E364E4"/>
    <w:rsid w:val="00E36C7B"/>
    <w:rsid w:val="00E36EF4"/>
    <w:rsid w:val="00E37029"/>
    <w:rsid w:val="00E3742A"/>
    <w:rsid w:val="00E37668"/>
    <w:rsid w:val="00E37C6A"/>
    <w:rsid w:val="00E37D35"/>
    <w:rsid w:val="00E37DD4"/>
    <w:rsid w:val="00E40083"/>
    <w:rsid w:val="00E4013C"/>
    <w:rsid w:val="00E4043E"/>
    <w:rsid w:val="00E407E0"/>
    <w:rsid w:val="00E40993"/>
    <w:rsid w:val="00E40AAB"/>
    <w:rsid w:val="00E40F4E"/>
    <w:rsid w:val="00E41083"/>
    <w:rsid w:val="00E41638"/>
    <w:rsid w:val="00E4169D"/>
    <w:rsid w:val="00E416B9"/>
    <w:rsid w:val="00E417AC"/>
    <w:rsid w:val="00E41BAE"/>
    <w:rsid w:val="00E41EF5"/>
    <w:rsid w:val="00E426C3"/>
    <w:rsid w:val="00E42A25"/>
    <w:rsid w:val="00E42CB9"/>
    <w:rsid w:val="00E42D1B"/>
    <w:rsid w:val="00E43019"/>
    <w:rsid w:val="00E430C8"/>
    <w:rsid w:val="00E43100"/>
    <w:rsid w:val="00E431EA"/>
    <w:rsid w:val="00E43402"/>
    <w:rsid w:val="00E4369F"/>
    <w:rsid w:val="00E43AB1"/>
    <w:rsid w:val="00E43E18"/>
    <w:rsid w:val="00E43E4B"/>
    <w:rsid w:val="00E43F24"/>
    <w:rsid w:val="00E4404E"/>
    <w:rsid w:val="00E44200"/>
    <w:rsid w:val="00E44234"/>
    <w:rsid w:val="00E442E0"/>
    <w:rsid w:val="00E4464B"/>
    <w:rsid w:val="00E44708"/>
    <w:rsid w:val="00E449A3"/>
    <w:rsid w:val="00E449AF"/>
    <w:rsid w:val="00E449EB"/>
    <w:rsid w:val="00E44BB2"/>
    <w:rsid w:val="00E44BDD"/>
    <w:rsid w:val="00E44D03"/>
    <w:rsid w:val="00E44D5A"/>
    <w:rsid w:val="00E44D89"/>
    <w:rsid w:val="00E44DA9"/>
    <w:rsid w:val="00E4500C"/>
    <w:rsid w:val="00E450DE"/>
    <w:rsid w:val="00E450FB"/>
    <w:rsid w:val="00E451B2"/>
    <w:rsid w:val="00E455AB"/>
    <w:rsid w:val="00E457BF"/>
    <w:rsid w:val="00E4593E"/>
    <w:rsid w:val="00E459B2"/>
    <w:rsid w:val="00E45AB0"/>
    <w:rsid w:val="00E45C36"/>
    <w:rsid w:val="00E461CC"/>
    <w:rsid w:val="00E4631C"/>
    <w:rsid w:val="00E46363"/>
    <w:rsid w:val="00E46905"/>
    <w:rsid w:val="00E46C4D"/>
    <w:rsid w:val="00E46E51"/>
    <w:rsid w:val="00E46F23"/>
    <w:rsid w:val="00E46F82"/>
    <w:rsid w:val="00E4703D"/>
    <w:rsid w:val="00E4704A"/>
    <w:rsid w:val="00E47117"/>
    <w:rsid w:val="00E474C7"/>
    <w:rsid w:val="00E47502"/>
    <w:rsid w:val="00E47736"/>
    <w:rsid w:val="00E47775"/>
    <w:rsid w:val="00E4778B"/>
    <w:rsid w:val="00E47A7C"/>
    <w:rsid w:val="00E47FBE"/>
    <w:rsid w:val="00E500AA"/>
    <w:rsid w:val="00E50139"/>
    <w:rsid w:val="00E50613"/>
    <w:rsid w:val="00E5068F"/>
    <w:rsid w:val="00E507AE"/>
    <w:rsid w:val="00E5091D"/>
    <w:rsid w:val="00E50A63"/>
    <w:rsid w:val="00E50AF8"/>
    <w:rsid w:val="00E50EDC"/>
    <w:rsid w:val="00E51075"/>
    <w:rsid w:val="00E510AA"/>
    <w:rsid w:val="00E510CC"/>
    <w:rsid w:val="00E512A2"/>
    <w:rsid w:val="00E51306"/>
    <w:rsid w:val="00E51489"/>
    <w:rsid w:val="00E51813"/>
    <w:rsid w:val="00E519BA"/>
    <w:rsid w:val="00E51D97"/>
    <w:rsid w:val="00E51DEF"/>
    <w:rsid w:val="00E51E5C"/>
    <w:rsid w:val="00E51ECE"/>
    <w:rsid w:val="00E520C4"/>
    <w:rsid w:val="00E52251"/>
    <w:rsid w:val="00E523DC"/>
    <w:rsid w:val="00E5285F"/>
    <w:rsid w:val="00E52897"/>
    <w:rsid w:val="00E52AD8"/>
    <w:rsid w:val="00E52BC7"/>
    <w:rsid w:val="00E52FA8"/>
    <w:rsid w:val="00E53296"/>
    <w:rsid w:val="00E532D5"/>
    <w:rsid w:val="00E53396"/>
    <w:rsid w:val="00E5348A"/>
    <w:rsid w:val="00E53853"/>
    <w:rsid w:val="00E539FB"/>
    <w:rsid w:val="00E53A47"/>
    <w:rsid w:val="00E53D93"/>
    <w:rsid w:val="00E53FEE"/>
    <w:rsid w:val="00E54256"/>
    <w:rsid w:val="00E5428E"/>
    <w:rsid w:val="00E5436B"/>
    <w:rsid w:val="00E54477"/>
    <w:rsid w:val="00E54734"/>
    <w:rsid w:val="00E5476B"/>
    <w:rsid w:val="00E54B13"/>
    <w:rsid w:val="00E54D64"/>
    <w:rsid w:val="00E551FC"/>
    <w:rsid w:val="00E554F5"/>
    <w:rsid w:val="00E5594C"/>
    <w:rsid w:val="00E55BB3"/>
    <w:rsid w:val="00E55BDE"/>
    <w:rsid w:val="00E55E22"/>
    <w:rsid w:val="00E55E72"/>
    <w:rsid w:val="00E56013"/>
    <w:rsid w:val="00E560FB"/>
    <w:rsid w:val="00E56143"/>
    <w:rsid w:val="00E56194"/>
    <w:rsid w:val="00E561AA"/>
    <w:rsid w:val="00E56218"/>
    <w:rsid w:val="00E56335"/>
    <w:rsid w:val="00E56373"/>
    <w:rsid w:val="00E564CC"/>
    <w:rsid w:val="00E565F4"/>
    <w:rsid w:val="00E56A50"/>
    <w:rsid w:val="00E56B7C"/>
    <w:rsid w:val="00E56E1F"/>
    <w:rsid w:val="00E570B1"/>
    <w:rsid w:val="00E5719A"/>
    <w:rsid w:val="00E572A8"/>
    <w:rsid w:val="00E576BF"/>
    <w:rsid w:val="00E577C6"/>
    <w:rsid w:val="00E57A55"/>
    <w:rsid w:val="00E57B6B"/>
    <w:rsid w:val="00E57D35"/>
    <w:rsid w:val="00E57E05"/>
    <w:rsid w:val="00E57E87"/>
    <w:rsid w:val="00E600C2"/>
    <w:rsid w:val="00E6067B"/>
    <w:rsid w:val="00E60752"/>
    <w:rsid w:val="00E607DB"/>
    <w:rsid w:val="00E608FD"/>
    <w:rsid w:val="00E609A1"/>
    <w:rsid w:val="00E60A79"/>
    <w:rsid w:val="00E60D3F"/>
    <w:rsid w:val="00E60FD7"/>
    <w:rsid w:val="00E61275"/>
    <w:rsid w:val="00E613E8"/>
    <w:rsid w:val="00E614AB"/>
    <w:rsid w:val="00E6160C"/>
    <w:rsid w:val="00E6196A"/>
    <w:rsid w:val="00E61A61"/>
    <w:rsid w:val="00E61BA4"/>
    <w:rsid w:val="00E61D73"/>
    <w:rsid w:val="00E61FD7"/>
    <w:rsid w:val="00E6209B"/>
    <w:rsid w:val="00E620B6"/>
    <w:rsid w:val="00E620C0"/>
    <w:rsid w:val="00E6228D"/>
    <w:rsid w:val="00E62452"/>
    <w:rsid w:val="00E62501"/>
    <w:rsid w:val="00E6259E"/>
    <w:rsid w:val="00E62688"/>
    <w:rsid w:val="00E628EE"/>
    <w:rsid w:val="00E62BC6"/>
    <w:rsid w:val="00E62DC1"/>
    <w:rsid w:val="00E63097"/>
    <w:rsid w:val="00E6313F"/>
    <w:rsid w:val="00E63208"/>
    <w:rsid w:val="00E63338"/>
    <w:rsid w:val="00E636A1"/>
    <w:rsid w:val="00E637E2"/>
    <w:rsid w:val="00E639EC"/>
    <w:rsid w:val="00E63C2D"/>
    <w:rsid w:val="00E63D61"/>
    <w:rsid w:val="00E63ECD"/>
    <w:rsid w:val="00E64257"/>
    <w:rsid w:val="00E642FC"/>
    <w:rsid w:val="00E6444E"/>
    <w:rsid w:val="00E64633"/>
    <w:rsid w:val="00E64647"/>
    <w:rsid w:val="00E646B5"/>
    <w:rsid w:val="00E64A8A"/>
    <w:rsid w:val="00E64B79"/>
    <w:rsid w:val="00E64C34"/>
    <w:rsid w:val="00E64F96"/>
    <w:rsid w:val="00E65056"/>
    <w:rsid w:val="00E6506A"/>
    <w:rsid w:val="00E6529A"/>
    <w:rsid w:val="00E652D1"/>
    <w:rsid w:val="00E65361"/>
    <w:rsid w:val="00E6547A"/>
    <w:rsid w:val="00E6562A"/>
    <w:rsid w:val="00E658BE"/>
    <w:rsid w:val="00E65BFB"/>
    <w:rsid w:val="00E65CCB"/>
    <w:rsid w:val="00E65E09"/>
    <w:rsid w:val="00E65F7B"/>
    <w:rsid w:val="00E660A6"/>
    <w:rsid w:val="00E6629E"/>
    <w:rsid w:val="00E662C1"/>
    <w:rsid w:val="00E663A1"/>
    <w:rsid w:val="00E666ED"/>
    <w:rsid w:val="00E6675E"/>
    <w:rsid w:val="00E66D0F"/>
    <w:rsid w:val="00E670DA"/>
    <w:rsid w:val="00E671F1"/>
    <w:rsid w:val="00E672B3"/>
    <w:rsid w:val="00E673DB"/>
    <w:rsid w:val="00E67488"/>
    <w:rsid w:val="00E67818"/>
    <w:rsid w:val="00E67B62"/>
    <w:rsid w:val="00E67B91"/>
    <w:rsid w:val="00E67CE5"/>
    <w:rsid w:val="00E67DFD"/>
    <w:rsid w:val="00E67E48"/>
    <w:rsid w:val="00E7005F"/>
    <w:rsid w:val="00E70098"/>
    <w:rsid w:val="00E70243"/>
    <w:rsid w:val="00E70406"/>
    <w:rsid w:val="00E70574"/>
    <w:rsid w:val="00E70586"/>
    <w:rsid w:val="00E7079A"/>
    <w:rsid w:val="00E70846"/>
    <w:rsid w:val="00E70917"/>
    <w:rsid w:val="00E70A11"/>
    <w:rsid w:val="00E70A64"/>
    <w:rsid w:val="00E70B50"/>
    <w:rsid w:val="00E70C7F"/>
    <w:rsid w:val="00E70C97"/>
    <w:rsid w:val="00E711B9"/>
    <w:rsid w:val="00E71482"/>
    <w:rsid w:val="00E71524"/>
    <w:rsid w:val="00E71A39"/>
    <w:rsid w:val="00E71AFB"/>
    <w:rsid w:val="00E71B23"/>
    <w:rsid w:val="00E71B4A"/>
    <w:rsid w:val="00E71BC5"/>
    <w:rsid w:val="00E71C4B"/>
    <w:rsid w:val="00E72061"/>
    <w:rsid w:val="00E721EB"/>
    <w:rsid w:val="00E722A3"/>
    <w:rsid w:val="00E7230E"/>
    <w:rsid w:val="00E7239E"/>
    <w:rsid w:val="00E723BA"/>
    <w:rsid w:val="00E7264E"/>
    <w:rsid w:val="00E72928"/>
    <w:rsid w:val="00E72C20"/>
    <w:rsid w:val="00E72E6D"/>
    <w:rsid w:val="00E7305F"/>
    <w:rsid w:val="00E731B7"/>
    <w:rsid w:val="00E73384"/>
    <w:rsid w:val="00E73581"/>
    <w:rsid w:val="00E73944"/>
    <w:rsid w:val="00E73A38"/>
    <w:rsid w:val="00E73F7A"/>
    <w:rsid w:val="00E73FD8"/>
    <w:rsid w:val="00E740A5"/>
    <w:rsid w:val="00E748FA"/>
    <w:rsid w:val="00E74BE7"/>
    <w:rsid w:val="00E74EA3"/>
    <w:rsid w:val="00E75231"/>
    <w:rsid w:val="00E758B8"/>
    <w:rsid w:val="00E758ED"/>
    <w:rsid w:val="00E758FA"/>
    <w:rsid w:val="00E75B0D"/>
    <w:rsid w:val="00E75C78"/>
    <w:rsid w:val="00E75D70"/>
    <w:rsid w:val="00E7606D"/>
    <w:rsid w:val="00E761BF"/>
    <w:rsid w:val="00E76809"/>
    <w:rsid w:val="00E76895"/>
    <w:rsid w:val="00E76999"/>
    <w:rsid w:val="00E76BC6"/>
    <w:rsid w:val="00E76E2A"/>
    <w:rsid w:val="00E76ED2"/>
    <w:rsid w:val="00E77111"/>
    <w:rsid w:val="00E77418"/>
    <w:rsid w:val="00E778FD"/>
    <w:rsid w:val="00E77C01"/>
    <w:rsid w:val="00E77E3E"/>
    <w:rsid w:val="00E77EC9"/>
    <w:rsid w:val="00E77F4C"/>
    <w:rsid w:val="00E77FC3"/>
    <w:rsid w:val="00E80252"/>
    <w:rsid w:val="00E80993"/>
    <w:rsid w:val="00E80A27"/>
    <w:rsid w:val="00E80F09"/>
    <w:rsid w:val="00E8131A"/>
    <w:rsid w:val="00E81675"/>
    <w:rsid w:val="00E8167B"/>
    <w:rsid w:val="00E8169E"/>
    <w:rsid w:val="00E817C5"/>
    <w:rsid w:val="00E8189D"/>
    <w:rsid w:val="00E81918"/>
    <w:rsid w:val="00E81CDC"/>
    <w:rsid w:val="00E8201F"/>
    <w:rsid w:val="00E82076"/>
    <w:rsid w:val="00E8214E"/>
    <w:rsid w:val="00E82346"/>
    <w:rsid w:val="00E82451"/>
    <w:rsid w:val="00E826C6"/>
    <w:rsid w:val="00E8273B"/>
    <w:rsid w:val="00E829E4"/>
    <w:rsid w:val="00E82B37"/>
    <w:rsid w:val="00E82C3B"/>
    <w:rsid w:val="00E82FE2"/>
    <w:rsid w:val="00E82FEC"/>
    <w:rsid w:val="00E8318E"/>
    <w:rsid w:val="00E8325C"/>
    <w:rsid w:val="00E8339E"/>
    <w:rsid w:val="00E83BAD"/>
    <w:rsid w:val="00E83BC3"/>
    <w:rsid w:val="00E83CC5"/>
    <w:rsid w:val="00E83DE3"/>
    <w:rsid w:val="00E83DF9"/>
    <w:rsid w:val="00E83F2C"/>
    <w:rsid w:val="00E84129"/>
    <w:rsid w:val="00E84344"/>
    <w:rsid w:val="00E843CC"/>
    <w:rsid w:val="00E8455E"/>
    <w:rsid w:val="00E84825"/>
    <w:rsid w:val="00E84902"/>
    <w:rsid w:val="00E84981"/>
    <w:rsid w:val="00E84D12"/>
    <w:rsid w:val="00E84E0D"/>
    <w:rsid w:val="00E84F8F"/>
    <w:rsid w:val="00E850CF"/>
    <w:rsid w:val="00E8550B"/>
    <w:rsid w:val="00E8582F"/>
    <w:rsid w:val="00E85997"/>
    <w:rsid w:val="00E859B4"/>
    <w:rsid w:val="00E859F7"/>
    <w:rsid w:val="00E85A66"/>
    <w:rsid w:val="00E85B1E"/>
    <w:rsid w:val="00E85C1C"/>
    <w:rsid w:val="00E85C27"/>
    <w:rsid w:val="00E85E38"/>
    <w:rsid w:val="00E85F3F"/>
    <w:rsid w:val="00E85F4F"/>
    <w:rsid w:val="00E860AF"/>
    <w:rsid w:val="00E865D8"/>
    <w:rsid w:val="00E86BAA"/>
    <w:rsid w:val="00E86D14"/>
    <w:rsid w:val="00E870CA"/>
    <w:rsid w:val="00E8724D"/>
    <w:rsid w:val="00E872C3"/>
    <w:rsid w:val="00E87303"/>
    <w:rsid w:val="00E87404"/>
    <w:rsid w:val="00E875B6"/>
    <w:rsid w:val="00E8761F"/>
    <w:rsid w:val="00E879FD"/>
    <w:rsid w:val="00E87A6D"/>
    <w:rsid w:val="00E87B2C"/>
    <w:rsid w:val="00E87EFE"/>
    <w:rsid w:val="00E87F12"/>
    <w:rsid w:val="00E903FA"/>
    <w:rsid w:val="00E904B0"/>
    <w:rsid w:val="00E904ED"/>
    <w:rsid w:val="00E9080E"/>
    <w:rsid w:val="00E90811"/>
    <w:rsid w:val="00E908B4"/>
    <w:rsid w:val="00E90951"/>
    <w:rsid w:val="00E909FB"/>
    <w:rsid w:val="00E90A5A"/>
    <w:rsid w:val="00E90CBB"/>
    <w:rsid w:val="00E90CC3"/>
    <w:rsid w:val="00E90E71"/>
    <w:rsid w:val="00E90E92"/>
    <w:rsid w:val="00E91114"/>
    <w:rsid w:val="00E91186"/>
    <w:rsid w:val="00E91335"/>
    <w:rsid w:val="00E9137E"/>
    <w:rsid w:val="00E914BE"/>
    <w:rsid w:val="00E91680"/>
    <w:rsid w:val="00E9189E"/>
    <w:rsid w:val="00E91A35"/>
    <w:rsid w:val="00E91B20"/>
    <w:rsid w:val="00E91CD4"/>
    <w:rsid w:val="00E91F2C"/>
    <w:rsid w:val="00E920EE"/>
    <w:rsid w:val="00E9217E"/>
    <w:rsid w:val="00E92571"/>
    <w:rsid w:val="00E925E2"/>
    <w:rsid w:val="00E92609"/>
    <w:rsid w:val="00E92636"/>
    <w:rsid w:val="00E9279C"/>
    <w:rsid w:val="00E929A3"/>
    <w:rsid w:val="00E92A25"/>
    <w:rsid w:val="00E92A90"/>
    <w:rsid w:val="00E92B73"/>
    <w:rsid w:val="00E92E64"/>
    <w:rsid w:val="00E9352D"/>
    <w:rsid w:val="00E93711"/>
    <w:rsid w:val="00E9394D"/>
    <w:rsid w:val="00E93CBC"/>
    <w:rsid w:val="00E93D08"/>
    <w:rsid w:val="00E93DA9"/>
    <w:rsid w:val="00E93F26"/>
    <w:rsid w:val="00E93FF0"/>
    <w:rsid w:val="00E94074"/>
    <w:rsid w:val="00E940BC"/>
    <w:rsid w:val="00E945F8"/>
    <w:rsid w:val="00E94624"/>
    <w:rsid w:val="00E9466E"/>
    <w:rsid w:val="00E9474E"/>
    <w:rsid w:val="00E947C8"/>
    <w:rsid w:val="00E94832"/>
    <w:rsid w:val="00E94DBD"/>
    <w:rsid w:val="00E94DC1"/>
    <w:rsid w:val="00E94EFE"/>
    <w:rsid w:val="00E950A2"/>
    <w:rsid w:val="00E951C2"/>
    <w:rsid w:val="00E951F2"/>
    <w:rsid w:val="00E952F7"/>
    <w:rsid w:val="00E955A2"/>
    <w:rsid w:val="00E95B41"/>
    <w:rsid w:val="00E95BB3"/>
    <w:rsid w:val="00E95EA4"/>
    <w:rsid w:val="00E960BA"/>
    <w:rsid w:val="00E962A1"/>
    <w:rsid w:val="00E964B4"/>
    <w:rsid w:val="00E96643"/>
    <w:rsid w:val="00E966BD"/>
    <w:rsid w:val="00E96B38"/>
    <w:rsid w:val="00E96D63"/>
    <w:rsid w:val="00E96FFD"/>
    <w:rsid w:val="00E9704B"/>
    <w:rsid w:val="00E970FC"/>
    <w:rsid w:val="00E97272"/>
    <w:rsid w:val="00E973C1"/>
    <w:rsid w:val="00E975A2"/>
    <w:rsid w:val="00E97826"/>
    <w:rsid w:val="00E97939"/>
    <w:rsid w:val="00E97A22"/>
    <w:rsid w:val="00E97B42"/>
    <w:rsid w:val="00E97B5D"/>
    <w:rsid w:val="00E97C50"/>
    <w:rsid w:val="00E97C73"/>
    <w:rsid w:val="00E97DEF"/>
    <w:rsid w:val="00EA0056"/>
    <w:rsid w:val="00EA019E"/>
    <w:rsid w:val="00EA03DE"/>
    <w:rsid w:val="00EA0439"/>
    <w:rsid w:val="00EA04C5"/>
    <w:rsid w:val="00EA0C6B"/>
    <w:rsid w:val="00EA0D1E"/>
    <w:rsid w:val="00EA0E58"/>
    <w:rsid w:val="00EA0EE1"/>
    <w:rsid w:val="00EA10DF"/>
    <w:rsid w:val="00EA14AE"/>
    <w:rsid w:val="00EA14B8"/>
    <w:rsid w:val="00EA1826"/>
    <w:rsid w:val="00EA194F"/>
    <w:rsid w:val="00EA199C"/>
    <w:rsid w:val="00EA1C6A"/>
    <w:rsid w:val="00EA1E32"/>
    <w:rsid w:val="00EA1ED7"/>
    <w:rsid w:val="00EA2234"/>
    <w:rsid w:val="00EA2390"/>
    <w:rsid w:val="00EA2471"/>
    <w:rsid w:val="00EA24AB"/>
    <w:rsid w:val="00EA272F"/>
    <w:rsid w:val="00EA2A6D"/>
    <w:rsid w:val="00EA2D0E"/>
    <w:rsid w:val="00EA2E3A"/>
    <w:rsid w:val="00EA2E7A"/>
    <w:rsid w:val="00EA2E86"/>
    <w:rsid w:val="00EA2F84"/>
    <w:rsid w:val="00EA3121"/>
    <w:rsid w:val="00EA3168"/>
    <w:rsid w:val="00EA3196"/>
    <w:rsid w:val="00EA3203"/>
    <w:rsid w:val="00EA3365"/>
    <w:rsid w:val="00EA3860"/>
    <w:rsid w:val="00EA3C4A"/>
    <w:rsid w:val="00EA3CA8"/>
    <w:rsid w:val="00EA3ED0"/>
    <w:rsid w:val="00EA41C8"/>
    <w:rsid w:val="00EA45A7"/>
    <w:rsid w:val="00EA45FE"/>
    <w:rsid w:val="00EA4996"/>
    <w:rsid w:val="00EA4AE5"/>
    <w:rsid w:val="00EA4BF9"/>
    <w:rsid w:val="00EA4D89"/>
    <w:rsid w:val="00EA4DD6"/>
    <w:rsid w:val="00EA4DF2"/>
    <w:rsid w:val="00EA4E86"/>
    <w:rsid w:val="00EA4F74"/>
    <w:rsid w:val="00EA509A"/>
    <w:rsid w:val="00EA530F"/>
    <w:rsid w:val="00EA5AAE"/>
    <w:rsid w:val="00EA5C3F"/>
    <w:rsid w:val="00EA5F42"/>
    <w:rsid w:val="00EA61BA"/>
    <w:rsid w:val="00EA62E0"/>
    <w:rsid w:val="00EA63DD"/>
    <w:rsid w:val="00EA647C"/>
    <w:rsid w:val="00EA6811"/>
    <w:rsid w:val="00EA6C47"/>
    <w:rsid w:val="00EA6C94"/>
    <w:rsid w:val="00EA73EC"/>
    <w:rsid w:val="00EA7484"/>
    <w:rsid w:val="00EA78E4"/>
    <w:rsid w:val="00EA7A7A"/>
    <w:rsid w:val="00EA7A8D"/>
    <w:rsid w:val="00EA7A9F"/>
    <w:rsid w:val="00EB013E"/>
    <w:rsid w:val="00EB034E"/>
    <w:rsid w:val="00EB0627"/>
    <w:rsid w:val="00EB082D"/>
    <w:rsid w:val="00EB0852"/>
    <w:rsid w:val="00EB0868"/>
    <w:rsid w:val="00EB08BA"/>
    <w:rsid w:val="00EB0AFB"/>
    <w:rsid w:val="00EB0BC5"/>
    <w:rsid w:val="00EB0CAD"/>
    <w:rsid w:val="00EB0CFE"/>
    <w:rsid w:val="00EB0DB9"/>
    <w:rsid w:val="00EB15C6"/>
    <w:rsid w:val="00EB17CC"/>
    <w:rsid w:val="00EB1A79"/>
    <w:rsid w:val="00EB1B09"/>
    <w:rsid w:val="00EB1BD1"/>
    <w:rsid w:val="00EB1C9B"/>
    <w:rsid w:val="00EB1D2D"/>
    <w:rsid w:val="00EB1EDC"/>
    <w:rsid w:val="00EB2250"/>
    <w:rsid w:val="00EB2384"/>
    <w:rsid w:val="00EB261B"/>
    <w:rsid w:val="00EB2868"/>
    <w:rsid w:val="00EB2E6D"/>
    <w:rsid w:val="00EB3099"/>
    <w:rsid w:val="00EB3100"/>
    <w:rsid w:val="00EB3358"/>
    <w:rsid w:val="00EB33CB"/>
    <w:rsid w:val="00EB33F6"/>
    <w:rsid w:val="00EB3466"/>
    <w:rsid w:val="00EB35A0"/>
    <w:rsid w:val="00EB3885"/>
    <w:rsid w:val="00EB3A0F"/>
    <w:rsid w:val="00EB3B62"/>
    <w:rsid w:val="00EB3DE3"/>
    <w:rsid w:val="00EB3E66"/>
    <w:rsid w:val="00EB4210"/>
    <w:rsid w:val="00EB426A"/>
    <w:rsid w:val="00EB4341"/>
    <w:rsid w:val="00EB4453"/>
    <w:rsid w:val="00EB45CA"/>
    <w:rsid w:val="00EB4727"/>
    <w:rsid w:val="00EB477C"/>
    <w:rsid w:val="00EB4910"/>
    <w:rsid w:val="00EB4925"/>
    <w:rsid w:val="00EB49CF"/>
    <w:rsid w:val="00EB49EA"/>
    <w:rsid w:val="00EB4AB1"/>
    <w:rsid w:val="00EB4AD3"/>
    <w:rsid w:val="00EB4C59"/>
    <w:rsid w:val="00EB4E42"/>
    <w:rsid w:val="00EB4E5B"/>
    <w:rsid w:val="00EB4F28"/>
    <w:rsid w:val="00EB4F3E"/>
    <w:rsid w:val="00EB4F8A"/>
    <w:rsid w:val="00EB515E"/>
    <w:rsid w:val="00EB527D"/>
    <w:rsid w:val="00EB537F"/>
    <w:rsid w:val="00EB546A"/>
    <w:rsid w:val="00EB5657"/>
    <w:rsid w:val="00EB5682"/>
    <w:rsid w:val="00EB5764"/>
    <w:rsid w:val="00EB5823"/>
    <w:rsid w:val="00EB59E9"/>
    <w:rsid w:val="00EB59F8"/>
    <w:rsid w:val="00EB5C41"/>
    <w:rsid w:val="00EB5C94"/>
    <w:rsid w:val="00EB5DC3"/>
    <w:rsid w:val="00EB5E81"/>
    <w:rsid w:val="00EB616A"/>
    <w:rsid w:val="00EB63CB"/>
    <w:rsid w:val="00EB669A"/>
    <w:rsid w:val="00EB66E9"/>
    <w:rsid w:val="00EB6ABD"/>
    <w:rsid w:val="00EB6CEE"/>
    <w:rsid w:val="00EB6DCE"/>
    <w:rsid w:val="00EB6E11"/>
    <w:rsid w:val="00EB6F6A"/>
    <w:rsid w:val="00EB7170"/>
    <w:rsid w:val="00EB72BA"/>
    <w:rsid w:val="00EB7452"/>
    <w:rsid w:val="00EB75E9"/>
    <w:rsid w:val="00EB7602"/>
    <w:rsid w:val="00EB76D8"/>
    <w:rsid w:val="00EB7776"/>
    <w:rsid w:val="00EB791F"/>
    <w:rsid w:val="00EB7A2E"/>
    <w:rsid w:val="00EB7C60"/>
    <w:rsid w:val="00EB7FD3"/>
    <w:rsid w:val="00EC04D3"/>
    <w:rsid w:val="00EC052F"/>
    <w:rsid w:val="00EC05F6"/>
    <w:rsid w:val="00EC0644"/>
    <w:rsid w:val="00EC06C1"/>
    <w:rsid w:val="00EC07CB"/>
    <w:rsid w:val="00EC085A"/>
    <w:rsid w:val="00EC08B2"/>
    <w:rsid w:val="00EC0953"/>
    <w:rsid w:val="00EC09AF"/>
    <w:rsid w:val="00EC0ED9"/>
    <w:rsid w:val="00EC0F44"/>
    <w:rsid w:val="00EC1203"/>
    <w:rsid w:val="00EC12C7"/>
    <w:rsid w:val="00EC15E5"/>
    <w:rsid w:val="00EC1920"/>
    <w:rsid w:val="00EC1D80"/>
    <w:rsid w:val="00EC1F97"/>
    <w:rsid w:val="00EC2308"/>
    <w:rsid w:val="00EC2849"/>
    <w:rsid w:val="00EC28DF"/>
    <w:rsid w:val="00EC28F6"/>
    <w:rsid w:val="00EC2920"/>
    <w:rsid w:val="00EC299C"/>
    <w:rsid w:val="00EC2AE3"/>
    <w:rsid w:val="00EC2C80"/>
    <w:rsid w:val="00EC2CFA"/>
    <w:rsid w:val="00EC2D26"/>
    <w:rsid w:val="00EC35DC"/>
    <w:rsid w:val="00EC3854"/>
    <w:rsid w:val="00EC38D4"/>
    <w:rsid w:val="00EC3A61"/>
    <w:rsid w:val="00EC3B07"/>
    <w:rsid w:val="00EC3B51"/>
    <w:rsid w:val="00EC3C12"/>
    <w:rsid w:val="00EC3C61"/>
    <w:rsid w:val="00EC3CE1"/>
    <w:rsid w:val="00EC3E82"/>
    <w:rsid w:val="00EC4005"/>
    <w:rsid w:val="00EC41D2"/>
    <w:rsid w:val="00EC46EA"/>
    <w:rsid w:val="00EC4761"/>
    <w:rsid w:val="00EC491C"/>
    <w:rsid w:val="00EC49F0"/>
    <w:rsid w:val="00EC4ABE"/>
    <w:rsid w:val="00EC4CAA"/>
    <w:rsid w:val="00EC4F20"/>
    <w:rsid w:val="00EC4F5A"/>
    <w:rsid w:val="00EC514A"/>
    <w:rsid w:val="00EC5438"/>
    <w:rsid w:val="00EC59A3"/>
    <w:rsid w:val="00EC5E22"/>
    <w:rsid w:val="00EC5F26"/>
    <w:rsid w:val="00EC60F9"/>
    <w:rsid w:val="00EC63B5"/>
    <w:rsid w:val="00EC648F"/>
    <w:rsid w:val="00EC65CD"/>
    <w:rsid w:val="00EC664B"/>
    <w:rsid w:val="00EC68A2"/>
    <w:rsid w:val="00EC6994"/>
    <w:rsid w:val="00EC69A2"/>
    <w:rsid w:val="00EC6B31"/>
    <w:rsid w:val="00EC6BA8"/>
    <w:rsid w:val="00EC6C70"/>
    <w:rsid w:val="00EC7030"/>
    <w:rsid w:val="00EC7150"/>
    <w:rsid w:val="00EC73FC"/>
    <w:rsid w:val="00EC74CE"/>
    <w:rsid w:val="00EC7626"/>
    <w:rsid w:val="00EC785A"/>
    <w:rsid w:val="00EC7961"/>
    <w:rsid w:val="00ED00C2"/>
    <w:rsid w:val="00ED0713"/>
    <w:rsid w:val="00ED076E"/>
    <w:rsid w:val="00ED083E"/>
    <w:rsid w:val="00ED08EF"/>
    <w:rsid w:val="00ED0B11"/>
    <w:rsid w:val="00ED0D7C"/>
    <w:rsid w:val="00ED10E3"/>
    <w:rsid w:val="00ED12E2"/>
    <w:rsid w:val="00ED190F"/>
    <w:rsid w:val="00ED1ADB"/>
    <w:rsid w:val="00ED1CD8"/>
    <w:rsid w:val="00ED1EA5"/>
    <w:rsid w:val="00ED1FC6"/>
    <w:rsid w:val="00ED25F8"/>
    <w:rsid w:val="00ED273C"/>
    <w:rsid w:val="00ED27B3"/>
    <w:rsid w:val="00ED28D8"/>
    <w:rsid w:val="00ED2D9A"/>
    <w:rsid w:val="00ED2EE3"/>
    <w:rsid w:val="00ED32A9"/>
    <w:rsid w:val="00ED33F5"/>
    <w:rsid w:val="00ED36F5"/>
    <w:rsid w:val="00ED3908"/>
    <w:rsid w:val="00ED3B25"/>
    <w:rsid w:val="00ED40E3"/>
    <w:rsid w:val="00ED44AD"/>
    <w:rsid w:val="00ED44B7"/>
    <w:rsid w:val="00ED45C6"/>
    <w:rsid w:val="00ED46EB"/>
    <w:rsid w:val="00ED4797"/>
    <w:rsid w:val="00ED47B6"/>
    <w:rsid w:val="00ED47C3"/>
    <w:rsid w:val="00ED49BE"/>
    <w:rsid w:val="00ED4A14"/>
    <w:rsid w:val="00ED4AEB"/>
    <w:rsid w:val="00ED4E27"/>
    <w:rsid w:val="00ED50B5"/>
    <w:rsid w:val="00ED5261"/>
    <w:rsid w:val="00ED5296"/>
    <w:rsid w:val="00ED573C"/>
    <w:rsid w:val="00ED577C"/>
    <w:rsid w:val="00ED5856"/>
    <w:rsid w:val="00ED58D9"/>
    <w:rsid w:val="00ED5B21"/>
    <w:rsid w:val="00ED60A2"/>
    <w:rsid w:val="00ED6131"/>
    <w:rsid w:val="00ED660D"/>
    <w:rsid w:val="00ED6653"/>
    <w:rsid w:val="00ED6A63"/>
    <w:rsid w:val="00ED6B06"/>
    <w:rsid w:val="00ED6DBA"/>
    <w:rsid w:val="00ED7107"/>
    <w:rsid w:val="00ED724E"/>
    <w:rsid w:val="00ED72E3"/>
    <w:rsid w:val="00ED738B"/>
    <w:rsid w:val="00ED7807"/>
    <w:rsid w:val="00ED789C"/>
    <w:rsid w:val="00ED7DA0"/>
    <w:rsid w:val="00ED7FAA"/>
    <w:rsid w:val="00EE007F"/>
    <w:rsid w:val="00EE0293"/>
    <w:rsid w:val="00EE0347"/>
    <w:rsid w:val="00EE035F"/>
    <w:rsid w:val="00EE05BF"/>
    <w:rsid w:val="00EE07F1"/>
    <w:rsid w:val="00EE0A8E"/>
    <w:rsid w:val="00EE0E6D"/>
    <w:rsid w:val="00EE118B"/>
    <w:rsid w:val="00EE18A7"/>
    <w:rsid w:val="00EE1A6A"/>
    <w:rsid w:val="00EE1A7A"/>
    <w:rsid w:val="00EE1B45"/>
    <w:rsid w:val="00EE1D25"/>
    <w:rsid w:val="00EE1EED"/>
    <w:rsid w:val="00EE1EFD"/>
    <w:rsid w:val="00EE205D"/>
    <w:rsid w:val="00EE2114"/>
    <w:rsid w:val="00EE2197"/>
    <w:rsid w:val="00EE21D4"/>
    <w:rsid w:val="00EE22D7"/>
    <w:rsid w:val="00EE2452"/>
    <w:rsid w:val="00EE28B7"/>
    <w:rsid w:val="00EE2AF9"/>
    <w:rsid w:val="00EE2B2A"/>
    <w:rsid w:val="00EE2BD8"/>
    <w:rsid w:val="00EE2FEA"/>
    <w:rsid w:val="00EE3273"/>
    <w:rsid w:val="00EE34CE"/>
    <w:rsid w:val="00EE352D"/>
    <w:rsid w:val="00EE3603"/>
    <w:rsid w:val="00EE3696"/>
    <w:rsid w:val="00EE3AC9"/>
    <w:rsid w:val="00EE3BB9"/>
    <w:rsid w:val="00EE3D0D"/>
    <w:rsid w:val="00EE3DEA"/>
    <w:rsid w:val="00EE42EA"/>
    <w:rsid w:val="00EE42F3"/>
    <w:rsid w:val="00EE4371"/>
    <w:rsid w:val="00EE47A0"/>
    <w:rsid w:val="00EE4802"/>
    <w:rsid w:val="00EE4813"/>
    <w:rsid w:val="00EE4895"/>
    <w:rsid w:val="00EE4939"/>
    <w:rsid w:val="00EE4A54"/>
    <w:rsid w:val="00EE4EEB"/>
    <w:rsid w:val="00EE5026"/>
    <w:rsid w:val="00EE560D"/>
    <w:rsid w:val="00EE578D"/>
    <w:rsid w:val="00EE58C5"/>
    <w:rsid w:val="00EE594D"/>
    <w:rsid w:val="00EE5968"/>
    <w:rsid w:val="00EE60A3"/>
    <w:rsid w:val="00EE6444"/>
    <w:rsid w:val="00EE6620"/>
    <w:rsid w:val="00EE6631"/>
    <w:rsid w:val="00EE66C8"/>
    <w:rsid w:val="00EE6722"/>
    <w:rsid w:val="00EE6738"/>
    <w:rsid w:val="00EE6755"/>
    <w:rsid w:val="00EE67CB"/>
    <w:rsid w:val="00EE6934"/>
    <w:rsid w:val="00EE6ABE"/>
    <w:rsid w:val="00EE6AF5"/>
    <w:rsid w:val="00EE6B9B"/>
    <w:rsid w:val="00EE6C75"/>
    <w:rsid w:val="00EE6F40"/>
    <w:rsid w:val="00EE7901"/>
    <w:rsid w:val="00EE7927"/>
    <w:rsid w:val="00EE7934"/>
    <w:rsid w:val="00EE7984"/>
    <w:rsid w:val="00EE7AAF"/>
    <w:rsid w:val="00EE7AFE"/>
    <w:rsid w:val="00EE7EF8"/>
    <w:rsid w:val="00EF00B5"/>
    <w:rsid w:val="00EF034F"/>
    <w:rsid w:val="00EF035E"/>
    <w:rsid w:val="00EF075A"/>
    <w:rsid w:val="00EF0A10"/>
    <w:rsid w:val="00EF0C83"/>
    <w:rsid w:val="00EF1138"/>
    <w:rsid w:val="00EF1177"/>
    <w:rsid w:val="00EF1225"/>
    <w:rsid w:val="00EF128E"/>
    <w:rsid w:val="00EF1498"/>
    <w:rsid w:val="00EF14F1"/>
    <w:rsid w:val="00EF1510"/>
    <w:rsid w:val="00EF158F"/>
    <w:rsid w:val="00EF1645"/>
    <w:rsid w:val="00EF1683"/>
    <w:rsid w:val="00EF1938"/>
    <w:rsid w:val="00EF1AEF"/>
    <w:rsid w:val="00EF1B01"/>
    <w:rsid w:val="00EF1DDC"/>
    <w:rsid w:val="00EF1F01"/>
    <w:rsid w:val="00EF1FE4"/>
    <w:rsid w:val="00EF2007"/>
    <w:rsid w:val="00EF2221"/>
    <w:rsid w:val="00EF232D"/>
    <w:rsid w:val="00EF2381"/>
    <w:rsid w:val="00EF261E"/>
    <w:rsid w:val="00EF29F4"/>
    <w:rsid w:val="00EF2C3F"/>
    <w:rsid w:val="00EF2CA4"/>
    <w:rsid w:val="00EF2CCE"/>
    <w:rsid w:val="00EF2CF5"/>
    <w:rsid w:val="00EF2DE9"/>
    <w:rsid w:val="00EF30E8"/>
    <w:rsid w:val="00EF33C5"/>
    <w:rsid w:val="00EF341E"/>
    <w:rsid w:val="00EF3462"/>
    <w:rsid w:val="00EF3481"/>
    <w:rsid w:val="00EF3741"/>
    <w:rsid w:val="00EF3861"/>
    <w:rsid w:val="00EF3A1B"/>
    <w:rsid w:val="00EF3D1D"/>
    <w:rsid w:val="00EF3D97"/>
    <w:rsid w:val="00EF3FCE"/>
    <w:rsid w:val="00EF46C8"/>
    <w:rsid w:val="00EF495C"/>
    <w:rsid w:val="00EF496E"/>
    <w:rsid w:val="00EF49D0"/>
    <w:rsid w:val="00EF4AD9"/>
    <w:rsid w:val="00EF4E5C"/>
    <w:rsid w:val="00EF5191"/>
    <w:rsid w:val="00EF533A"/>
    <w:rsid w:val="00EF54A8"/>
    <w:rsid w:val="00EF57B3"/>
    <w:rsid w:val="00EF5CA0"/>
    <w:rsid w:val="00EF5CE3"/>
    <w:rsid w:val="00EF5D74"/>
    <w:rsid w:val="00EF5DE9"/>
    <w:rsid w:val="00EF5E51"/>
    <w:rsid w:val="00EF6380"/>
    <w:rsid w:val="00EF63E2"/>
    <w:rsid w:val="00EF66CE"/>
    <w:rsid w:val="00EF67FC"/>
    <w:rsid w:val="00EF68C5"/>
    <w:rsid w:val="00EF69FC"/>
    <w:rsid w:val="00EF6B87"/>
    <w:rsid w:val="00EF6D0F"/>
    <w:rsid w:val="00EF6D25"/>
    <w:rsid w:val="00EF7645"/>
    <w:rsid w:val="00EF764A"/>
    <w:rsid w:val="00EF7A02"/>
    <w:rsid w:val="00EF7A24"/>
    <w:rsid w:val="00EF7BBC"/>
    <w:rsid w:val="00EF7C85"/>
    <w:rsid w:val="00EF7DE5"/>
    <w:rsid w:val="00EF7FB5"/>
    <w:rsid w:val="00F0042B"/>
    <w:rsid w:val="00F0064B"/>
    <w:rsid w:val="00F007B7"/>
    <w:rsid w:val="00F00852"/>
    <w:rsid w:val="00F0088D"/>
    <w:rsid w:val="00F00A10"/>
    <w:rsid w:val="00F00A69"/>
    <w:rsid w:val="00F00A87"/>
    <w:rsid w:val="00F00DEE"/>
    <w:rsid w:val="00F00E2D"/>
    <w:rsid w:val="00F00F03"/>
    <w:rsid w:val="00F00F1B"/>
    <w:rsid w:val="00F01179"/>
    <w:rsid w:val="00F0166B"/>
    <w:rsid w:val="00F016A8"/>
    <w:rsid w:val="00F02654"/>
    <w:rsid w:val="00F02A4E"/>
    <w:rsid w:val="00F02B40"/>
    <w:rsid w:val="00F02BBD"/>
    <w:rsid w:val="00F02CA7"/>
    <w:rsid w:val="00F02D45"/>
    <w:rsid w:val="00F02F7C"/>
    <w:rsid w:val="00F02FEC"/>
    <w:rsid w:val="00F03051"/>
    <w:rsid w:val="00F03305"/>
    <w:rsid w:val="00F0361E"/>
    <w:rsid w:val="00F03892"/>
    <w:rsid w:val="00F03B05"/>
    <w:rsid w:val="00F03B50"/>
    <w:rsid w:val="00F03B8E"/>
    <w:rsid w:val="00F03C07"/>
    <w:rsid w:val="00F03C91"/>
    <w:rsid w:val="00F03E3B"/>
    <w:rsid w:val="00F03E93"/>
    <w:rsid w:val="00F040E9"/>
    <w:rsid w:val="00F04388"/>
    <w:rsid w:val="00F046F2"/>
    <w:rsid w:val="00F04773"/>
    <w:rsid w:val="00F04855"/>
    <w:rsid w:val="00F0492C"/>
    <w:rsid w:val="00F04993"/>
    <w:rsid w:val="00F04BAB"/>
    <w:rsid w:val="00F04C91"/>
    <w:rsid w:val="00F053F3"/>
    <w:rsid w:val="00F054E5"/>
    <w:rsid w:val="00F0569B"/>
    <w:rsid w:val="00F0573E"/>
    <w:rsid w:val="00F05CE7"/>
    <w:rsid w:val="00F05D53"/>
    <w:rsid w:val="00F05E1F"/>
    <w:rsid w:val="00F05ECE"/>
    <w:rsid w:val="00F060D2"/>
    <w:rsid w:val="00F0633D"/>
    <w:rsid w:val="00F06400"/>
    <w:rsid w:val="00F06421"/>
    <w:rsid w:val="00F065E8"/>
    <w:rsid w:val="00F06A9E"/>
    <w:rsid w:val="00F06ACE"/>
    <w:rsid w:val="00F06B07"/>
    <w:rsid w:val="00F06C50"/>
    <w:rsid w:val="00F06FD4"/>
    <w:rsid w:val="00F070ED"/>
    <w:rsid w:val="00F07199"/>
    <w:rsid w:val="00F07241"/>
    <w:rsid w:val="00F0725F"/>
    <w:rsid w:val="00F07438"/>
    <w:rsid w:val="00F07860"/>
    <w:rsid w:val="00F079C8"/>
    <w:rsid w:val="00F079E9"/>
    <w:rsid w:val="00F07A91"/>
    <w:rsid w:val="00F07AD7"/>
    <w:rsid w:val="00F07BF1"/>
    <w:rsid w:val="00F07CEE"/>
    <w:rsid w:val="00F07CF9"/>
    <w:rsid w:val="00F07DAA"/>
    <w:rsid w:val="00F07FFB"/>
    <w:rsid w:val="00F102E7"/>
    <w:rsid w:val="00F10375"/>
    <w:rsid w:val="00F10378"/>
    <w:rsid w:val="00F10427"/>
    <w:rsid w:val="00F107D7"/>
    <w:rsid w:val="00F108CA"/>
    <w:rsid w:val="00F10E19"/>
    <w:rsid w:val="00F10EB1"/>
    <w:rsid w:val="00F10F59"/>
    <w:rsid w:val="00F10FBF"/>
    <w:rsid w:val="00F10FCD"/>
    <w:rsid w:val="00F11251"/>
    <w:rsid w:val="00F1162A"/>
    <w:rsid w:val="00F1187E"/>
    <w:rsid w:val="00F119EC"/>
    <w:rsid w:val="00F11C62"/>
    <w:rsid w:val="00F11DC3"/>
    <w:rsid w:val="00F11EE7"/>
    <w:rsid w:val="00F12043"/>
    <w:rsid w:val="00F12216"/>
    <w:rsid w:val="00F12374"/>
    <w:rsid w:val="00F127AA"/>
    <w:rsid w:val="00F12838"/>
    <w:rsid w:val="00F1290B"/>
    <w:rsid w:val="00F12946"/>
    <w:rsid w:val="00F12988"/>
    <w:rsid w:val="00F12BBA"/>
    <w:rsid w:val="00F12C54"/>
    <w:rsid w:val="00F1309C"/>
    <w:rsid w:val="00F13299"/>
    <w:rsid w:val="00F13340"/>
    <w:rsid w:val="00F133D7"/>
    <w:rsid w:val="00F135DA"/>
    <w:rsid w:val="00F138E0"/>
    <w:rsid w:val="00F138E4"/>
    <w:rsid w:val="00F13B77"/>
    <w:rsid w:val="00F13E6B"/>
    <w:rsid w:val="00F13EE1"/>
    <w:rsid w:val="00F1424C"/>
    <w:rsid w:val="00F1429E"/>
    <w:rsid w:val="00F1447E"/>
    <w:rsid w:val="00F14866"/>
    <w:rsid w:val="00F14900"/>
    <w:rsid w:val="00F14B8D"/>
    <w:rsid w:val="00F14D67"/>
    <w:rsid w:val="00F14DE5"/>
    <w:rsid w:val="00F14FA0"/>
    <w:rsid w:val="00F14FB1"/>
    <w:rsid w:val="00F150A1"/>
    <w:rsid w:val="00F15136"/>
    <w:rsid w:val="00F1532D"/>
    <w:rsid w:val="00F15361"/>
    <w:rsid w:val="00F159B8"/>
    <w:rsid w:val="00F15A8B"/>
    <w:rsid w:val="00F15EF4"/>
    <w:rsid w:val="00F15F08"/>
    <w:rsid w:val="00F1681F"/>
    <w:rsid w:val="00F168AB"/>
    <w:rsid w:val="00F16A4A"/>
    <w:rsid w:val="00F16AA0"/>
    <w:rsid w:val="00F16B93"/>
    <w:rsid w:val="00F16BFA"/>
    <w:rsid w:val="00F16C60"/>
    <w:rsid w:val="00F16D55"/>
    <w:rsid w:val="00F16DC1"/>
    <w:rsid w:val="00F171B4"/>
    <w:rsid w:val="00F172A8"/>
    <w:rsid w:val="00F17423"/>
    <w:rsid w:val="00F17430"/>
    <w:rsid w:val="00F1747F"/>
    <w:rsid w:val="00F17A6F"/>
    <w:rsid w:val="00F20022"/>
    <w:rsid w:val="00F201A4"/>
    <w:rsid w:val="00F20701"/>
    <w:rsid w:val="00F2082E"/>
    <w:rsid w:val="00F208C1"/>
    <w:rsid w:val="00F20A73"/>
    <w:rsid w:val="00F20CC9"/>
    <w:rsid w:val="00F20DA9"/>
    <w:rsid w:val="00F20FD6"/>
    <w:rsid w:val="00F21218"/>
    <w:rsid w:val="00F21418"/>
    <w:rsid w:val="00F21477"/>
    <w:rsid w:val="00F214FA"/>
    <w:rsid w:val="00F21B4B"/>
    <w:rsid w:val="00F21D32"/>
    <w:rsid w:val="00F21D74"/>
    <w:rsid w:val="00F21E19"/>
    <w:rsid w:val="00F220B8"/>
    <w:rsid w:val="00F22600"/>
    <w:rsid w:val="00F22733"/>
    <w:rsid w:val="00F2279C"/>
    <w:rsid w:val="00F2294E"/>
    <w:rsid w:val="00F22A33"/>
    <w:rsid w:val="00F22AE4"/>
    <w:rsid w:val="00F22DE1"/>
    <w:rsid w:val="00F22F95"/>
    <w:rsid w:val="00F23073"/>
    <w:rsid w:val="00F23331"/>
    <w:rsid w:val="00F233B1"/>
    <w:rsid w:val="00F234F7"/>
    <w:rsid w:val="00F23A2E"/>
    <w:rsid w:val="00F23BC8"/>
    <w:rsid w:val="00F23DC1"/>
    <w:rsid w:val="00F23F83"/>
    <w:rsid w:val="00F24218"/>
    <w:rsid w:val="00F2430A"/>
    <w:rsid w:val="00F2443E"/>
    <w:rsid w:val="00F24538"/>
    <w:rsid w:val="00F24632"/>
    <w:rsid w:val="00F246F4"/>
    <w:rsid w:val="00F24702"/>
    <w:rsid w:val="00F248BE"/>
    <w:rsid w:val="00F2498C"/>
    <w:rsid w:val="00F24A29"/>
    <w:rsid w:val="00F24D98"/>
    <w:rsid w:val="00F24F37"/>
    <w:rsid w:val="00F25087"/>
    <w:rsid w:val="00F25089"/>
    <w:rsid w:val="00F250B4"/>
    <w:rsid w:val="00F2523F"/>
    <w:rsid w:val="00F252FD"/>
    <w:rsid w:val="00F25349"/>
    <w:rsid w:val="00F25366"/>
    <w:rsid w:val="00F253FC"/>
    <w:rsid w:val="00F25467"/>
    <w:rsid w:val="00F2554C"/>
    <w:rsid w:val="00F25561"/>
    <w:rsid w:val="00F2561F"/>
    <w:rsid w:val="00F256E9"/>
    <w:rsid w:val="00F25894"/>
    <w:rsid w:val="00F259B3"/>
    <w:rsid w:val="00F25A75"/>
    <w:rsid w:val="00F25AEA"/>
    <w:rsid w:val="00F25B14"/>
    <w:rsid w:val="00F25C18"/>
    <w:rsid w:val="00F25F87"/>
    <w:rsid w:val="00F26802"/>
    <w:rsid w:val="00F26971"/>
    <w:rsid w:val="00F269CA"/>
    <w:rsid w:val="00F26B68"/>
    <w:rsid w:val="00F26DFC"/>
    <w:rsid w:val="00F26F95"/>
    <w:rsid w:val="00F26F98"/>
    <w:rsid w:val="00F274F5"/>
    <w:rsid w:val="00F27ABB"/>
    <w:rsid w:val="00F27B2D"/>
    <w:rsid w:val="00F27B74"/>
    <w:rsid w:val="00F27DDA"/>
    <w:rsid w:val="00F27F03"/>
    <w:rsid w:val="00F27F87"/>
    <w:rsid w:val="00F27FA4"/>
    <w:rsid w:val="00F30003"/>
    <w:rsid w:val="00F3029C"/>
    <w:rsid w:val="00F30657"/>
    <w:rsid w:val="00F30712"/>
    <w:rsid w:val="00F30768"/>
    <w:rsid w:val="00F307B7"/>
    <w:rsid w:val="00F307C2"/>
    <w:rsid w:val="00F30951"/>
    <w:rsid w:val="00F30BE5"/>
    <w:rsid w:val="00F30E92"/>
    <w:rsid w:val="00F30EA4"/>
    <w:rsid w:val="00F30ED1"/>
    <w:rsid w:val="00F30F93"/>
    <w:rsid w:val="00F31008"/>
    <w:rsid w:val="00F31110"/>
    <w:rsid w:val="00F3118F"/>
    <w:rsid w:val="00F31191"/>
    <w:rsid w:val="00F312BE"/>
    <w:rsid w:val="00F3166F"/>
    <w:rsid w:val="00F31693"/>
    <w:rsid w:val="00F316B5"/>
    <w:rsid w:val="00F31A7F"/>
    <w:rsid w:val="00F31DF5"/>
    <w:rsid w:val="00F31EA1"/>
    <w:rsid w:val="00F321A7"/>
    <w:rsid w:val="00F32219"/>
    <w:rsid w:val="00F322E9"/>
    <w:rsid w:val="00F323C9"/>
    <w:rsid w:val="00F324D4"/>
    <w:rsid w:val="00F32609"/>
    <w:rsid w:val="00F32648"/>
    <w:rsid w:val="00F32780"/>
    <w:rsid w:val="00F32C5B"/>
    <w:rsid w:val="00F32C7E"/>
    <w:rsid w:val="00F32F19"/>
    <w:rsid w:val="00F3345B"/>
    <w:rsid w:val="00F334F6"/>
    <w:rsid w:val="00F335AB"/>
    <w:rsid w:val="00F33F90"/>
    <w:rsid w:val="00F33FE2"/>
    <w:rsid w:val="00F33FEB"/>
    <w:rsid w:val="00F34083"/>
    <w:rsid w:val="00F342C3"/>
    <w:rsid w:val="00F3444B"/>
    <w:rsid w:val="00F34723"/>
    <w:rsid w:val="00F34791"/>
    <w:rsid w:val="00F34CC2"/>
    <w:rsid w:val="00F34D73"/>
    <w:rsid w:val="00F34EBA"/>
    <w:rsid w:val="00F34F61"/>
    <w:rsid w:val="00F35000"/>
    <w:rsid w:val="00F35325"/>
    <w:rsid w:val="00F35351"/>
    <w:rsid w:val="00F354EE"/>
    <w:rsid w:val="00F35608"/>
    <w:rsid w:val="00F35661"/>
    <w:rsid w:val="00F3583E"/>
    <w:rsid w:val="00F35CAC"/>
    <w:rsid w:val="00F35DD6"/>
    <w:rsid w:val="00F35E09"/>
    <w:rsid w:val="00F35E91"/>
    <w:rsid w:val="00F35EBC"/>
    <w:rsid w:val="00F3639D"/>
    <w:rsid w:val="00F363BC"/>
    <w:rsid w:val="00F363D7"/>
    <w:rsid w:val="00F3641D"/>
    <w:rsid w:val="00F36469"/>
    <w:rsid w:val="00F36586"/>
    <w:rsid w:val="00F367C0"/>
    <w:rsid w:val="00F3681A"/>
    <w:rsid w:val="00F369DF"/>
    <w:rsid w:val="00F36A0F"/>
    <w:rsid w:val="00F36A2F"/>
    <w:rsid w:val="00F36E3C"/>
    <w:rsid w:val="00F3703A"/>
    <w:rsid w:val="00F3703C"/>
    <w:rsid w:val="00F371BD"/>
    <w:rsid w:val="00F37271"/>
    <w:rsid w:val="00F37298"/>
    <w:rsid w:val="00F37437"/>
    <w:rsid w:val="00F375C3"/>
    <w:rsid w:val="00F377BE"/>
    <w:rsid w:val="00F37870"/>
    <w:rsid w:val="00F37AFF"/>
    <w:rsid w:val="00F37BE5"/>
    <w:rsid w:val="00F37BFD"/>
    <w:rsid w:val="00F37DDD"/>
    <w:rsid w:val="00F37E33"/>
    <w:rsid w:val="00F400DB"/>
    <w:rsid w:val="00F400E1"/>
    <w:rsid w:val="00F40192"/>
    <w:rsid w:val="00F4023C"/>
    <w:rsid w:val="00F40531"/>
    <w:rsid w:val="00F40988"/>
    <w:rsid w:val="00F413F2"/>
    <w:rsid w:val="00F41549"/>
    <w:rsid w:val="00F418A9"/>
    <w:rsid w:val="00F41C37"/>
    <w:rsid w:val="00F41CBF"/>
    <w:rsid w:val="00F42579"/>
    <w:rsid w:val="00F42707"/>
    <w:rsid w:val="00F42ABC"/>
    <w:rsid w:val="00F42C0D"/>
    <w:rsid w:val="00F42DA5"/>
    <w:rsid w:val="00F42FEF"/>
    <w:rsid w:val="00F4331E"/>
    <w:rsid w:val="00F4341F"/>
    <w:rsid w:val="00F4353A"/>
    <w:rsid w:val="00F43547"/>
    <w:rsid w:val="00F4370A"/>
    <w:rsid w:val="00F437D4"/>
    <w:rsid w:val="00F437DB"/>
    <w:rsid w:val="00F438D5"/>
    <w:rsid w:val="00F43A1B"/>
    <w:rsid w:val="00F43A6A"/>
    <w:rsid w:val="00F43D13"/>
    <w:rsid w:val="00F43D73"/>
    <w:rsid w:val="00F43F4E"/>
    <w:rsid w:val="00F43F96"/>
    <w:rsid w:val="00F440FB"/>
    <w:rsid w:val="00F44106"/>
    <w:rsid w:val="00F4414D"/>
    <w:rsid w:val="00F441F3"/>
    <w:rsid w:val="00F44297"/>
    <w:rsid w:val="00F4452F"/>
    <w:rsid w:val="00F447F8"/>
    <w:rsid w:val="00F44A00"/>
    <w:rsid w:val="00F44A51"/>
    <w:rsid w:val="00F44B52"/>
    <w:rsid w:val="00F44EC4"/>
    <w:rsid w:val="00F45116"/>
    <w:rsid w:val="00F45124"/>
    <w:rsid w:val="00F454C0"/>
    <w:rsid w:val="00F4581B"/>
    <w:rsid w:val="00F4583A"/>
    <w:rsid w:val="00F45DBB"/>
    <w:rsid w:val="00F45F48"/>
    <w:rsid w:val="00F45F95"/>
    <w:rsid w:val="00F4607B"/>
    <w:rsid w:val="00F4636A"/>
    <w:rsid w:val="00F4643D"/>
    <w:rsid w:val="00F466C0"/>
    <w:rsid w:val="00F467AB"/>
    <w:rsid w:val="00F4692C"/>
    <w:rsid w:val="00F46A3D"/>
    <w:rsid w:val="00F46B61"/>
    <w:rsid w:val="00F46D56"/>
    <w:rsid w:val="00F46EEB"/>
    <w:rsid w:val="00F4710C"/>
    <w:rsid w:val="00F471C6"/>
    <w:rsid w:val="00F472BA"/>
    <w:rsid w:val="00F4735C"/>
    <w:rsid w:val="00F47836"/>
    <w:rsid w:val="00F4790C"/>
    <w:rsid w:val="00F47EFE"/>
    <w:rsid w:val="00F47F4A"/>
    <w:rsid w:val="00F50207"/>
    <w:rsid w:val="00F50237"/>
    <w:rsid w:val="00F50566"/>
    <w:rsid w:val="00F505D1"/>
    <w:rsid w:val="00F50AAE"/>
    <w:rsid w:val="00F50D10"/>
    <w:rsid w:val="00F50F39"/>
    <w:rsid w:val="00F51223"/>
    <w:rsid w:val="00F512C4"/>
    <w:rsid w:val="00F51518"/>
    <w:rsid w:val="00F515A3"/>
    <w:rsid w:val="00F519C1"/>
    <w:rsid w:val="00F51A8C"/>
    <w:rsid w:val="00F51DAB"/>
    <w:rsid w:val="00F520FF"/>
    <w:rsid w:val="00F5218D"/>
    <w:rsid w:val="00F523E5"/>
    <w:rsid w:val="00F525F7"/>
    <w:rsid w:val="00F526DC"/>
    <w:rsid w:val="00F52879"/>
    <w:rsid w:val="00F52ADC"/>
    <w:rsid w:val="00F52C0B"/>
    <w:rsid w:val="00F5317F"/>
    <w:rsid w:val="00F53325"/>
    <w:rsid w:val="00F5337B"/>
    <w:rsid w:val="00F53538"/>
    <w:rsid w:val="00F53582"/>
    <w:rsid w:val="00F535F5"/>
    <w:rsid w:val="00F537F1"/>
    <w:rsid w:val="00F539E9"/>
    <w:rsid w:val="00F53AE4"/>
    <w:rsid w:val="00F53BC4"/>
    <w:rsid w:val="00F53D4D"/>
    <w:rsid w:val="00F53D6C"/>
    <w:rsid w:val="00F53E48"/>
    <w:rsid w:val="00F53FE7"/>
    <w:rsid w:val="00F544A2"/>
    <w:rsid w:val="00F5451E"/>
    <w:rsid w:val="00F54841"/>
    <w:rsid w:val="00F548D5"/>
    <w:rsid w:val="00F54A01"/>
    <w:rsid w:val="00F54B5A"/>
    <w:rsid w:val="00F54B89"/>
    <w:rsid w:val="00F54C80"/>
    <w:rsid w:val="00F54D61"/>
    <w:rsid w:val="00F54E9A"/>
    <w:rsid w:val="00F54ED2"/>
    <w:rsid w:val="00F54F7F"/>
    <w:rsid w:val="00F54F8E"/>
    <w:rsid w:val="00F5504F"/>
    <w:rsid w:val="00F551EB"/>
    <w:rsid w:val="00F553FE"/>
    <w:rsid w:val="00F55484"/>
    <w:rsid w:val="00F55548"/>
    <w:rsid w:val="00F5556D"/>
    <w:rsid w:val="00F556D2"/>
    <w:rsid w:val="00F5570B"/>
    <w:rsid w:val="00F5594A"/>
    <w:rsid w:val="00F55B21"/>
    <w:rsid w:val="00F55B7C"/>
    <w:rsid w:val="00F55BDA"/>
    <w:rsid w:val="00F55F42"/>
    <w:rsid w:val="00F5616B"/>
    <w:rsid w:val="00F56240"/>
    <w:rsid w:val="00F563EC"/>
    <w:rsid w:val="00F566F4"/>
    <w:rsid w:val="00F56B00"/>
    <w:rsid w:val="00F56EA9"/>
    <w:rsid w:val="00F56F6B"/>
    <w:rsid w:val="00F57049"/>
    <w:rsid w:val="00F570D6"/>
    <w:rsid w:val="00F570DC"/>
    <w:rsid w:val="00F5788A"/>
    <w:rsid w:val="00F57891"/>
    <w:rsid w:val="00F57AAD"/>
    <w:rsid w:val="00F57C6F"/>
    <w:rsid w:val="00F57E84"/>
    <w:rsid w:val="00F60012"/>
    <w:rsid w:val="00F60076"/>
    <w:rsid w:val="00F6018C"/>
    <w:rsid w:val="00F606A1"/>
    <w:rsid w:val="00F60771"/>
    <w:rsid w:val="00F60973"/>
    <w:rsid w:val="00F60ACD"/>
    <w:rsid w:val="00F60AF9"/>
    <w:rsid w:val="00F60C07"/>
    <w:rsid w:val="00F60C13"/>
    <w:rsid w:val="00F60CE9"/>
    <w:rsid w:val="00F60FE7"/>
    <w:rsid w:val="00F61159"/>
    <w:rsid w:val="00F61678"/>
    <w:rsid w:val="00F61743"/>
    <w:rsid w:val="00F61886"/>
    <w:rsid w:val="00F61C6A"/>
    <w:rsid w:val="00F61DC5"/>
    <w:rsid w:val="00F621B0"/>
    <w:rsid w:val="00F6234A"/>
    <w:rsid w:val="00F623BD"/>
    <w:rsid w:val="00F6271C"/>
    <w:rsid w:val="00F6277B"/>
    <w:rsid w:val="00F627DD"/>
    <w:rsid w:val="00F62866"/>
    <w:rsid w:val="00F629B6"/>
    <w:rsid w:val="00F62B3A"/>
    <w:rsid w:val="00F62BDB"/>
    <w:rsid w:val="00F62DFD"/>
    <w:rsid w:val="00F62F23"/>
    <w:rsid w:val="00F630DF"/>
    <w:rsid w:val="00F63155"/>
    <w:rsid w:val="00F6325D"/>
    <w:rsid w:val="00F633A9"/>
    <w:rsid w:val="00F634AB"/>
    <w:rsid w:val="00F63779"/>
    <w:rsid w:val="00F637EC"/>
    <w:rsid w:val="00F63850"/>
    <w:rsid w:val="00F6387A"/>
    <w:rsid w:val="00F63AED"/>
    <w:rsid w:val="00F63C41"/>
    <w:rsid w:val="00F63CD3"/>
    <w:rsid w:val="00F63D82"/>
    <w:rsid w:val="00F63EA1"/>
    <w:rsid w:val="00F63EAE"/>
    <w:rsid w:val="00F64091"/>
    <w:rsid w:val="00F643B7"/>
    <w:rsid w:val="00F64536"/>
    <w:rsid w:val="00F64941"/>
    <w:rsid w:val="00F64948"/>
    <w:rsid w:val="00F64976"/>
    <w:rsid w:val="00F64AA0"/>
    <w:rsid w:val="00F64C79"/>
    <w:rsid w:val="00F64D70"/>
    <w:rsid w:val="00F64DC5"/>
    <w:rsid w:val="00F6562D"/>
    <w:rsid w:val="00F65636"/>
    <w:rsid w:val="00F65691"/>
    <w:rsid w:val="00F65AC3"/>
    <w:rsid w:val="00F65E88"/>
    <w:rsid w:val="00F65F92"/>
    <w:rsid w:val="00F6610F"/>
    <w:rsid w:val="00F661A9"/>
    <w:rsid w:val="00F66212"/>
    <w:rsid w:val="00F662D6"/>
    <w:rsid w:val="00F662EC"/>
    <w:rsid w:val="00F66834"/>
    <w:rsid w:val="00F6698E"/>
    <w:rsid w:val="00F66A4B"/>
    <w:rsid w:val="00F66A55"/>
    <w:rsid w:val="00F66C50"/>
    <w:rsid w:val="00F66CEC"/>
    <w:rsid w:val="00F66D93"/>
    <w:rsid w:val="00F66E92"/>
    <w:rsid w:val="00F66EEB"/>
    <w:rsid w:val="00F66EF9"/>
    <w:rsid w:val="00F6704B"/>
    <w:rsid w:val="00F67357"/>
    <w:rsid w:val="00F673C3"/>
    <w:rsid w:val="00F6767E"/>
    <w:rsid w:val="00F6777B"/>
    <w:rsid w:val="00F67A6A"/>
    <w:rsid w:val="00F67B3F"/>
    <w:rsid w:val="00F67B66"/>
    <w:rsid w:val="00F67BEF"/>
    <w:rsid w:val="00F67C25"/>
    <w:rsid w:val="00F67D79"/>
    <w:rsid w:val="00F70386"/>
    <w:rsid w:val="00F70649"/>
    <w:rsid w:val="00F70AFA"/>
    <w:rsid w:val="00F70E7E"/>
    <w:rsid w:val="00F70EB5"/>
    <w:rsid w:val="00F71293"/>
    <w:rsid w:val="00F719C1"/>
    <w:rsid w:val="00F71A2B"/>
    <w:rsid w:val="00F71B77"/>
    <w:rsid w:val="00F71DEA"/>
    <w:rsid w:val="00F71FF0"/>
    <w:rsid w:val="00F72012"/>
    <w:rsid w:val="00F721A1"/>
    <w:rsid w:val="00F72284"/>
    <w:rsid w:val="00F7248D"/>
    <w:rsid w:val="00F72544"/>
    <w:rsid w:val="00F72809"/>
    <w:rsid w:val="00F7296C"/>
    <w:rsid w:val="00F72C89"/>
    <w:rsid w:val="00F72ECB"/>
    <w:rsid w:val="00F72F42"/>
    <w:rsid w:val="00F731D2"/>
    <w:rsid w:val="00F7347D"/>
    <w:rsid w:val="00F7368F"/>
    <w:rsid w:val="00F737E1"/>
    <w:rsid w:val="00F739BD"/>
    <w:rsid w:val="00F73A35"/>
    <w:rsid w:val="00F744B0"/>
    <w:rsid w:val="00F74656"/>
    <w:rsid w:val="00F747A9"/>
    <w:rsid w:val="00F74AB2"/>
    <w:rsid w:val="00F74B91"/>
    <w:rsid w:val="00F74D0E"/>
    <w:rsid w:val="00F7516A"/>
    <w:rsid w:val="00F75215"/>
    <w:rsid w:val="00F752FA"/>
    <w:rsid w:val="00F75692"/>
    <w:rsid w:val="00F75695"/>
    <w:rsid w:val="00F76134"/>
    <w:rsid w:val="00F7651B"/>
    <w:rsid w:val="00F769EF"/>
    <w:rsid w:val="00F76DC1"/>
    <w:rsid w:val="00F770B6"/>
    <w:rsid w:val="00F772CA"/>
    <w:rsid w:val="00F7731D"/>
    <w:rsid w:val="00F77332"/>
    <w:rsid w:val="00F77638"/>
    <w:rsid w:val="00F776EE"/>
    <w:rsid w:val="00F77805"/>
    <w:rsid w:val="00F77AE5"/>
    <w:rsid w:val="00F77C78"/>
    <w:rsid w:val="00F77D93"/>
    <w:rsid w:val="00F77DC9"/>
    <w:rsid w:val="00F77F34"/>
    <w:rsid w:val="00F80030"/>
    <w:rsid w:val="00F801ED"/>
    <w:rsid w:val="00F8045A"/>
    <w:rsid w:val="00F80695"/>
    <w:rsid w:val="00F8069F"/>
    <w:rsid w:val="00F808F7"/>
    <w:rsid w:val="00F80CF1"/>
    <w:rsid w:val="00F80EF2"/>
    <w:rsid w:val="00F81017"/>
    <w:rsid w:val="00F81401"/>
    <w:rsid w:val="00F8144A"/>
    <w:rsid w:val="00F81451"/>
    <w:rsid w:val="00F814FE"/>
    <w:rsid w:val="00F815B1"/>
    <w:rsid w:val="00F815F3"/>
    <w:rsid w:val="00F81691"/>
    <w:rsid w:val="00F816EC"/>
    <w:rsid w:val="00F81770"/>
    <w:rsid w:val="00F817D6"/>
    <w:rsid w:val="00F81803"/>
    <w:rsid w:val="00F8193D"/>
    <w:rsid w:val="00F81D0D"/>
    <w:rsid w:val="00F81D25"/>
    <w:rsid w:val="00F81FE1"/>
    <w:rsid w:val="00F81FF2"/>
    <w:rsid w:val="00F82220"/>
    <w:rsid w:val="00F822C4"/>
    <w:rsid w:val="00F82497"/>
    <w:rsid w:val="00F82562"/>
    <w:rsid w:val="00F82595"/>
    <w:rsid w:val="00F825F4"/>
    <w:rsid w:val="00F82788"/>
    <w:rsid w:val="00F82A7C"/>
    <w:rsid w:val="00F82B23"/>
    <w:rsid w:val="00F82C9C"/>
    <w:rsid w:val="00F82FB5"/>
    <w:rsid w:val="00F83302"/>
    <w:rsid w:val="00F834F8"/>
    <w:rsid w:val="00F83870"/>
    <w:rsid w:val="00F838F3"/>
    <w:rsid w:val="00F839FB"/>
    <w:rsid w:val="00F83D0E"/>
    <w:rsid w:val="00F84202"/>
    <w:rsid w:val="00F844A6"/>
    <w:rsid w:val="00F8460C"/>
    <w:rsid w:val="00F8492D"/>
    <w:rsid w:val="00F84A50"/>
    <w:rsid w:val="00F84BBC"/>
    <w:rsid w:val="00F84D72"/>
    <w:rsid w:val="00F851B9"/>
    <w:rsid w:val="00F8527A"/>
    <w:rsid w:val="00F852AD"/>
    <w:rsid w:val="00F85319"/>
    <w:rsid w:val="00F855A7"/>
    <w:rsid w:val="00F85963"/>
    <w:rsid w:val="00F85A29"/>
    <w:rsid w:val="00F85A86"/>
    <w:rsid w:val="00F85D02"/>
    <w:rsid w:val="00F85D79"/>
    <w:rsid w:val="00F85DA0"/>
    <w:rsid w:val="00F85E95"/>
    <w:rsid w:val="00F86005"/>
    <w:rsid w:val="00F8600D"/>
    <w:rsid w:val="00F86097"/>
    <w:rsid w:val="00F86098"/>
    <w:rsid w:val="00F86129"/>
    <w:rsid w:val="00F86178"/>
    <w:rsid w:val="00F862D0"/>
    <w:rsid w:val="00F862ED"/>
    <w:rsid w:val="00F86669"/>
    <w:rsid w:val="00F86686"/>
    <w:rsid w:val="00F86993"/>
    <w:rsid w:val="00F86A2C"/>
    <w:rsid w:val="00F86C83"/>
    <w:rsid w:val="00F86DBE"/>
    <w:rsid w:val="00F86EB3"/>
    <w:rsid w:val="00F87130"/>
    <w:rsid w:val="00F87241"/>
    <w:rsid w:val="00F8733E"/>
    <w:rsid w:val="00F87458"/>
    <w:rsid w:val="00F874ED"/>
    <w:rsid w:val="00F875CD"/>
    <w:rsid w:val="00F877F4"/>
    <w:rsid w:val="00F8783A"/>
    <w:rsid w:val="00F8787E"/>
    <w:rsid w:val="00F87A97"/>
    <w:rsid w:val="00F87A9B"/>
    <w:rsid w:val="00F87C40"/>
    <w:rsid w:val="00F87E45"/>
    <w:rsid w:val="00F87F8F"/>
    <w:rsid w:val="00F902BB"/>
    <w:rsid w:val="00F9030A"/>
    <w:rsid w:val="00F90310"/>
    <w:rsid w:val="00F90387"/>
    <w:rsid w:val="00F90416"/>
    <w:rsid w:val="00F905C1"/>
    <w:rsid w:val="00F90BD2"/>
    <w:rsid w:val="00F90CB1"/>
    <w:rsid w:val="00F90E22"/>
    <w:rsid w:val="00F9105E"/>
    <w:rsid w:val="00F91296"/>
    <w:rsid w:val="00F913A2"/>
    <w:rsid w:val="00F915BB"/>
    <w:rsid w:val="00F91761"/>
    <w:rsid w:val="00F91B27"/>
    <w:rsid w:val="00F91D53"/>
    <w:rsid w:val="00F91DB0"/>
    <w:rsid w:val="00F91E0A"/>
    <w:rsid w:val="00F91EB3"/>
    <w:rsid w:val="00F91F33"/>
    <w:rsid w:val="00F91F6D"/>
    <w:rsid w:val="00F921DA"/>
    <w:rsid w:val="00F92351"/>
    <w:rsid w:val="00F9247F"/>
    <w:rsid w:val="00F92607"/>
    <w:rsid w:val="00F9296F"/>
    <w:rsid w:val="00F932F2"/>
    <w:rsid w:val="00F93327"/>
    <w:rsid w:val="00F933F3"/>
    <w:rsid w:val="00F934A8"/>
    <w:rsid w:val="00F934F6"/>
    <w:rsid w:val="00F93743"/>
    <w:rsid w:val="00F93820"/>
    <w:rsid w:val="00F93886"/>
    <w:rsid w:val="00F93AAD"/>
    <w:rsid w:val="00F93F65"/>
    <w:rsid w:val="00F93F83"/>
    <w:rsid w:val="00F940B7"/>
    <w:rsid w:val="00F940DE"/>
    <w:rsid w:val="00F942E6"/>
    <w:rsid w:val="00F94327"/>
    <w:rsid w:val="00F94608"/>
    <w:rsid w:val="00F94626"/>
    <w:rsid w:val="00F94998"/>
    <w:rsid w:val="00F94A6E"/>
    <w:rsid w:val="00F9561E"/>
    <w:rsid w:val="00F957FB"/>
    <w:rsid w:val="00F95994"/>
    <w:rsid w:val="00F959BF"/>
    <w:rsid w:val="00F95CB8"/>
    <w:rsid w:val="00F95D92"/>
    <w:rsid w:val="00F9621E"/>
    <w:rsid w:val="00F9647B"/>
    <w:rsid w:val="00F964CF"/>
    <w:rsid w:val="00F96662"/>
    <w:rsid w:val="00F9693E"/>
    <w:rsid w:val="00F96957"/>
    <w:rsid w:val="00F96A26"/>
    <w:rsid w:val="00F96A9D"/>
    <w:rsid w:val="00F96B4E"/>
    <w:rsid w:val="00F96CA9"/>
    <w:rsid w:val="00F96EAC"/>
    <w:rsid w:val="00F96FA5"/>
    <w:rsid w:val="00F97062"/>
    <w:rsid w:val="00F97083"/>
    <w:rsid w:val="00F97725"/>
    <w:rsid w:val="00F978D4"/>
    <w:rsid w:val="00F9790F"/>
    <w:rsid w:val="00F97BBD"/>
    <w:rsid w:val="00F97C2F"/>
    <w:rsid w:val="00F97C48"/>
    <w:rsid w:val="00F97DAD"/>
    <w:rsid w:val="00FA00DF"/>
    <w:rsid w:val="00FA08A6"/>
    <w:rsid w:val="00FA0C75"/>
    <w:rsid w:val="00FA0DFF"/>
    <w:rsid w:val="00FA0EEF"/>
    <w:rsid w:val="00FA1109"/>
    <w:rsid w:val="00FA120F"/>
    <w:rsid w:val="00FA1360"/>
    <w:rsid w:val="00FA1626"/>
    <w:rsid w:val="00FA1667"/>
    <w:rsid w:val="00FA1830"/>
    <w:rsid w:val="00FA18EB"/>
    <w:rsid w:val="00FA1A28"/>
    <w:rsid w:val="00FA1CC3"/>
    <w:rsid w:val="00FA1D47"/>
    <w:rsid w:val="00FA1DF4"/>
    <w:rsid w:val="00FA2224"/>
    <w:rsid w:val="00FA2336"/>
    <w:rsid w:val="00FA2AE3"/>
    <w:rsid w:val="00FA2C25"/>
    <w:rsid w:val="00FA2C85"/>
    <w:rsid w:val="00FA2D52"/>
    <w:rsid w:val="00FA2F31"/>
    <w:rsid w:val="00FA335A"/>
    <w:rsid w:val="00FA3503"/>
    <w:rsid w:val="00FA359C"/>
    <w:rsid w:val="00FA3660"/>
    <w:rsid w:val="00FA383E"/>
    <w:rsid w:val="00FA389E"/>
    <w:rsid w:val="00FA3934"/>
    <w:rsid w:val="00FA3AAD"/>
    <w:rsid w:val="00FA3CB1"/>
    <w:rsid w:val="00FA3DED"/>
    <w:rsid w:val="00FA3EE9"/>
    <w:rsid w:val="00FA3FF2"/>
    <w:rsid w:val="00FA4099"/>
    <w:rsid w:val="00FA4403"/>
    <w:rsid w:val="00FA456F"/>
    <w:rsid w:val="00FA48A6"/>
    <w:rsid w:val="00FA48F7"/>
    <w:rsid w:val="00FA4A4E"/>
    <w:rsid w:val="00FA4D99"/>
    <w:rsid w:val="00FA4F22"/>
    <w:rsid w:val="00FA4FDD"/>
    <w:rsid w:val="00FA5151"/>
    <w:rsid w:val="00FA51D0"/>
    <w:rsid w:val="00FA5224"/>
    <w:rsid w:val="00FA526C"/>
    <w:rsid w:val="00FA5332"/>
    <w:rsid w:val="00FA53F8"/>
    <w:rsid w:val="00FA599D"/>
    <w:rsid w:val="00FA5ADA"/>
    <w:rsid w:val="00FA5ED7"/>
    <w:rsid w:val="00FA63B1"/>
    <w:rsid w:val="00FA65CC"/>
    <w:rsid w:val="00FA6B50"/>
    <w:rsid w:val="00FA6C52"/>
    <w:rsid w:val="00FA6CD5"/>
    <w:rsid w:val="00FA6E4D"/>
    <w:rsid w:val="00FA6F0C"/>
    <w:rsid w:val="00FA6F29"/>
    <w:rsid w:val="00FA72A0"/>
    <w:rsid w:val="00FA734C"/>
    <w:rsid w:val="00FA7351"/>
    <w:rsid w:val="00FA7381"/>
    <w:rsid w:val="00FA7660"/>
    <w:rsid w:val="00FA77A0"/>
    <w:rsid w:val="00FA782F"/>
    <w:rsid w:val="00FA7993"/>
    <w:rsid w:val="00FA7A84"/>
    <w:rsid w:val="00FB0071"/>
    <w:rsid w:val="00FB014B"/>
    <w:rsid w:val="00FB03D6"/>
    <w:rsid w:val="00FB0891"/>
    <w:rsid w:val="00FB1091"/>
    <w:rsid w:val="00FB1542"/>
    <w:rsid w:val="00FB1781"/>
    <w:rsid w:val="00FB198E"/>
    <w:rsid w:val="00FB1A0F"/>
    <w:rsid w:val="00FB1AAB"/>
    <w:rsid w:val="00FB1C96"/>
    <w:rsid w:val="00FB1DAF"/>
    <w:rsid w:val="00FB1E15"/>
    <w:rsid w:val="00FB1F0E"/>
    <w:rsid w:val="00FB211D"/>
    <w:rsid w:val="00FB21AE"/>
    <w:rsid w:val="00FB2385"/>
    <w:rsid w:val="00FB24F0"/>
    <w:rsid w:val="00FB2588"/>
    <w:rsid w:val="00FB2A4C"/>
    <w:rsid w:val="00FB2AEC"/>
    <w:rsid w:val="00FB2E82"/>
    <w:rsid w:val="00FB3216"/>
    <w:rsid w:val="00FB36A2"/>
    <w:rsid w:val="00FB3881"/>
    <w:rsid w:val="00FB38DA"/>
    <w:rsid w:val="00FB3C3B"/>
    <w:rsid w:val="00FB4101"/>
    <w:rsid w:val="00FB4213"/>
    <w:rsid w:val="00FB4562"/>
    <w:rsid w:val="00FB45E1"/>
    <w:rsid w:val="00FB45FE"/>
    <w:rsid w:val="00FB480A"/>
    <w:rsid w:val="00FB4E81"/>
    <w:rsid w:val="00FB5040"/>
    <w:rsid w:val="00FB5245"/>
    <w:rsid w:val="00FB529C"/>
    <w:rsid w:val="00FB57F0"/>
    <w:rsid w:val="00FB58AE"/>
    <w:rsid w:val="00FB59C2"/>
    <w:rsid w:val="00FB5E13"/>
    <w:rsid w:val="00FB5E3B"/>
    <w:rsid w:val="00FB5E75"/>
    <w:rsid w:val="00FB6366"/>
    <w:rsid w:val="00FB641B"/>
    <w:rsid w:val="00FB65DB"/>
    <w:rsid w:val="00FB6635"/>
    <w:rsid w:val="00FB6A02"/>
    <w:rsid w:val="00FB6BC6"/>
    <w:rsid w:val="00FB6C72"/>
    <w:rsid w:val="00FB70B9"/>
    <w:rsid w:val="00FB7139"/>
    <w:rsid w:val="00FB71DD"/>
    <w:rsid w:val="00FB7643"/>
    <w:rsid w:val="00FB78D8"/>
    <w:rsid w:val="00FB79F4"/>
    <w:rsid w:val="00FB7C12"/>
    <w:rsid w:val="00FB7DF6"/>
    <w:rsid w:val="00FB7E23"/>
    <w:rsid w:val="00FB7F1D"/>
    <w:rsid w:val="00FC002F"/>
    <w:rsid w:val="00FC0126"/>
    <w:rsid w:val="00FC013E"/>
    <w:rsid w:val="00FC02D3"/>
    <w:rsid w:val="00FC03F7"/>
    <w:rsid w:val="00FC072C"/>
    <w:rsid w:val="00FC077C"/>
    <w:rsid w:val="00FC099B"/>
    <w:rsid w:val="00FC09A5"/>
    <w:rsid w:val="00FC0DC4"/>
    <w:rsid w:val="00FC0F16"/>
    <w:rsid w:val="00FC0F3C"/>
    <w:rsid w:val="00FC1090"/>
    <w:rsid w:val="00FC11CC"/>
    <w:rsid w:val="00FC124C"/>
    <w:rsid w:val="00FC1591"/>
    <w:rsid w:val="00FC1611"/>
    <w:rsid w:val="00FC190F"/>
    <w:rsid w:val="00FC1945"/>
    <w:rsid w:val="00FC198D"/>
    <w:rsid w:val="00FC1A25"/>
    <w:rsid w:val="00FC1A94"/>
    <w:rsid w:val="00FC1B32"/>
    <w:rsid w:val="00FC1B8D"/>
    <w:rsid w:val="00FC1D7B"/>
    <w:rsid w:val="00FC1DD0"/>
    <w:rsid w:val="00FC2117"/>
    <w:rsid w:val="00FC217C"/>
    <w:rsid w:val="00FC247E"/>
    <w:rsid w:val="00FC2482"/>
    <w:rsid w:val="00FC28A9"/>
    <w:rsid w:val="00FC2B8D"/>
    <w:rsid w:val="00FC2BEE"/>
    <w:rsid w:val="00FC2C15"/>
    <w:rsid w:val="00FC2C58"/>
    <w:rsid w:val="00FC2D13"/>
    <w:rsid w:val="00FC2E33"/>
    <w:rsid w:val="00FC2EC0"/>
    <w:rsid w:val="00FC3621"/>
    <w:rsid w:val="00FC3722"/>
    <w:rsid w:val="00FC3B9B"/>
    <w:rsid w:val="00FC3CED"/>
    <w:rsid w:val="00FC3E9C"/>
    <w:rsid w:val="00FC3EB5"/>
    <w:rsid w:val="00FC4149"/>
    <w:rsid w:val="00FC447A"/>
    <w:rsid w:val="00FC48CC"/>
    <w:rsid w:val="00FC4A9D"/>
    <w:rsid w:val="00FC4CC0"/>
    <w:rsid w:val="00FC4E0D"/>
    <w:rsid w:val="00FC5087"/>
    <w:rsid w:val="00FC53EA"/>
    <w:rsid w:val="00FC5406"/>
    <w:rsid w:val="00FC5457"/>
    <w:rsid w:val="00FC5555"/>
    <w:rsid w:val="00FC5A8F"/>
    <w:rsid w:val="00FC5AFF"/>
    <w:rsid w:val="00FC5BB7"/>
    <w:rsid w:val="00FC5C65"/>
    <w:rsid w:val="00FC5D95"/>
    <w:rsid w:val="00FC5F94"/>
    <w:rsid w:val="00FC6151"/>
    <w:rsid w:val="00FC619B"/>
    <w:rsid w:val="00FC655B"/>
    <w:rsid w:val="00FC6645"/>
    <w:rsid w:val="00FC666C"/>
    <w:rsid w:val="00FC6734"/>
    <w:rsid w:val="00FC673F"/>
    <w:rsid w:val="00FC6CA6"/>
    <w:rsid w:val="00FC6D80"/>
    <w:rsid w:val="00FC6F94"/>
    <w:rsid w:val="00FC6F95"/>
    <w:rsid w:val="00FC6FAC"/>
    <w:rsid w:val="00FC73DA"/>
    <w:rsid w:val="00FC73E3"/>
    <w:rsid w:val="00FC7403"/>
    <w:rsid w:val="00FC78EB"/>
    <w:rsid w:val="00FC7B2C"/>
    <w:rsid w:val="00FC7F53"/>
    <w:rsid w:val="00FD0045"/>
    <w:rsid w:val="00FD01DF"/>
    <w:rsid w:val="00FD026B"/>
    <w:rsid w:val="00FD03D7"/>
    <w:rsid w:val="00FD04FB"/>
    <w:rsid w:val="00FD0565"/>
    <w:rsid w:val="00FD05C4"/>
    <w:rsid w:val="00FD05D7"/>
    <w:rsid w:val="00FD0852"/>
    <w:rsid w:val="00FD0E97"/>
    <w:rsid w:val="00FD0FA8"/>
    <w:rsid w:val="00FD1003"/>
    <w:rsid w:val="00FD1140"/>
    <w:rsid w:val="00FD11E6"/>
    <w:rsid w:val="00FD126F"/>
    <w:rsid w:val="00FD1343"/>
    <w:rsid w:val="00FD15A0"/>
    <w:rsid w:val="00FD15AC"/>
    <w:rsid w:val="00FD15D1"/>
    <w:rsid w:val="00FD1615"/>
    <w:rsid w:val="00FD18E9"/>
    <w:rsid w:val="00FD1AB5"/>
    <w:rsid w:val="00FD1D0B"/>
    <w:rsid w:val="00FD1DFB"/>
    <w:rsid w:val="00FD2010"/>
    <w:rsid w:val="00FD21FD"/>
    <w:rsid w:val="00FD2359"/>
    <w:rsid w:val="00FD27BA"/>
    <w:rsid w:val="00FD294E"/>
    <w:rsid w:val="00FD2959"/>
    <w:rsid w:val="00FD2A06"/>
    <w:rsid w:val="00FD2D3D"/>
    <w:rsid w:val="00FD2DB8"/>
    <w:rsid w:val="00FD2DE1"/>
    <w:rsid w:val="00FD2FED"/>
    <w:rsid w:val="00FD32BE"/>
    <w:rsid w:val="00FD3363"/>
    <w:rsid w:val="00FD33A8"/>
    <w:rsid w:val="00FD33EF"/>
    <w:rsid w:val="00FD34A1"/>
    <w:rsid w:val="00FD362B"/>
    <w:rsid w:val="00FD374A"/>
    <w:rsid w:val="00FD3790"/>
    <w:rsid w:val="00FD37B4"/>
    <w:rsid w:val="00FD38B6"/>
    <w:rsid w:val="00FD391D"/>
    <w:rsid w:val="00FD3C75"/>
    <w:rsid w:val="00FD3CC6"/>
    <w:rsid w:val="00FD3DC5"/>
    <w:rsid w:val="00FD3EC0"/>
    <w:rsid w:val="00FD4029"/>
    <w:rsid w:val="00FD40E7"/>
    <w:rsid w:val="00FD4173"/>
    <w:rsid w:val="00FD4444"/>
    <w:rsid w:val="00FD4521"/>
    <w:rsid w:val="00FD46A3"/>
    <w:rsid w:val="00FD46A7"/>
    <w:rsid w:val="00FD498C"/>
    <w:rsid w:val="00FD4A3D"/>
    <w:rsid w:val="00FD4BDE"/>
    <w:rsid w:val="00FD4CBD"/>
    <w:rsid w:val="00FD5093"/>
    <w:rsid w:val="00FD50E3"/>
    <w:rsid w:val="00FD52D7"/>
    <w:rsid w:val="00FD5303"/>
    <w:rsid w:val="00FD53EF"/>
    <w:rsid w:val="00FD54FA"/>
    <w:rsid w:val="00FD5DC2"/>
    <w:rsid w:val="00FD5F5E"/>
    <w:rsid w:val="00FD5F69"/>
    <w:rsid w:val="00FD6101"/>
    <w:rsid w:val="00FD6212"/>
    <w:rsid w:val="00FD63C4"/>
    <w:rsid w:val="00FD6456"/>
    <w:rsid w:val="00FD6926"/>
    <w:rsid w:val="00FD69E1"/>
    <w:rsid w:val="00FD6AB3"/>
    <w:rsid w:val="00FD6CFF"/>
    <w:rsid w:val="00FD6EB2"/>
    <w:rsid w:val="00FD6EE8"/>
    <w:rsid w:val="00FD710A"/>
    <w:rsid w:val="00FD7216"/>
    <w:rsid w:val="00FD72D3"/>
    <w:rsid w:val="00FD7527"/>
    <w:rsid w:val="00FD7606"/>
    <w:rsid w:val="00FD77A0"/>
    <w:rsid w:val="00FD7819"/>
    <w:rsid w:val="00FD79EB"/>
    <w:rsid w:val="00FD7A38"/>
    <w:rsid w:val="00FD7BF4"/>
    <w:rsid w:val="00FD7C8E"/>
    <w:rsid w:val="00FE0460"/>
    <w:rsid w:val="00FE0535"/>
    <w:rsid w:val="00FE06D4"/>
    <w:rsid w:val="00FE0A49"/>
    <w:rsid w:val="00FE0BAC"/>
    <w:rsid w:val="00FE0DA7"/>
    <w:rsid w:val="00FE0F3B"/>
    <w:rsid w:val="00FE0FA6"/>
    <w:rsid w:val="00FE10E9"/>
    <w:rsid w:val="00FE11EF"/>
    <w:rsid w:val="00FE155B"/>
    <w:rsid w:val="00FE1A4B"/>
    <w:rsid w:val="00FE1AE0"/>
    <w:rsid w:val="00FE1DE1"/>
    <w:rsid w:val="00FE1ECE"/>
    <w:rsid w:val="00FE20F8"/>
    <w:rsid w:val="00FE2311"/>
    <w:rsid w:val="00FE248B"/>
    <w:rsid w:val="00FE24EB"/>
    <w:rsid w:val="00FE2600"/>
    <w:rsid w:val="00FE2875"/>
    <w:rsid w:val="00FE28E1"/>
    <w:rsid w:val="00FE2B2E"/>
    <w:rsid w:val="00FE2E69"/>
    <w:rsid w:val="00FE2F56"/>
    <w:rsid w:val="00FE362A"/>
    <w:rsid w:val="00FE3664"/>
    <w:rsid w:val="00FE3747"/>
    <w:rsid w:val="00FE383E"/>
    <w:rsid w:val="00FE3B52"/>
    <w:rsid w:val="00FE3D34"/>
    <w:rsid w:val="00FE3F50"/>
    <w:rsid w:val="00FE400F"/>
    <w:rsid w:val="00FE4045"/>
    <w:rsid w:val="00FE4125"/>
    <w:rsid w:val="00FE41BD"/>
    <w:rsid w:val="00FE4368"/>
    <w:rsid w:val="00FE449C"/>
    <w:rsid w:val="00FE47DA"/>
    <w:rsid w:val="00FE481F"/>
    <w:rsid w:val="00FE48B3"/>
    <w:rsid w:val="00FE4D7C"/>
    <w:rsid w:val="00FE4E15"/>
    <w:rsid w:val="00FE4E8C"/>
    <w:rsid w:val="00FE50E4"/>
    <w:rsid w:val="00FE5108"/>
    <w:rsid w:val="00FE516E"/>
    <w:rsid w:val="00FE51DE"/>
    <w:rsid w:val="00FE5233"/>
    <w:rsid w:val="00FE5347"/>
    <w:rsid w:val="00FE5BEC"/>
    <w:rsid w:val="00FE5E04"/>
    <w:rsid w:val="00FE5E3B"/>
    <w:rsid w:val="00FE5FB4"/>
    <w:rsid w:val="00FE5FDE"/>
    <w:rsid w:val="00FE60B6"/>
    <w:rsid w:val="00FE60CC"/>
    <w:rsid w:val="00FE60CE"/>
    <w:rsid w:val="00FE61E3"/>
    <w:rsid w:val="00FE636F"/>
    <w:rsid w:val="00FE6484"/>
    <w:rsid w:val="00FE6703"/>
    <w:rsid w:val="00FE68DC"/>
    <w:rsid w:val="00FE6934"/>
    <w:rsid w:val="00FE6AA3"/>
    <w:rsid w:val="00FE6C10"/>
    <w:rsid w:val="00FE6C7A"/>
    <w:rsid w:val="00FE6C82"/>
    <w:rsid w:val="00FE6CD1"/>
    <w:rsid w:val="00FE7044"/>
    <w:rsid w:val="00FE73A4"/>
    <w:rsid w:val="00FE74B6"/>
    <w:rsid w:val="00FE7571"/>
    <w:rsid w:val="00FE7869"/>
    <w:rsid w:val="00FE79E8"/>
    <w:rsid w:val="00FE7A96"/>
    <w:rsid w:val="00FE7B11"/>
    <w:rsid w:val="00FE7C13"/>
    <w:rsid w:val="00FE7D72"/>
    <w:rsid w:val="00FE7E93"/>
    <w:rsid w:val="00FF0206"/>
    <w:rsid w:val="00FF0262"/>
    <w:rsid w:val="00FF0375"/>
    <w:rsid w:val="00FF04B8"/>
    <w:rsid w:val="00FF0612"/>
    <w:rsid w:val="00FF06B8"/>
    <w:rsid w:val="00FF0791"/>
    <w:rsid w:val="00FF0854"/>
    <w:rsid w:val="00FF08E7"/>
    <w:rsid w:val="00FF0AC8"/>
    <w:rsid w:val="00FF0DEC"/>
    <w:rsid w:val="00FF0EE1"/>
    <w:rsid w:val="00FF0FDB"/>
    <w:rsid w:val="00FF1095"/>
    <w:rsid w:val="00FF1225"/>
    <w:rsid w:val="00FF1284"/>
    <w:rsid w:val="00FF156A"/>
    <w:rsid w:val="00FF198E"/>
    <w:rsid w:val="00FF1A8E"/>
    <w:rsid w:val="00FF1B18"/>
    <w:rsid w:val="00FF1BAC"/>
    <w:rsid w:val="00FF1E09"/>
    <w:rsid w:val="00FF1F11"/>
    <w:rsid w:val="00FF209F"/>
    <w:rsid w:val="00FF26C3"/>
    <w:rsid w:val="00FF2AD5"/>
    <w:rsid w:val="00FF2EC9"/>
    <w:rsid w:val="00FF2F4C"/>
    <w:rsid w:val="00FF3013"/>
    <w:rsid w:val="00FF30C0"/>
    <w:rsid w:val="00FF31F3"/>
    <w:rsid w:val="00FF3369"/>
    <w:rsid w:val="00FF35BF"/>
    <w:rsid w:val="00FF36DB"/>
    <w:rsid w:val="00FF37D4"/>
    <w:rsid w:val="00FF382F"/>
    <w:rsid w:val="00FF392F"/>
    <w:rsid w:val="00FF3A94"/>
    <w:rsid w:val="00FF3CAD"/>
    <w:rsid w:val="00FF401F"/>
    <w:rsid w:val="00FF418C"/>
    <w:rsid w:val="00FF432F"/>
    <w:rsid w:val="00FF445C"/>
    <w:rsid w:val="00FF4511"/>
    <w:rsid w:val="00FF4568"/>
    <w:rsid w:val="00FF4616"/>
    <w:rsid w:val="00FF4ADC"/>
    <w:rsid w:val="00FF4B4B"/>
    <w:rsid w:val="00FF54A6"/>
    <w:rsid w:val="00FF568E"/>
    <w:rsid w:val="00FF5736"/>
    <w:rsid w:val="00FF586F"/>
    <w:rsid w:val="00FF5B8A"/>
    <w:rsid w:val="00FF5D15"/>
    <w:rsid w:val="00FF5D73"/>
    <w:rsid w:val="00FF5ECA"/>
    <w:rsid w:val="00FF6005"/>
    <w:rsid w:val="00FF614D"/>
    <w:rsid w:val="00FF628C"/>
    <w:rsid w:val="00FF65FA"/>
    <w:rsid w:val="00FF6BAA"/>
    <w:rsid w:val="00FF6D35"/>
    <w:rsid w:val="00FF6ED1"/>
    <w:rsid w:val="00FF6F6B"/>
    <w:rsid w:val="00FF6F76"/>
    <w:rsid w:val="00FF714E"/>
    <w:rsid w:val="00FF7234"/>
    <w:rsid w:val="00FF72E3"/>
    <w:rsid w:val="00FF7625"/>
    <w:rsid w:val="00FF7B3E"/>
    <w:rsid w:val="00FF7B7E"/>
    <w:rsid w:val="00FF7D14"/>
    <w:rsid w:val="00FF7D61"/>
    <w:rsid w:val="00FF7DA4"/>
    <w:rsid w:val="00FF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EB94"/>
  <w15:chartTrackingRefBased/>
  <w15:docId w15:val="{26BAB34A-B546-42DB-A7C3-334A016F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7B1"/>
    <w:rPr>
      <w:lang w:val="en-GB"/>
    </w:rPr>
  </w:style>
  <w:style w:type="paragraph" w:styleId="Heading1">
    <w:name w:val="heading 1"/>
    <w:basedOn w:val="Normal"/>
    <w:next w:val="Normal"/>
    <w:link w:val="Heading1Char"/>
    <w:autoRedefine/>
    <w:uiPriority w:val="9"/>
    <w:qFormat/>
    <w:rsid w:val="00C40976"/>
    <w:pPr>
      <w:keepNext/>
      <w:keepLines/>
      <w:spacing w:after="0" w:line="360" w:lineRule="auto"/>
      <w:ind w:right="342"/>
      <w:outlineLvl w:val="0"/>
    </w:pPr>
    <w:rPr>
      <w:rFonts w:eastAsiaTheme="majorEastAsia"/>
      <w:b/>
      <w:bCs/>
      <w:lang w:eastAsia="en-ZA"/>
    </w:rPr>
  </w:style>
  <w:style w:type="paragraph" w:styleId="Heading2">
    <w:name w:val="heading 2"/>
    <w:basedOn w:val="Normal"/>
    <w:next w:val="Normal"/>
    <w:link w:val="Heading2Char"/>
    <w:autoRedefine/>
    <w:uiPriority w:val="9"/>
    <w:unhideWhenUsed/>
    <w:qFormat/>
    <w:rsid w:val="009E37B1"/>
    <w:pPr>
      <w:keepNext/>
      <w:spacing w:before="240" w:after="240" w:line="240" w:lineRule="auto"/>
      <w:ind w:left="720" w:hanging="720"/>
      <w:outlineLvl w:val="1"/>
    </w:pPr>
    <w:rPr>
      <w:bCs/>
      <w:color w:val="000000"/>
      <w:lang w:eastAsia="en-ZA"/>
    </w:rPr>
  </w:style>
  <w:style w:type="paragraph" w:styleId="Heading3">
    <w:name w:val="heading 3"/>
    <w:basedOn w:val="Normal"/>
    <w:next w:val="Normal"/>
    <w:link w:val="Heading3Char"/>
    <w:autoRedefine/>
    <w:uiPriority w:val="9"/>
    <w:semiHidden/>
    <w:unhideWhenUsed/>
    <w:qFormat/>
    <w:rsid w:val="009E37B1"/>
    <w:pPr>
      <w:keepNext/>
      <w:numPr>
        <w:ilvl w:val="2"/>
        <w:numId w:val="1"/>
      </w:numPr>
      <w:tabs>
        <w:tab w:val="left" w:pos="720"/>
        <w:tab w:val="left" w:pos="1080"/>
      </w:tabs>
      <w:spacing w:before="240" w:after="0" w:line="360" w:lineRule="auto"/>
      <w:jc w:val="both"/>
      <w:outlineLvl w:val="2"/>
    </w:pPr>
    <w:rPr>
      <w:rFonts w:eastAsiaTheme="majorEastAsia"/>
      <w:b/>
      <w:bCs/>
    </w:rPr>
  </w:style>
  <w:style w:type="paragraph" w:styleId="Heading4">
    <w:name w:val="heading 4"/>
    <w:basedOn w:val="Normal"/>
    <w:link w:val="Heading4Char"/>
    <w:autoRedefine/>
    <w:uiPriority w:val="9"/>
    <w:semiHidden/>
    <w:unhideWhenUsed/>
    <w:qFormat/>
    <w:rsid w:val="009E37B1"/>
    <w:pPr>
      <w:numPr>
        <w:ilvl w:val="3"/>
        <w:numId w:val="2"/>
      </w:numPr>
      <w:spacing w:before="240" w:after="240" w:line="360" w:lineRule="auto"/>
      <w:jc w:val="both"/>
      <w:outlineLvl w:val="3"/>
    </w:pPr>
    <w:rPr>
      <w:b/>
      <w:bCs/>
    </w:rPr>
  </w:style>
  <w:style w:type="paragraph" w:styleId="Heading5">
    <w:name w:val="heading 5"/>
    <w:basedOn w:val="Normal"/>
    <w:next w:val="Normal"/>
    <w:link w:val="Heading5Char"/>
    <w:autoRedefine/>
    <w:uiPriority w:val="9"/>
    <w:semiHidden/>
    <w:unhideWhenUsed/>
    <w:qFormat/>
    <w:rsid w:val="009E37B1"/>
    <w:pPr>
      <w:keepNext/>
      <w:spacing w:before="240" w:after="240" w:line="360" w:lineRule="auto"/>
      <w:ind w:left="720"/>
      <w:jc w:val="both"/>
      <w:outlineLvl w:val="4"/>
    </w:pPr>
    <w:rPr>
      <w:rFonts w:eastAsiaTheme="majorEastAsia"/>
      <w:b/>
    </w:rPr>
  </w:style>
  <w:style w:type="paragraph" w:styleId="Heading6">
    <w:name w:val="heading 6"/>
    <w:basedOn w:val="Normal"/>
    <w:next w:val="Normal"/>
    <w:link w:val="Heading6Char"/>
    <w:semiHidden/>
    <w:unhideWhenUsed/>
    <w:qFormat/>
    <w:rsid w:val="009E37B1"/>
    <w:pPr>
      <w:numPr>
        <w:ilvl w:val="5"/>
        <w:numId w:val="3"/>
      </w:numPr>
      <w:tabs>
        <w:tab w:val="num" w:pos="1152"/>
      </w:tabs>
      <w:spacing w:before="240" w:after="60" w:line="240" w:lineRule="auto"/>
      <w:outlineLvl w:val="5"/>
    </w:pPr>
    <w:rPr>
      <w:b/>
      <w:bCs/>
    </w:rPr>
  </w:style>
  <w:style w:type="paragraph" w:styleId="Heading7">
    <w:name w:val="heading 7"/>
    <w:basedOn w:val="Normal"/>
    <w:next w:val="Normal"/>
    <w:link w:val="Heading7Char"/>
    <w:uiPriority w:val="99"/>
    <w:semiHidden/>
    <w:unhideWhenUsed/>
    <w:qFormat/>
    <w:rsid w:val="009E37B1"/>
    <w:pPr>
      <w:numPr>
        <w:ilvl w:val="6"/>
        <w:numId w:val="3"/>
      </w:numPr>
      <w:tabs>
        <w:tab w:val="num" w:pos="1296"/>
      </w:tabs>
      <w:spacing w:before="240" w:after="60" w:line="240" w:lineRule="auto"/>
      <w:outlineLvl w:val="6"/>
    </w:pPr>
  </w:style>
  <w:style w:type="paragraph" w:styleId="Heading8">
    <w:name w:val="heading 8"/>
    <w:basedOn w:val="Normal"/>
    <w:next w:val="Normal"/>
    <w:link w:val="Heading8Char"/>
    <w:uiPriority w:val="99"/>
    <w:semiHidden/>
    <w:unhideWhenUsed/>
    <w:qFormat/>
    <w:rsid w:val="009E37B1"/>
    <w:pPr>
      <w:numPr>
        <w:ilvl w:val="7"/>
        <w:numId w:val="3"/>
      </w:numPr>
      <w:tabs>
        <w:tab w:val="num" w:pos="1440"/>
      </w:tabs>
      <w:spacing w:before="240" w:after="60" w:line="240" w:lineRule="auto"/>
      <w:outlineLvl w:val="7"/>
    </w:pPr>
    <w:rPr>
      <w:i/>
      <w:iCs/>
    </w:rPr>
  </w:style>
  <w:style w:type="paragraph" w:styleId="Heading9">
    <w:name w:val="heading 9"/>
    <w:basedOn w:val="Normal"/>
    <w:next w:val="Normal"/>
    <w:link w:val="Heading9Char"/>
    <w:uiPriority w:val="99"/>
    <w:semiHidden/>
    <w:unhideWhenUsed/>
    <w:qFormat/>
    <w:rsid w:val="009E37B1"/>
    <w:pPr>
      <w:numPr>
        <w:ilvl w:val="8"/>
        <w:numId w:val="3"/>
      </w:numPr>
      <w:tabs>
        <w:tab w:val="num" w:pos="1584"/>
      </w:tabs>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976"/>
    <w:rPr>
      <w:rFonts w:ascii="Times New Roman" w:eastAsiaTheme="majorEastAsia" w:hAnsi="Times New Roman" w:cs="Times New Roman"/>
      <w:b/>
      <w:bCs/>
      <w:sz w:val="24"/>
      <w:szCs w:val="24"/>
      <w:lang w:eastAsia="en-ZA"/>
    </w:rPr>
  </w:style>
  <w:style w:type="character" w:customStyle="1" w:styleId="Heading2Char">
    <w:name w:val="Heading 2 Char"/>
    <w:basedOn w:val="DefaultParagraphFont"/>
    <w:link w:val="Heading2"/>
    <w:uiPriority w:val="9"/>
    <w:rsid w:val="009E37B1"/>
    <w:rPr>
      <w:rFonts w:ascii="Times New Roman" w:hAnsi="Times New Roman" w:cs="Times New Roman"/>
      <w:bCs/>
      <w:color w:val="000000"/>
      <w:sz w:val="24"/>
      <w:szCs w:val="24"/>
      <w:lang w:eastAsia="en-ZA"/>
    </w:rPr>
  </w:style>
  <w:style w:type="character" w:customStyle="1" w:styleId="Heading3Char">
    <w:name w:val="Heading 3 Char"/>
    <w:basedOn w:val="DefaultParagraphFont"/>
    <w:link w:val="Heading3"/>
    <w:uiPriority w:val="9"/>
    <w:semiHidden/>
    <w:rsid w:val="009E37B1"/>
    <w:rPr>
      <w:rFonts w:eastAsiaTheme="majorEastAsia"/>
      <w:b/>
      <w:bCs/>
    </w:rPr>
  </w:style>
  <w:style w:type="character" w:customStyle="1" w:styleId="Heading4Char">
    <w:name w:val="Heading 4 Char"/>
    <w:basedOn w:val="DefaultParagraphFont"/>
    <w:link w:val="Heading4"/>
    <w:uiPriority w:val="9"/>
    <w:semiHidden/>
    <w:rsid w:val="009E37B1"/>
    <w:rPr>
      <w:b/>
      <w:bCs/>
    </w:rPr>
  </w:style>
  <w:style w:type="character" w:customStyle="1" w:styleId="Heading5Char">
    <w:name w:val="Heading 5 Char"/>
    <w:basedOn w:val="DefaultParagraphFont"/>
    <w:link w:val="Heading5"/>
    <w:uiPriority w:val="9"/>
    <w:semiHidden/>
    <w:rsid w:val="009E37B1"/>
    <w:rPr>
      <w:rFonts w:ascii="Times New Roman" w:eastAsiaTheme="majorEastAsia" w:hAnsi="Times New Roman" w:cs="Times New Roman"/>
      <w:b/>
      <w:sz w:val="24"/>
      <w:szCs w:val="24"/>
    </w:rPr>
  </w:style>
  <w:style w:type="character" w:customStyle="1" w:styleId="Heading6Char">
    <w:name w:val="Heading 6 Char"/>
    <w:basedOn w:val="DefaultParagraphFont"/>
    <w:link w:val="Heading6"/>
    <w:semiHidden/>
    <w:rsid w:val="009E37B1"/>
    <w:rPr>
      <w:b/>
      <w:bCs/>
    </w:rPr>
  </w:style>
  <w:style w:type="character" w:customStyle="1" w:styleId="Heading7Char">
    <w:name w:val="Heading 7 Char"/>
    <w:basedOn w:val="DefaultParagraphFont"/>
    <w:link w:val="Heading7"/>
    <w:uiPriority w:val="99"/>
    <w:semiHidden/>
    <w:rsid w:val="009E37B1"/>
  </w:style>
  <w:style w:type="character" w:customStyle="1" w:styleId="Heading8Char">
    <w:name w:val="Heading 8 Char"/>
    <w:basedOn w:val="DefaultParagraphFont"/>
    <w:link w:val="Heading8"/>
    <w:uiPriority w:val="99"/>
    <w:semiHidden/>
    <w:rsid w:val="009E37B1"/>
    <w:rPr>
      <w:i/>
      <w:iCs/>
    </w:rPr>
  </w:style>
  <w:style w:type="character" w:customStyle="1" w:styleId="Heading9Char">
    <w:name w:val="Heading 9 Char"/>
    <w:basedOn w:val="DefaultParagraphFont"/>
    <w:link w:val="Heading9"/>
    <w:uiPriority w:val="99"/>
    <w:semiHidden/>
    <w:rsid w:val="009E37B1"/>
    <w:rPr>
      <w:rFonts w:ascii="Arial" w:hAnsi="Arial" w:cs="Arial"/>
    </w:rPr>
  </w:style>
  <w:style w:type="table" w:customStyle="1" w:styleId="Style1">
    <w:name w:val="Style1"/>
    <w:basedOn w:val="TableSimple1"/>
    <w:uiPriority w:val="99"/>
    <w:qFormat/>
    <w:rsid w:val="004E007E"/>
    <w:pPr>
      <w:spacing w:after="0" w:line="240" w:lineRule="auto"/>
    </w:pPr>
    <w:tblPr>
      <w:tblBorders>
        <w:top w:val="double" w:sz="6" w:space="0" w:color="00B0F0"/>
        <w:bottom w:val="single" w:sz="12" w:space="0" w:color="00B0F0"/>
      </w:tblBorders>
    </w:tblPr>
    <w:trPr>
      <w:tblHead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4E00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4">
    <w:name w:val="Style4"/>
    <w:basedOn w:val="TableSimple1"/>
    <w:uiPriority w:val="99"/>
    <w:rsid w:val="004E007E"/>
    <w:pPr>
      <w:spacing w:after="0" w:line="240" w:lineRule="auto"/>
    </w:pPr>
    <w:tblPr>
      <w:tblBorders>
        <w:top w:val="single" w:sz="12" w:space="0" w:color="00B0F0"/>
        <w:bottom w:val="single" w:sz="12" w:space="0" w:color="00B0F0"/>
      </w:tblBorders>
    </w:tblPr>
    <w:trPr>
      <w:tblHeader/>
    </w:trPr>
    <w:tcPr>
      <w:shd w:val="clear" w:color="auto" w:fill="FFFFFF" w:themeFill="background1"/>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unhideWhenUsed/>
    <w:rsid w:val="009E37B1"/>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E37B1"/>
    <w:rPr>
      <w:color w:val="800080" w:themeColor="followedHyperlink"/>
      <w:u w:val="single"/>
    </w:rPr>
  </w:style>
  <w:style w:type="character" w:styleId="Emphasis">
    <w:name w:val="Emphasis"/>
    <w:basedOn w:val="DefaultParagraphFont"/>
    <w:uiPriority w:val="20"/>
    <w:qFormat/>
    <w:rsid w:val="009E37B1"/>
    <w:rPr>
      <w:rFonts w:ascii="Times New Roman" w:hAnsi="Times New Roman" w:cs="Times New Roman" w:hint="default"/>
      <w:i/>
      <w:iCs/>
    </w:rPr>
  </w:style>
  <w:style w:type="character" w:customStyle="1" w:styleId="HTMLPreformattedChar">
    <w:name w:val="HTML Preformatted Char"/>
    <w:basedOn w:val="DefaultParagraphFont"/>
    <w:link w:val="HTMLPreformatted"/>
    <w:uiPriority w:val="99"/>
    <w:semiHidden/>
    <w:rsid w:val="009E37B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E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9E37B1"/>
    <w:rPr>
      <w:rFonts w:ascii="Times New Roman" w:hAnsi="Times New Roman" w:cs="Times New Roman" w:hint="default"/>
      <w:b/>
      <w:bCs/>
    </w:rPr>
  </w:style>
  <w:style w:type="paragraph" w:customStyle="1" w:styleId="msonormal0">
    <w:name w:val="msonormal"/>
    <w:basedOn w:val="Normal"/>
    <w:rsid w:val="009E37B1"/>
    <w:pPr>
      <w:spacing w:before="100" w:beforeAutospacing="1" w:after="100" w:afterAutospacing="1" w:line="240" w:lineRule="auto"/>
    </w:pPr>
    <w:rPr>
      <w:rFonts w:eastAsiaTheme="minorEastAsia"/>
    </w:rPr>
  </w:style>
  <w:style w:type="paragraph" w:styleId="NormalWeb">
    <w:name w:val="Normal (Web)"/>
    <w:basedOn w:val="Normal"/>
    <w:uiPriority w:val="99"/>
    <w:unhideWhenUsed/>
    <w:rsid w:val="009E37B1"/>
    <w:pPr>
      <w:spacing w:before="100" w:beforeAutospacing="1" w:after="100" w:afterAutospacing="1" w:line="240" w:lineRule="auto"/>
    </w:pPr>
    <w:rPr>
      <w:rFonts w:eastAsiaTheme="minorEastAsia"/>
    </w:rPr>
  </w:style>
  <w:style w:type="paragraph" w:styleId="TOC1">
    <w:name w:val="toc 1"/>
    <w:basedOn w:val="Normal"/>
    <w:next w:val="Normal"/>
    <w:autoRedefine/>
    <w:uiPriority w:val="39"/>
    <w:unhideWhenUsed/>
    <w:rsid w:val="009E37B1"/>
    <w:pPr>
      <w:tabs>
        <w:tab w:val="right" w:leader="dot" w:pos="9350"/>
      </w:tabs>
      <w:spacing w:after="240" w:line="360" w:lineRule="auto"/>
      <w:jc w:val="both"/>
    </w:pPr>
  </w:style>
  <w:style w:type="paragraph" w:styleId="TOC7">
    <w:name w:val="toc 7"/>
    <w:basedOn w:val="Normal"/>
    <w:next w:val="Normal"/>
    <w:autoRedefine/>
    <w:uiPriority w:val="39"/>
    <w:semiHidden/>
    <w:unhideWhenUsed/>
    <w:rsid w:val="009E37B1"/>
    <w:pPr>
      <w:spacing w:after="100" w:line="256" w:lineRule="auto"/>
      <w:ind w:left="1320"/>
    </w:pPr>
    <w:rPr>
      <w:rFonts w:asciiTheme="minorHAnsi" w:eastAsiaTheme="minorEastAsia" w:hAnsiTheme="minorHAnsi"/>
      <w:sz w:val="22"/>
    </w:rPr>
  </w:style>
  <w:style w:type="paragraph" w:styleId="FootnoteText">
    <w:name w:val="footnote text"/>
    <w:basedOn w:val="Normal"/>
    <w:link w:val="FootnoteTextChar"/>
    <w:uiPriority w:val="99"/>
    <w:semiHidden/>
    <w:unhideWhenUsed/>
    <w:rsid w:val="009E3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7B1"/>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37B1"/>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9E37B1"/>
    <w:rPr>
      <w:rFonts w:ascii="Calibri" w:eastAsia="Times New Roman" w:hAnsi="Calibri"/>
      <w:sz w:val="20"/>
      <w:szCs w:val="20"/>
    </w:rPr>
  </w:style>
  <w:style w:type="character" w:customStyle="1" w:styleId="HeaderChar">
    <w:name w:val="Header Char"/>
    <w:basedOn w:val="DefaultParagraphFont"/>
    <w:link w:val="Header"/>
    <w:uiPriority w:val="99"/>
    <w:rsid w:val="009E37B1"/>
    <w:rPr>
      <w:rFonts w:ascii="Times New Roman" w:hAnsi="Times New Roman" w:cs="Times New Roman"/>
      <w:sz w:val="24"/>
      <w:szCs w:val="24"/>
    </w:rPr>
  </w:style>
  <w:style w:type="paragraph" w:styleId="Header">
    <w:name w:val="header"/>
    <w:basedOn w:val="Normal"/>
    <w:link w:val="HeaderChar"/>
    <w:uiPriority w:val="99"/>
    <w:unhideWhenUsed/>
    <w:rsid w:val="009E3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7B1"/>
    <w:rPr>
      <w:rFonts w:ascii="Times New Roman" w:hAnsi="Times New Roman" w:cs="Times New Roman"/>
      <w:sz w:val="24"/>
      <w:szCs w:val="24"/>
    </w:rPr>
  </w:style>
  <w:style w:type="paragraph" w:styleId="Footer">
    <w:name w:val="footer"/>
    <w:basedOn w:val="Normal"/>
    <w:link w:val="FooterChar"/>
    <w:uiPriority w:val="99"/>
    <w:unhideWhenUsed/>
    <w:rsid w:val="009E37B1"/>
    <w:pPr>
      <w:tabs>
        <w:tab w:val="center" w:pos="4680"/>
        <w:tab w:val="right" w:pos="9360"/>
      </w:tabs>
      <w:spacing w:after="0" w:line="240" w:lineRule="auto"/>
    </w:pPr>
  </w:style>
  <w:style w:type="paragraph" w:styleId="Caption">
    <w:name w:val="caption"/>
    <w:basedOn w:val="Normal"/>
    <w:next w:val="Normal"/>
    <w:uiPriority w:val="35"/>
    <w:unhideWhenUsed/>
    <w:qFormat/>
    <w:rsid w:val="009E37B1"/>
    <w:pPr>
      <w:spacing w:line="240" w:lineRule="auto"/>
    </w:pPr>
    <w:rPr>
      <w:b/>
      <w:bCs/>
      <w:color w:val="4F81BD" w:themeColor="accent1"/>
      <w:sz w:val="18"/>
      <w:szCs w:val="18"/>
    </w:rPr>
  </w:style>
  <w:style w:type="paragraph" w:styleId="Title">
    <w:name w:val="Title"/>
    <w:basedOn w:val="Normal"/>
    <w:next w:val="Normal"/>
    <w:link w:val="TitleChar"/>
    <w:uiPriority w:val="10"/>
    <w:qFormat/>
    <w:rsid w:val="009E37B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E37B1"/>
    <w:rPr>
      <w:rFonts w:asciiTheme="majorHAnsi" w:eastAsiaTheme="majorEastAsia" w:hAnsiTheme="majorHAnsi" w:cs="Times New Roman"/>
      <w:b/>
      <w:bCs/>
      <w:kern w:val="28"/>
      <w:sz w:val="32"/>
      <w:szCs w:val="32"/>
    </w:rPr>
  </w:style>
  <w:style w:type="character" w:customStyle="1" w:styleId="CommentSubjectChar">
    <w:name w:val="Comment Subject Char"/>
    <w:basedOn w:val="CommentTextChar"/>
    <w:link w:val="CommentSubject"/>
    <w:uiPriority w:val="99"/>
    <w:semiHidden/>
    <w:rsid w:val="009E37B1"/>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E37B1"/>
    <w:pPr>
      <w:spacing w:line="240" w:lineRule="auto"/>
    </w:pPr>
    <w:rPr>
      <w:rFonts w:asciiTheme="minorHAnsi" w:hAnsiTheme="minorHAnsi"/>
      <w:b/>
      <w:bCs/>
    </w:rPr>
  </w:style>
  <w:style w:type="character" w:customStyle="1" w:styleId="BalloonTextChar">
    <w:name w:val="Balloon Text Char"/>
    <w:basedOn w:val="DefaultParagraphFont"/>
    <w:link w:val="BalloonText"/>
    <w:uiPriority w:val="99"/>
    <w:semiHidden/>
    <w:rsid w:val="009E37B1"/>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9E37B1"/>
    <w:pPr>
      <w:spacing w:after="0" w:line="240" w:lineRule="auto"/>
    </w:pPr>
    <w:rPr>
      <w:rFonts w:ascii="Tahoma" w:eastAsia="Times New Roman" w:hAnsi="Tahoma" w:cs="Tahoma"/>
      <w:sz w:val="16"/>
      <w:szCs w:val="16"/>
    </w:rPr>
  </w:style>
  <w:style w:type="paragraph" w:styleId="ListParagraph">
    <w:name w:val="List Paragraph"/>
    <w:basedOn w:val="Normal"/>
    <w:uiPriority w:val="34"/>
    <w:qFormat/>
    <w:rsid w:val="009E37B1"/>
    <w:pPr>
      <w:ind w:left="720"/>
      <w:contextualSpacing/>
    </w:pPr>
  </w:style>
  <w:style w:type="paragraph" w:customStyle="1" w:styleId="minline">
    <w:name w:val="minline"/>
    <w:basedOn w:val="Normal"/>
    <w:uiPriority w:val="99"/>
    <w:rsid w:val="009E37B1"/>
    <w:pPr>
      <w:spacing w:before="100" w:beforeAutospacing="1" w:after="100" w:afterAutospacing="1" w:line="240" w:lineRule="auto"/>
    </w:pPr>
  </w:style>
  <w:style w:type="paragraph" w:customStyle="1" w:styleId="paragraph">
    <w:name w:val="paragraph"/>
    <w:basedOn w:val="Normal"/>
    <w:uiPriority w:val="99"/>
    <w:rsid w:val="009E37B1"/>
    <w:pPr>
      <w:spacing w:before="100" w:beforeAutospacing="1" w:after="100" w:afterAutospacing="1" w:line="240" w:lineRule="auto"/>
    </w:pPr>
  </w:style>
  <w:style w:type="paragraph" w:customStyle="1" w:styleId="style33">
    <w:name w:val="style33"/>
    <w:basedOn w:val="Normal"/>
    <w:uiPriority w:val="99"/>
    <w:rsid w:val="009E37B1"/>
    <w:pPr>
      <w:spacing w:before="100" w:beforeAutospacing="1" w:after="100" w:afterAutospacing="1" w:line="240" w:lineRule="auto"/>
    </w:pPr>
  </w:style>
  <w:style w:type="paragraph" w:customStyle="1" w:styleId="StyleHeading1Left">
    <w:name w:val="Style Heading 1 + Left"/>
    <w:basedOn w:val="Heading1"/>
    <w:uiPriority w:val="99"/>
    <w:rsid w:val="009E37B1"/>
    <w:pPr>
      <w:keepLines w:val="0"/>
      <w:spacing w:before="360" w:after="120" w:line="240" w:lineRule="auto"/>
    </w:pPr>
    <w:rPr>
      <w:rFonts w:eastAsia="Times New Roman"/>
      <w:kern w:val="32"/>
      <w:sz w:val="32"/>
      <w:szCs w:val="20"/>
    </w:rPr>
  </w:style>
  <w:style w:type="paragraph" w:customStyle="1" w:styleId="LetterBodyText">
    <w:name w:val="Letter Body Text"/>
    <w:basedOn w:val="Normal"/>
    <w:uiPriority w:val="99"/>
    <w:rsid w:val="009E37B1"/>
    <w:pPr>
      <w:spacing w:line="288" w:lineRule="auto"/>
    </w:pPr>
    <w:rPr>
      <w:rFonts w:ascii="Tahoma" w:hAnsi="Tahoma"/>
      <w:sz w:val="18"/>
      <w:szCs w:val="20"/>
    </w:rPr>
  </w:style>
  <w:style w:type="character" w:customStyle="1" w:styleId="EndNoteBibliographyTitleChar">
    <w:name w:val="EndNote Bibliography Title Char"/>
    <w:basedOn w:val="DefaultParagraphFont"/>
    <w:link w:val="EndNoteBibliographyTitle"/>
    <w:locked/>
    <w:rsid w:val="009E37B1"/>
    <w:rPr>
      <w:rFonts w:cs="Times New Roman"/>
      <w:noProof/>
    </w:rPr>
  </w:style>
  <w:style w:type="paragraph" w:customStyle="1" w:styleId="EndNoteBibliographyTitle">
    <w:name w:val="EndNote Bibliography Title"/>
    <w:basedOn w:val="Normal"/>
    <w:link w:val="EndNoteBibliographyTitleChar"/>
    <w:rsid w:val="009E37B1"/>
    <w:pPr>
      <w:spacing w:after="0"/>
      <w:jc w:val="center"/>
    </w:pPr>
    <w:rPr>
      <w:rFonts w:cs="Times New Roman"/>
      <w:noProof/>
    </w:rPr>
  </w:style>
  <w:style w:type="character" w:customStyle="1" w:styleId="EndNoteBibliographyChar">
    <w:name w:val="EndNote Bibliography Char"/>
    <w:basedOn w:val="DefaultParagraphFont"/>
    <w:link w:val="EndNoteBibliography"/>
    <w:locked/>
    <w:rsid w:val="009E37B1"/>
    <w:rPr>
      <w:rFonts w:cs="Times New Roman"/>
      <w:noProof/>
    </w:rPr>
  </w:style>
  <w:style w:type="paragraph" w:customStyle="1" w:styleId="EndNoteBibliography">
    <w:name w:val="EndNote Bibliography"/>
    <w:basedOn w:val="Normal"/>
    <w:link w:val="EndNoteBibliographyChar"/>
    <w:rsid w:val="009E37B1"/>
    <w:pPr>
      <w:spacing w:line="240" w:lineRule="auto"/>
      <w:jc w:val="both"/>
    </w:pPr>
    <w:rPr>
      <w:rFonts w:cs="Times New Roman"/>
      <w:noProof/>
    </w:rPr>
  </w:style>
  <w:style w:type="paragraph" w:customStyle="1" w:styleId="Paragraph2">
    <w:name w:val="Paragraph 2"/>
    <w:basedOn w:val="Normal"/>
    <w:uiPriority w:val="99"/>
    <w:rsid w:val="009E37B1"/>
    <w:pPr>
      <w:numPr>
        <w:ilvl w:val="1"/>
        <w:numId w:val="4"/>
      </w:numPr>
      <w:spacing w:after="240" w:line="240" w:lineRule="auto"/>
      <w:ind w:right="144"/>
      <w:jc w:val="both"/>
      <w:outlineLvl w:val="1"/>
    </w:pPr>
  </w:style>
  <w:style w:type="paragraph" w:customStyle="1" w:styleId="Paragraph6">
    <w:name w:val="Paragraph 6"/>
    <w:basedOn w:val="Normal"/>
    <w:uiPriority w:val="99"/>
    <w:rsid w:val="009E37B1"/>
    <w:pPr>
      <w:numPr>
        <w:numId w:val="4"/>
      </w:numPr>
      <w:autoSpaceDE w:val="0"/>
      <w:autoSpaceDN w:val="0"/>
      <w:adjustRightInd w:val="0"/>
      <w:spacing w:after="240" w:line="240" w:lineRule="auto"/>
      <w:jc w:val="both"/>
    </w:pPr>
  </w:style>
  <w:style w:type="character" w:customStyle="1" w:styleId="EndNoteCategoryHeadingChar">
    <w:name w:val="EndNote Category Heading Char"/>
    <w:basedOn w:val="DefaultParagraphFont"/>
    <w:link w:val="EndNoteCategoryHeading"/>
    <w:locked/>
    <w:rsid w:val="009E37B1"/>
    <w:rPr>
      <w:b/>
      <w:noProof/>
    </w:rPr>
  </w:style>
  <w:style w:type="paragraph" w:customStyle="1" w:styleId="EndNoteCategoryHeading">
    <w:name w:val="EndNote Category Heading"/>
    <w:basedOn w:val="Normal"/>
    <w:link w:val="EndNoteCategoryHeadingChar"/>
    <w:rsid w:val="009E37B1"/>
    <w:pPr>
      <w:spacing w:before="120" w:after="120"/>
    </w:pPr>
    <w:rPr>
      <w:rFonts w:asciiTheme="minorHAnsi" w:hAnsiTheme="minorHAnsi"/>
      <w:b/>
      <w:noProof/>
      <w:sz w:val="22"/>
    </w:rPr>
  </w:style>
  <w:style w:type="paragraph" w:customStyle="1" w:styleId="Post-headingparagraph">
    <w:name w:val="Post-heading paragraph"/>
    <w:basedOn w:val="Normal"/>
    <w:uiPriority w:val="99"/>
    <w:rsid w:val="009E37B1"/>
    <w:pPr>
      <w:spacing w:before="120" w:after="0" w:line="360" w:lineRule="auto"/>
    </w:pPr>
    <w:rPr>
      <w:rFonts w:eastAsia="Times New Roman"/>
      <w:szCs w:val="20"/>
    </w:rPr>
  </w:style>
  <w:style w:type="paragraph" w:customStyle="1" w:styleId="HeadB">
    <w:name w:val="Head B"/>
    <w:basedOn w:val="Normal"/>
    <w:uiPriority w:val="99"/>
    <w:rsid w:val="009E37B1"/>
    <w:pPr>
      <w:spacing w:before="240" w:after="0" w:line="240" w:lineRule="auto"/>
      <w:outlineLvl w:val="1"/>
    </w:pPr>
    <w:rPr>
      <w:rFonts w:ascii="Arial" w:eastAsia="Times New Roman" w:hAnsi="Arial"/>
      <w:b/>
      <w:szCs w:val="20"/>
    </w:rPr>
  </w:style>
  <w:style w:type="paragraph" w:customStyle="1" w:styleId="References">
    <w:name w:val="References"/>
    <w:basedOn w:val="Normal"/>
    <w:uiPriority w:val="99"/>
    <w:rsid w:val="009E37B1"/>
    <w:pPr>
      <w:spacing w:before="120" w:after="0" w:line="240" w:lineRule="auto"/>
      <w:ind w:left="720" w:hanging="720"/>
    </w:pPr>
    <w:rPr>
      <w:rFonts w:ascii="Arial" w:eastAsia="Times New Roman" w:hAnsi="Arial"/>
      <w:szCs w:val="20"/>
    </w:rPr>
  </w:style>
  <w:style w:type="paragraph" w:customStyle="1" w:styleId="Default">
    <w:name w:val="Default"/>
    <w:uiPriority w:val="99"/>
    <w:rsid w:val="009E37B1"/>
    <w:pPr>
      <w:autoSpaceDE w:val="0"/>
      <w:autoSpaceDN w:val="0"/>
      <w:adjustRightInd w:val="0"/>
      <w:spacing w:after="0" w:line="240" w:lineRule="auto"/>
    </w:pPr>
    <w:rPr>
      <w:rFonts w:ascii="Calibri" w:eastAsia="Calibri" w:hAnsi="Calibri" w:cs="Calibri"/>
      <w:color w:val="000000"/>
      <w:szCs w:val="24"/>
    </w:rPr>
  </w:style>
  <w:style w:type="paragraph" w:customStyle="1" w:styleId="para">
    <w:name w:val="para"/>
    <w:basedOn w:val="Normal"/>
    <w:rsid w:val="009E37B1"/>
    <w:pPr>
      <w:spacing w:before="100" w:beforeAutospacing="1" w:after="100" w:afterAutospacing="1" w:line="240" w:lineRule="auto"/>
    </w:pPr>
    <w:rPr>
      <w:rFonts w:eastAsia="Times New Roman"/>
    </w:rPr>
  </w:style>
  <w:style w:type="paragraph" w:customStyle="1" w:styleId="svarticle">
    <w:name w:val="svarticle"/>
    <w:basedOn w:val="Normal"/>
    <w:uiPriority w:val="99"/>
    <w:rsid w:val="009E37B1"/>
    <w:pPr>
      <w:spacing w:before="100" w:beforeAutospacing="1" w:after="100" w:afterAutospacing="1" w:line="240" w:lineRule="auto"/>
    </w:pPr>
    <w:rPr>
      <w:rFonts w:eastAsia="Times New Roman"/>
    </w:rPr>
  </w:style>
  <w:style w:type="character" w:styleId="FootnoteReference">
    <w:name w:val="footnote reference"/>
    <w:basedOn w:val="DefaultParagraphFont"/>
    <w:uiPriority w:val="99"/>
    <w:semiHidden/>
    <w:unhideWhenUsed/>
    <w:rsid w:val="009E37B1"/>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E37B1"/>
    <w:rPr>
      <w:color w:val="808080"/>
    </w:rPr>
  </w:style>
  <w:style w:type="character" w:styleId="IntenseEmphasis">
    <w:name w:val="Intense Emphasis"/>
    <w:basedOn w:val="DefaultParagraphFont"/>
    <w:uiPriority w:val="21"/>
    <w:qFormat/>
    <w:rsid w:val="009E37B1"/>
    <w:rPr>
      <w:rFonts w:ascii="Times New Roman" w:hAnsi="Times New Roman" w:cs="Times New Roman" w:hint="default"/>
      <w:b/>
      <w:bCs/>
      <w:i/>
      <w:iCs/>
      <w:color w:val="4F81BD"/>
    </w:rPr>
  </w:style>
  <w:style w:type="character" w:customStyle="1" w:styleId="apple-converted-space">
    <w:name w:val="apple-converted-space"/>
    <w:basedOn w:val="DefaultParagraphFont"/>
    <w:rsid w:val="009E37B1"/>
    <w:rPr>
      <w:rFonts w:ascii="Times New Roman" w:hAnsi="Times New Roman" w:cs="Times New Roman" w:hint="default"/>
    </w:rPr>
  </w:style>
  <w:style w:type="character" w:customStyle="1" w:styleId="head-a">
    <w:name w:val="head-a"/>
    <w:basedOn w:val="DefaultParagraphFont"/>
    <w:rsid w:val="009E37B1"/>
    <w:rPr>
      <w:rFonts w:ascii="Times New Roman" w:hAnsi="Times New Roman" w:cs="Times New Roman" w:hint="default"/>
    </w:rPr>
  </w:style>
  <w:style w:type="character" w:customStyle="1" w:styleId="style19">
    <w:name w:val="style19"/>
    <w:basedOn w:val="DefaultParagraphFont"/>
    <w:rsid w:val="009E37B1"/>
    <w:rPr>
      <w:rFonts w:ascii="Times New Roman" w:hAnsi="Times New Roman" w:cs="Times New Roman" w:hint="default"/>
    </w:rPr>
  </w:style>
  <w:style w:type="character" w:customStyle="1" w:styleId="style28">
    <w:name w:val="style28"/>
    <w:basedOn w:val="DefaultParagraphFont"/>
    <w:rsid w:val="009E37B1"/>
    <w:rPr>
      <w:rFonts w:ascii="Times New Roman" w:hAnsi="Times New Roman" w:cs="Times New Roman" w:hint="default"/>
    </w:rPr>
  </w:style>
  <w:style w:type="character" w:customStyle="1" w:styleId="style32">
    <w:name w:val="style32"/>
    <w:basedOn w:val="DefaultParagraphFont"/>
    <w:rsid w:val="009E37B1"/>
    <w:rPr>
      <w:rFonts w:ascii="Times New Roman" w:hAnsi="Times New Roman" w:cs="Times New Roman" w:hint="default"/>
    </w:rPr>
  </w:style>
  <w:style w:type="character" w:customStyle="1" w:styleId="paragraph1">
    <w:name w:val="paragraph1"/>
    <w:basedOn w:val="DefaultParagraphFont"/>
    <w:rsid w:val="009E37B1"/>
    <w:rPr>
      <w:rFonts w:ascii="Times New Roman" w:hAnsi="Times New Roman" w:cs="Times New Roman" w:hint="default"/>
    </w:rPr>
  </w:style>
  <w:style w:type="character" w:customStyle="1" w:styleId="journalname">
    <w:name w:val="journalname"/>
    <w:basedOn w:val="DefaultParagraphFont"/>
    <w:rsid w:val="009E37B1"/>
    <w:rPr>
      <w:rFonts w:ascii="Times New Roman" w:hAnsi="Times New Roman" w:cs="Times New Roman" w:hint="default"/>
    </w:rPr>
  </w:style>
  <w:style w:type="character" w:customStyle="1" w:styleId="volume">
    <w:name w:val="volume"/>
    <w:basedOn w:val="DefaultParagraphFont"/>
    <w:rsid w:val="009E37B1"/>
    <w:rPr>
      <w:rFonts w:ascii="Times New Roman" w:hAnsi="Times New Roman" w:cs="Times New Roman" w:hint="default"/>
    </w:rPr>
  </w:style>
  <w:style w:type="character" w:customStyle="1" w:styleId="issue">
    <w:name w:val="issue"/>
    <w:basedOn w:val="DefaultParagraphFont"/>
    <w:rsid w:val="009E37B1"/>
    <w:rPr>
      <w:rFonts w:ascii="Times New Roman" w:hAnsi="Times New Roman" w:cs="Times New Roman" w:hint="default"/>
    </w:rPr>
  </w:style>
  <w:style w:type="character" w:customStyle="1" w:styleId="year">
    <w:name w:val="year"/>
    <w:basedOn w:val="DefaultParagraphFont"/>
    <w:rsid w:val="009E37B1"/>
    <w:rPr>
      <w:rFonts w:ascii="Times New Roman" w:hAnsi="Times New Roman" w:cs="Times New Roman" w:hint="default"/>
    </w:rPr>
  </w:style>
  <w:style w:type="character" w:customStyle="1" w:styleId="sub-title">
    <w:name w:val="sub-title"/>
    <w:basedOn w:val="DefaultParagraphFont"/>
    <w:rsid w:val="009E37B1"/>
    <w:rPr>
      <w:rFonts w:ascii="Times New Roman" w:hAnsi="Times New Roman" w:cs="Times New Roman" w:hint="default"/>
    </w:rPr>
  </w:style>
  <w:style w:type="character" w:customStyle="1" w:styleId="emphasistypeitalic">
    <w:name w:val="emphasistypeitalic"/>
    <w:basedOn w:val="DefaultParagraphFont"/>
    <w:rsid w:val="009E37B1"/>
  </w:style>
  <w:style w:type="character" w:customStyle="1" w:styleId="citebib">
    <w:name w:val="cite_bib"/>
    <w:rsid w:val="009E37B1"/>
    <w:rPr>
      <w:sz w:val="24"/>
      <w:bdr w:val="none" w:sz="0" w:space="0" w:color="auto" w:frame="1"/>
      <w:shd w:val="clear" w:color="auto" w:fill="97FFFF"/>
    </w:rPr>
  </w:style>
  <w:style w:type="character" w:customStyle="1" w:styleId="bibarticle">
    <w:name w:val="bib_article"/>
    <w:rsid w:val="009E37B1"/>
    <w:rPr>
      <w:sz w:val="24"/>
      <w:bdr w:val="none" w:sz="0" w:space="0" w:color="auto" w:frame="1"/>
      <w:shd w:val="clear" w:color="auto" w:fill="B7FFFF"/>
    </w:rPr>
  </w:style>
  <w:style w:type="character" w:customStyle="1" w:styleId="bibfname">
    <w:name w:val="bib_fname"/>
    <w:rsid w:val="009E37B1"/>
    <w:rPr>
      <w:sz w:val="24"/>
      <w:bdr w:val="none" w:sz="0" w:space="0" w:color="auto" w:frame="1"/>
      <w:shd w:val="clear" w:color="auto" w:fill="FFFFB7"/>
    </w:rPr>
  </w:style>
  <w:style w:type="character" w:customStyle="1" w:styleId="bibfpage">
    <w:name w:val="bib_fpage"/>
    <w:rsid w:val="009E37B1"/>
    <w:rPr>
      <w:sz w:val="24"/>
      <w:bdr w:val="none" w:sz="0" w:space="0" w:color="auto" w:frame="1"/>
      <w:shd w:val="clear" w:color="auto" w:fill="E0E0E0"/>
    </w:rPr>
  </w:style>
  <w:style w:type="character" w:customStyle="1" w:styleId="bibjournal">
    <w:name w:val="bib_journal"/>
    <w:rsid w:val="009E37B1"/>
    <w:rPr>
      <w:i/>
      <w:iCs w:val="0"/>
      <w:sz w:val="24"/>
      <w:bdr w:val="none" w:sz="0" w:space="0" w:color="auto" w:frame="1"/>
      <w:shd w:val="clear" w:color="auto" w:fill="F8BE4A"/>
    </w:rPr>
  </w:style>
  <w:style w:type="character" w:customStyle="1" w:styleId="biblpage">
    <w:name w:val="bib_lpage"/>
    <w:rsid w:val="009E37B1"/>
    <w:rPr>
      <w:sz w:val="24"/>
      <w:bdr w:val="none" w:sz="0" w:space="0" w:color="auto" w:frame="1"/>
      <w:shd w:val="clear" w:color="auto" w:fill="C0C0C0"/>
    </w:rPr>
  </w:style>
  <w:style w:type="character" w:customStyle="1" w:styleId="bibnumber">
    <w:name w:val="bib_number"/>
    <w:rsid w:val="009E37B1"/>
    <w:rPr>
      <w:sz w:val="24"/>
      <w:bdr w:val="none" w:sz="0" w:space="0" w:color="auto" w:frame="1"/>
      <w:shd w:val="clear" w:color="auto" w:fill="99CCFF"/>
    </w:rPr>
  </w:style>
  <w:style w:type="character" w:customStyle="1" w:styleId="bibsurname">
    <w:name w:val="bib_surname"/>
    <w:rsid w:val="009E37B1"/>
    <w:rPr>
      <w:sz w:val="24"/>
      <w:bdr w:val="none" w:sz="0" w:space="0" w:color="auto" w:frame="1"/>
      <w:shd w:val="clear" w:color="auto" w:fill="FFFF00"/>
    </w:rPr>
  </w:style>
  <w:style w:type="character" w:customStyle="1" w:styleId="bibvolume">
    <w:name w:val="bib_volume"/>
    <w:rsid w:val="009E37B1"/>
    <w:rPr>
      <w:sz w:val="24"/>
      <w:bdr w:val="none" w:sz="0" w:space="0" w:color="auto" w:frame="1"/>
      <w:shd w:val="clear" w:color="auto" w:fill="A3FFA3"/>
    </w:rPr>
  </w:style>
  <w:style w:type="character" w:customStyle="1" w:styleId="bibyear">
    <w:name w:val="bib_year"/>
    <w:rsid w:val="009E37B1"/>
    <w:rPr>
      <w:sz w:val="24"/>
      <w:bdr w:val="none" w:sz="0" w:space="0" w:color="auto" w:frame="1"/>
      <w:shd w:val="clear" w:color="auto" w:fill="FFA3FF"/>
    </w:rPr>
  </w:style>
  <w:style w:type="character" w:customStyle="1" w:styleId="bibmedline">
    <w:name w:val="bib_medline"/>
    <w:basedOn w:val="DefaultParagraphFont"/>
    <w:rsid w:val="009E37B1"/>
    <w:rPr>
      <w:sz w:val="24"/>
    </w:rPr>
  </w:style>
  <w:style w:type="character" w:customStyle="1" w:styleId="mw-headline">
    <w:name w:val="mw-headline"/>
    <w:basedOn w:val="DefaultParagraphFont"/>
    <w:rsid w:val="009E37B1"/>
  </w:style>
  <w:style w:type="character" w:customStyle="1" w:styleId="fn-label">
    <w:name w:val="fn-label"/>
    <w:basedOn w:val="DefaultParagraphFont"/>
    <w:rsid w:val="009E37B1"/>
  </w:style>
  <w:style w:type="character" w:customStyle="1" w:styleId="essayfootnotecitation">
    <w:name w:val="essay_footnotecitation"/>
    <w:basedOn w:val="DefaultParagraphFont"/>
    <w:rsid w:val="009E37B1"/>
  </w:style>
  <w:style w:type="character" w:customStyle="1" w:styleId="longtext1">
    <w:name w:val="long_text1"/>
    <w:rsid w:val="009E37B1"/>
    <w:rPr>
      <w:sz w:val="16"/>
      <w:szCs w:val="16"/>
    </w:rPr>
  </w:style>
  <w:style w:type="character" w:customStyle="1" w:styleId="longtext">
    <w:name w:val="long_text"/>
    <w:basedOn w:val="DefaultParagraphFont"/>
    <w:rsid w:val="009E37B1"/>
  </w:style>
  <w:style w:type="character" w:customStyle="1" w:styleId="hps">
    <w:name w:val="hps"/>
    <w:basedOn w:val="DefaultParagraphFont"/>
    <w:rsid w:val="009E37B1"/>
  </w:style>
  <w:style w:type="character" w:customStyle="1" w:styleId="apple-style-span">
    <w:name w:val="apple-style-span"/>
    <w:basedOn w:val="DefaultParagraphFont"/>
    <w:rsid w:val="009E37B1"/>
  </w:style>
  <w:style w:type="table" w:styleId="TableGrid">
    <w:name w:val="Table Grid"/>
    <w:basedOn w:val="TableNormal"/>
    <w:uiPriority w:val="59"/>
    <w:rsid w:val="009E37B1"/>
    <w:pPr>
      <w:spacing w:after="0" w:line="240" w:lineRule="auto"/>
    </w:pPr>
    <w:rPr>
      <w:rFonts w:eastAsia="Times New Roman"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sid w:val="009E37B1"/>
  </w:style>
  <w:style w:type="paragraph" w:customStyle="1" w:styleId="role-acknowledgement">
    <w:name w:val="role-acknowledgement"/>
    <w:basedOn w:val="Normal"/>
    <w:rsid w:val="009E37B1"/>
    <w:pPr>
      <w:spacing w:before="100" w:beforeAutospacing="1" w:after="100" w:afterAutospacing="1" w:line="240" w:lineRule="auto"/>
    </w:pPr>
    <w:rPr>
      <w:rFonts w:eastAsia="Times New Roman"/>
    </w:rPr>
  </w:style>
  <w:style w:type="paragraph" w:customStyle="1" w:styleId="Authornames">
    <w:name w:val="Author names"/>
    <w:basedOn w:val="Normal"/>
    <w:next w:val="Normal"/>
    <w:qFormat/>
    <w:rsid w:val="009E37B1"/>
    <w:pPr>
      <w:spacing w:before="240" w:after="0" w:line="360" w:lineRule="auto"/>
    </w:pPr>
    <w:rPr>
      <w:rFonts w:eastAsia="Times New Roman"/>
      <w:sz w:val="28"/>
      <w:lang w:eastAsia="en-GB"/>
    </w:rPr>
  </w:style>
  <w:style w:type="paragraph" w:customStyle="1" w:styleId="Affiliation">
    <w:name w:val="Affiliation"/>
    <w:basedOn w:val="Normal"/>
    <w:qFormat/>
    <w:rsid w:val="009E37B1"/>
    <w:pPr>
      <w:spacing w:before="240" w:after="0" w:line="360" w:lineRule="auto"/>
    </w:pPr>
    <w:rPr>
      <w:rFonts w:eastAsia="Times New Roman"/>
      <w:i/>
      <w:lang w:eastAsia="en-GB"/>
    </w:rPr>
  </w:style>
  <w:style w:type="paragraph" w:customStyle="1" w:styleId="Correspondencedetails">
    <w:name w:val="Correspondence details"/>
    <w:basedOn w:val="Normal"/>
    <w:qFormat/>
    <w:rsid w:val="009E37B1"/>
    <w:pPr>
      <w:spacing w:before="240" w:after="0" w:line="360" w:lineRule="auto"/>
    </w:pPr>
    <w:rPr>
      <w:rFonts w:eastAsia="Times New Roman"/>
      <w:lang w:eastAsia="en-GB"/>
    </w:rPr>
  </w:style>
  <w:style w:type="character" w:customStyle="1" w:styleId="fontstyle01">
    <w:name w:val="fontstyle01"/>
    <w:basedOn w:val="DefaultParagraphFont"/>
    <w:rsid w:val="00D05902"/>
    <w:rPr>
      <w:rFonts w:ascii="AdvEPSTIM" w:hAnsi="AdvEPSTIM" w:hint="default"/>
      <w:b w:val="0"/>
      <w:bCs w:val="0"/>
      <w:i w:val="0"/>
      <w:iCs w:val="0"/>
      <w:color w:val="000000"/>
      <w:sz w:val="20"/>
      <w:szCs w:val="20"/>
    </w:rPr>
  </w:style>
  <w:style w:type="character" w:customStyle="1" w:styleId="fontstyle21">
    <w:name w:val="fontstyle21"/>
    <w:basedOn w:val="DefaultParagraphFont"/>
    <w:rsid w:val="00A474A2"/>
    <w:rPr>
      <w:rFonts w:ascii="AdvEPSTIM-I" w:hAnsi="AdvEPSTIM-I" w:hint="default"/>
      <w:b w:val="0"/>
      <w:bCs w:val="0"/>
      <w:i w:val="0"/>
      <w:iCs w:val="0"/>
      <w:color w:val="000000"/>
      <w:sz w:val="20"/>
      <w:szCs w:val="20"/>
    </w:rPr>
  </w:style>
  <w:style w:type="character" w:customStyle="1" w:styleId="fontstyle31">
    <w:name w:val="fontstyle31"/>
    <w:basedOn w:val="DefaultParagraphFont"/>
    <w:rsid w:val="00941507"/>
    <w:rPr>
      <w:rFonts w:ascii="Palatino-Bold" w:hAnsi="Palatino-Bold" w:hint="default"/>
      <w:b/>
      <w:bCs/>
      <w:i w:val="0"/>
      <w:iCs w:val="0"/>
      <w:color w:val="000000"/>
      <w:sz w:val="20"/>
      <w:szCs w:val="20"/>
    </w:rPr>
  </w:style>
  <w:style w:type="character" w:customStyle="1" w:styleId="fontstyle41">
    <w:name w:val="fontstyle41"/>
    <w:basedOn w:val="DefaultParagraphFont"/>
    <w:rsid w:val="00534F99"/>
    <w:rPr>
      <w:rFonts w:ascii="Palatino-Bold" w:hAnsi="Palatino-Bold" w:hint="default"/>
      <w:b/>
      <w:bCs/>
      <w:i w:val="0"/>
      <w:iCs w:val="0"/>
      <w:color w:val="000000"/>
      <w:sz w:val="20"/>
      <w:szCs w:val="20"/>
    </w:rPr>
  </w:style>
  <w:style w:type="character" w:customStyle="1" w:styleId="fontstyle11">
    <w:name w:val="fontstyle11"/>
    <w:basedOn w:val="DefaultParagraphFont"/>
    <w:rsid w:val="006F1C37"/>
    <w:rPr>
      <w:rFonts w:ascii="Palatino-Roman" w:hAnsi="Palatino-Roman" w:hint="default"/>
      <w:b w:val="0"/>
      <w:bCs w:val="0"/>
      <w:i w:val="0"/>
      <w:iCs w:val="0"/>
      <w:color w:val="231F20"/>
      <w:sz w:val="20"/>
      <w:szCs w:val="20"/>
    </w:rPr>
  </w:style>
  <w:style w:type="character" w:styleId="Mention">
    <w:name w:val="Mention"/>
    <w:basedOn w:val="DefaultParagraphFont"/>
    <w:uiPriority w:val="99"/>
    <w:semiHidden/>
    <w:unhideWhenUsed/>
    <w:rsid w:val="00D1751E"/>
    <w:rPr>
      <w:color w:val="2B579A"/>
      <w:shd w:val="clear" w:color="auto" w:fill="E6E6E6"/>
    </w:rPr>
  </w:style>
  <w:style w:type="table" w:customStyle="1" w:styleId="Style2">
    <w:name w:val="Style2"/>
    <w:basedOn w:val="TableSimple1"/>
    <w:uiPriority w:val="99"/>
    <w:rsid w:val="0061159F"/>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i">
    <w:name w:val="mi"/>
    <w:basedOn w:val="DefaultParagraphFont"/>
    <w:rsid w:val="0068266D"/>
  </w:style>
  <w:style w:type="character" w:customStyle="1" w:styleId="mjxassistivemathml">
    <w:name w:val="mjx_assistive_mathml"/>
    <w:basedOn w:val="DefaultParagraphFont"/>
    <w:rsid w:val="0068266D"/>
  </w:style>
  <w:style w:type="table" w:customStyle="1" w:styleId="Style3">
    <w:name w:val="Style3"/>
    <w:basedOn w:val="TableSimple1"/>
    <w:uiPriority w:val="99"/>
    <w:rsid w:val="007978D3"/>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input">
    <w:name w:val="input"/>
    <w:basedOn w:val="Normal"/>
    <w:rsid w:val="00EF261E"/>
    <w:pPr>
      <w:spacing w:before="100" w:beforeAutospacing="1" w:after="100" w:afterAutospacing="1" w:line="240" w:lineRule="auto"/>
    </w:pPr>
    <w:rPr>
      <w:rFonts w:eastAsia="Times New Roman"/>
    </w:rPr>
  </w:style>
  <w:style w:type="table" w:customStyle="1" w:styleId="Style5">
    <w:name w:val="Style5"/>
    <w:basedOn w:val="TableSimple1"/>
    <w:uiPriority w:val="99"/>
    <w:rsid w:val="00800263"/>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tyle6">
    <w:name w:val="Style6"/>
    <w:basedOn w:val="TableSimple1"/>
    <w:uiPriority w:val="99"/>
    <w:rsid w:val="00912748"/>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2">
    <w:name w:val="toc 2"/>
    <w:basedOn w:val="Normal"/>
    <w:next w:val="Normal"/>
    <w:autoRedefine/>
    <w:uiPriority w:val="39"/>
    <w:unhideWhenUsed/>
    <w:rsid w:val="00702BC9"/>
    <w:pPr>
      <w:spacing w:after="100"/>
      <w:ind w:left="240"/>
    </w:pPr>
  </w:style>
  <w:style w:type="paragraph" w:styleId="TOC3">
    <w:name w:val="toc 3"/>
    <w:basedOn w:val="Normal"/>
    <w:next w:val="Normal"/>
    <w:autoRedefine/>
    <w:uiPriority w:val="39"/>
    <w:unhideWhenUsed/>
    <w:rsid w:val="00702BC9"/>
    <w:pPr>
      <w:spacing w:after="100"/>
      <w:ind w:left="480"/>
    </w:pPr>
  </w:style>
  <w:style w:type="paragraph" w:styleId="TOC5">
    <w:name w:val="toc 5"/>
    <w:basedOn w:val="Normal"/>
    <w:next w:val="Normal"/>
    <w:autoRedefine/>
    <w:uiPriority w:val="39"/>
    <w:unhideWhenUsed/>
    <w:rsid w:val="00BD7713"/>
    <w:pPr>
      <w:spacing w:after="100"/>
      <w:ind w:left="960"/>
    </w:pPr>
  </w:style>
  <w:style w:type="paragraph" w:styleId="TOC4">
    <w:name w:val="toc 4"/>
    <w:basedOn w:val="Normal"/>
    <w:next w:val="Normal"/>
    <w:autoRedefine/>
    <w:uiPriority w:val="39"/>
    <w:unhideWhenUsed/>
    <w:rsid w:val="00BD7713"/>
    <w:pPr>
      <w:spacing w:after="100"/>
      <w:ind w:left="720"/>
    </w:pPr>
  </w:style>
  <w:style w:type="character" w:styleId="UnresolvedMention">
    <w:name w:val="Unresolved Mention"/>
    <w:basedOn w:val="DefaultParagraphFont"/>
    <w:uiPriority w:val="99"/>
    <w:semiHidden/>
    <w:unhideWhenUsed/>
    <w:rsid w:val="00A27A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3911">
      <w:bodyDiv w:val="1"/>
      <w:marLeft w:val="0"/>
      <w:marRight w:val="0"/>
      <w:marTop w:val="0"/>
      <w:marBottom w:val="0"/>
      <w:divBdr>
        <w:top w:val="none" w:sz="0" w:space="0" w:color="auto"/>
        <w:left w:val="none" w:sz="0" w:space="0" w:color="auto"/>
        <w:bottom w:val="none" w:sz="0" w:space="0" w:color="auto"/>
        <w:right w:val="none" w:sz="0" w:space="0" w:color="auto"/>
      </w:divBdr>
    </w:div>
    <w:div w:id="175925623">
      <w:bodyDiv w:val="1"/>
      <w:marLeft w:val="0"/>
      <w:marRight w:val="0"/>
      <w:marTop w:val="0"/>
      <w:marBottom w:val="0"/>
      <w:divBdr>
        <w:top w:val="none" w:sz="0" w:space="0" w:color="auto"/>
        <w:left w:val="none" w:sz="0" w:space="0" w:color="auto"/>
        <w:bottom w:val="none" w:sz="0" w:space="0" w:color="auto"/>
        <w:right w:val="none" w:sz="0" w:space="0" w:color="auto"/>
      </w:divBdr>
    </w:div>
    <w:div w:id="303044756">
      <w:bodyDiv w:val="1"/>
      <w:marLeft w:val="0"/>
      <w:marRight w:val="0"/>
      <w:marTop w:val="0"/>
      <w:marBottom w:val="0"/>
      <w:divBdr>
        <w:top w:val="none" w:sz="0" w:space="0" w:color="auto"/>
        <w:left w:val="none" w:sz="0" w:space="0" w:color="auto"/>
        <w:bottom w:val="none" w:sz="0" w:space="0" w:color="auto"/>
        <w:right w:val="none" w:sz="0" w:space="0" w:color="auto"/>
      </w:divBdr>
    </w:div>
    <w:div w:id="311519462">
      <w:bodyDiv w:val="1"/>
      <w:marLeft w:val="0"/>
      <w:marRight w:val="0"/>
      <w:marTop w:val="0"/>
      <w:marBottom w:val="0"/>
      <w:divBdr>
        <w:top w:val="none" w:sz="0" w:space="0" w:color="auto"/>
        <w:left w:val="none" w:sz="0" w:space="0" w:color="auto"/>
        <w:bottom w:val="none" w:sz="0" w:space="0" w:color="auto"/>
        <w:right w:val="none" w:sz="0" w:space="0" w:color="auto"/>
      </w:divBdr>
    </w:div>
    <w:div w:id="322008399">
      <w:bodyDiv w:val="1"/>
      <w:marLeft w:val="0"/>
      <w:marRight w:val="0"/>
      <w:marTop w:val="0"/>
      <w:marBottom w:val="0"/>
      <w:divBdr>
        <w:top w:val="none" w:sz="0" w:space="0" w:color="auto"/>
        <w:left w:val="none" w:sz="0" w:space="0" w:color="auto"/>
        <w:bottom w:val="none" w:sz="0" w:space="0" w:color="auto"/>
        <w:right w:val="none" w:sz="0" w:space="0" w:color="auto"/>
      </w:divBdr>
    </w:div>
    <w:div w:id="342365536">
      <w:bodyDiv w:val="1"/>
      <w:marLeft w:val="0"/>
      <w:marRight w:val="0"/>
      <w:marTop w:val="0"/>
      <w:marBottom w:val="0"/>
      <w:divBdr>
        <w:top w:val="none" w:sz="0" w:space="0" w:color="auto"/>
        <w:left w:val="none" w:sz="0" w:space="0" w:color="auto"/>
        <w:bottom w:val="none" w:sz="0" w:space="0" w:color="auto"/>
        <w:right w:val="none" w:sz="0" w:space="0" w:color="auto"/>
      </w:divBdr>
    </w:div>
    <w:div w:id="406341412">
      <w:bodyDiv w:val="1"/>
      <w:marLeft w:val="0"/>
      <w:marRight w:val="0"/>
      <w:marTop w:val="0"/>
      <w:marBottom w:val="0"/>
      <w:divBdr>
        <w:top w:val="none" w:sz="0" w:space="0" w:color="auto"/>
        <w:left w:val="none" w:sz="0" w:space="0" w:color="auto"/>
        <w:bottom w:val="none" w:sz="0" w:space="0" w:color="auto"/>
        <w:right w:val="none" w:sz="0" w:space="0" w:color="auto"/>
      </w:divBdr>
    </w:div>
    <w:div w:id="449936914">
      <w:bodyDiv w:val="1"/>
      <w:marLeft w:val="0"/>
      <w:marRight w:val="0"/>
      <w:marTop w:val="0"/>
      <w:marBottom w:val="0"/>
      <w:divBdr>
        <w:top w:val="none" w:sz="0" w:space="0" w:color="auto"/>
        <w:left w:val="none" w:sz="0" w:space="0" w:color="auto"/>
        <w:bottom w:val="none" w:sz="0" w:space="0" w:color="auto"/>
        <w:right w:val="none" w:sz="0" w:space="0" w:color="auto"/>
      </w:divBdr>
      <w:divsChild>
        <w:div w:id="1516917923">
          <w:marLeft w:val="1800"/>
          <w:marRight w:val="0"/>
          <w:marTop w:val="115"/>
          <w:marBottom w:val="0"/>
          <w:divBdr>
            <w:top w:val="none" w:sz="0" w:space="0" w:color="auto"/>
            <w:left w:val="none" w:sz="0" w:space="0" w:color="auto"/>
            <w:bottom w:val="none" w:sz="0" w:space="0" w:color="auto"/>
            <w:right w:val="none" w:sz="0" w:space="0" w:color="auto"/>
          </w:divBdr>
        </w:div>
      </w:divsChild>
    </w:div>
    <w:div w:id="466509083">
      <w:bodyDiv w:val="1"/>
      <w:marLeft w:val="0"/>
      <w:marRight w:val="0"/>
      <w:marTop w:val="0"/>
      <w:marBottom w:val="0"/>
      <w:divBdr>
        <w:top w:val="none" w:sz="0" w:space="0" w:color="auto"/>
        <w:left w:val="none" w:sz="0" w:space="0" w:color="auto"/>
        <w:bottom w:val="none" w:sz="0" w:space="0" w:color="auto"/>
        <w:right w:val="none" w:sz="0" w:space="0" w:color="auto"/>
      </w:divBdr>
    </w:div>
    <w:div w:id="497620293">
      <w:bodyDiv w:val="1"/>
      <w:marLeft w:val="0"/>
      <w:marRight w:val="0"/>
      <w:marTop w:val="0"/>
      <w:marBottom w:val="0"/>
      <w:divBdr>
        <w:top w:val="none" w:sz="0" w:space="0" w:color="auto"/>
        <w:left w:val="none" w:sz="0" w:space="0" w:color="auto"/>
        <w:bottom w:val="none" w:sz="0" w:space="0" w:color="auto"/>
        <w:right w:val="none" w:sz="0" w:space="0" w:color="auto"/>
      </w:divBdr>
    </w:div>
    <w:div w:id="507644534">
      <w:bodyDiv w:val="1"/>
      <w:marLeft w:val="0"/>
      <w:marRight w:val="0"/>
      <w:marTop w:val="0"/>
      <w:marBottom w:val="0"/>
      <w:divBdr>
        <w:top w:val="none" w:sz="0" w:space="0" w:color="auto"/>
        <w:left w:val="none" w:sz="0" w:space="0" w:color="auto"/>
        <w:bottom w:val="none" w:sz="0" w:space="0" w:color="auto"/>
        <w:right w:val="none" w:sz="0" w:space="0" w:color="auto"/>
      </w:divBdr>
      <w:divsChild>
        <w:div w:id="1370766671">
          <w:marLeft w:val="0"/>
          <w:marRight w:val="0"/>
          <w:marTop w:val="0"/>
          <w:marBottom w:val="343"/>
          <w:divBdr>
            <w:top w:val="none" w:sz="0" w:space="0" w:color="auto"/>
            <w:left w:val="none" w:sz="0" w:space="0" w:color="auto"/>
            <w:bottom w:val="none" w:sz="0" w:space="0" w:color="auto"/>
            <w:right w:val="none" w:sz="0" w:space="0" w:color="auto"/>
          </w:divBdr>
        </w:div>
        <w:div w:id="2062902301">
          <w:marLeft w:val="0"/>
          <w:marRight w:val="0"/>
          <w:marTop w:val="0"/>
          <w:marBottom w:val="150"/>
          <w:divBdr>
            <w:top w:val="none" w:sz="0" w:space="0" w:color="auto"/>
            <w:left w:val="none" w:sz="0" w:space="0" w:color="auto"/>
            <w:bottom w:val="none" w:sz="0" w:space="0" w:color="auto"/>
            <w:right w:val="none" w:sz="0" w:space="0" w:color="auto"/>
          </w:divBdr>
        </w:div>
      </w:divsChild>
    </w:div>
    <w:div w:id="730621154">
      <w:bodyDiv w:val="1"/>
      <w:marLeft w:val="0"/>
      <w:marRight w:val="0"/>
      <w:marTop w:val="0"/>
      <w:marBottom w:val="0"/>
      <w:divBdr>
        <w:top w:val="none" w:sz="0" w:space="0" w:color="auto"/>
        <w:left w:val="none" w:sz="0" w:space="0" w:color="auto"/>
        <w:bottom w:val="none" w:sz="0" w:space="0" w:color="auto"/>
        <w:right w:val="none" w:sz="0" w:space="0" w:color="auto"/>
      </w:divBdr>
    </w:div>
    <w:div w:id="886061835">
      <w:bodyDiv w:val="1"/>
      <w:marLeft w:val="0"/>
      <w:marRight w:val="0"/>
      <w:marTop w:val="0"/>
      <w:marBottom w:val="0"/>
      <w:divBdr>
        <w:top w:val="none" w:sz="0" w:space="0" w:color="auto"/>
        <w:left w:val="none" w:sz="0" w:space="0" w:color="auto"/>
        <w:bottom w:val="none" w:sz="0" w:space="0" w:color="auto"/>
        <w:right w:val="none" w:sz="0" w:space="0" w:color="auto"/>
      </w:divBdr>
    </w:div>
    <w:div w:id="945233892">
      <w:bodyDiv w:val="1"/>
      <w:marLeft w:val="0"/>
      <w:marRight w:val="0"/>
      <w:marTop w:val="0"/>
      <w:marBottom w:val="0"/>
      <w:divBdr>
        <w:top w:val="none" w:sz="0" w:space="0" w:color="auto"/>
        <w:left w:val="none" w:sz="0" w:space="0" w:color="auto"/>
        <w:bottom w:val="none" w:sz="0" w:space="0" w:color="auto"/>
        <w:right w:val="none" w:sz="0" w:space="0" w:color="auto"/>
      </w:divBdr>
    </w:div>
    <w:div w:id="1001353130">
      <w:bodyDiv w:val="1"/>
      <w:marLeft w:val="0"/>
      <w:marRight w:val="0"/>
      <w:marTop w:val="0"/>
      <w:marBottom w:val="0"/>
      <w:divBdr>
        <w:top w:val="none" w:sz="0" w:space="0" w:color="auto"/>
        <w:left w:val="none" w:sz="0" w:space="0" w:color="auto"/>
        <w:bottom w:val="none" w:sz="0" w:space="0" w:color="auto"/>
        <w:right w:val="none" w:sz="0" w:space="0" w:color="auto"/>
      </w:divBdr>
    </w:div>
    <w:div w:id="1052080607">
      <w:bodyDiv w:val="1"/>
      <w:marLeft w:val="0"/>
      <w:marRight w:val="0"/>
      <w:marTop w:val="0"/>
      <w:marBottom w:val="0"/>
      <w:divBdr>
        <w:top w:val="none" w:sz="0" w:space="0" w:color="auto"/>
        <w:left w:val="none" w:sz="0" w:space="0" w:color="auto"/>
        <w:bottom w:val="none" w:sz="0" w:space="0" w:color="auto"/>
        <w:right w:val="none" w:sz="0" w:space="0" w:color="auto"/>
      </w:divBdr>
    </w:div>
    <w:div w:id="1087188243">
      <w:bodyDiv w:val="1"/>
      <w:marLeft w:val="0"/>
      <w:marRight w:val="0"/>
      <w:marTop w:val="0"/>
      <w:marBottom w:val="0"/>
      <w:divBdr>
        <w:top w:val="none" w:sz="0" w:space="0" w:color="auto"/>
        <w:left w:val="none" w:sz="0" w:space="0" w:color="auto"/>
        <w:bottom w:val="none" w:sz="0" w:space="0" w:color="auto"/>
        <w:right w:val="none" w:sz="0" w:space="0" w:color="auto"/>
      </w:divBdr>
    </w:div>
    <w:div w:id="1090471471">
      <w:bodyDiv w:val="1"/>
      <w:marLeft w:val="0"/>
      <w:marRight w:val="0"/>
      <w:marTop w:val="0"/>
      <w:marBottom w:val="0"/>
      <w:divBdr>
        <w:top w:val="none" w:sz="0" w:space="0" w:color="auto"/>
        <w:left w:val="none" w:sz="0" w:space="0" w:color="auto"/>
        <w:bottom w:val="none" w:sz="0" w:space="0" w:color="auto"/>
        <w:right w:val="none" w:sz="0" w:space="0" w:color="auto"/>
      </w:divBdr>
    </w:div>
    <w:div w:id="1165511620">
      <w:bodyDiv w:val="1"/>
      <w:marLeft w:val="0"/>
      <w:marRight w:val="0"/>
      <w:marTop w:val="0"/>
      <w:marBottom w:val="0"/>
      <w:divBdr>
        <w:top w:val="none" w:sz="0" w:space="0" w:color="auto"/>
        <w:left w:val="none" w:sz="0" w:space="0" w:color="auto"/>
        <w:bottom w:val="none" w:sz="0" w:space="0" w:color="auto"/>
        <w:right w:val="none" w:sz="0" w:space="0" w:color="auto"/>
      </w:divBdr>
    </w:div>
    <w:div w:id="1271666998">
      <w:bodyDiv w:val="1"/>
      <w:marLeft w:val="0"/>
      <w:marRight w:val="0"/>
      <w:marTop w:val="0"/>
      <w:marBottom w:val="0"/>
      <w:divBdr>
        <w:top w:val="none" w:sz="0" w:space="0" w:color="auto"/>
        <w:left w:val="none" w:sz="0" w:space="0" w:color="auto"/>
        <w:bottom w:val="none" w:sz="0" w:space="0" w:color="auto"/>
        <w:right w:val="none" w:sz="0" w:space="0" w:color="auto"/>
      </w:divBdr>
    </w:div>
    <w:div w:id="1273636902">
      <w:bodyDiv w:val="1"/>
      <w:marLeft w:val="0"/>
      <w:marRight w:val="0"/>
      <w:marTop w:val="0"/>
      <w:marBottom w:val="0"/>
      <w:divBdr>
        <w:top w:val="none" w:sz="0" w:space="0" w:color="auto"/>
        <w:left w:val="none" w:sz="0" w:space="0" w:color="auto"/>
        <w:bottom w:val="none" w:sz="0" w:space="0" w:color="auto"/>
        <w:right w:val="none" w:sz="0" w:space="0" w:color="auto"/>
      </w:divBdr>
      <w:divsChild>
        <w:div w:id="1684044911">
          <w:marLeft w:val="1800"/>
          <w:marRight w:val="0"/>
          <w:marTop w:val="115"/>
          <w:marBottom w:val="0"/>
          <w:divBdr>
            <w:top w:val="none" w:sz="0" w:space="0" w:color="auto"/>
            <w:left w:val="none" w:sz="0" w:space="0" w:color="auto"/>
            <w:bottom w:val="none" w:sz="0" w:space="0" w:color="auto"/>
            <w:right w:val="none" w:sz="0" w:space="0" w:color="auto"/>
          </w:divBdr>
        </w:div>
      </w:divsChild>
    </w:div>
    <w:div w:id="1278021447">
      <w:bodyDiv w:val="1"/>
      <w:marLeft w:val="0"/>
      <w:marRight w:val="0"/>
      <w:marTop w:val="0"/>
      <w:marBottom w:val="0"/>
      <w:divBdr>
        <w:top w:val="none" w:sz="0" w:space="0" w:color="auto"/>
        <w:left w:val="none" w:sz="0" w:space="0" w:color="auto"/>
        <w:bottom w:val="none" w:sz="0" w:space="0" w:color="auto"/>
        <w:right w:val="none" w:sz="0" w:space="0" w:color="auto"/>
      </w:divBdr>
    </w:div>
    <w:div w:id="1385135849">
      <w:bodyDiv w:val="1"/>
      <w:marLeft w:val="0"/>
      <w:marRight w:val="0"/>
      <w:marTop w:val="0"/>
      <w:marBottom w:val="0"/>
      <w:divBdr>
        <w:top w:val="none" w:sz="0" w:space="0" w:color="auto"/>
        <w:left w:val="none" w:sz="0" w:space="0" w:color="auto"/>
        <w:bottom w:val="none" w:sz="0" w:space="0" w:color="auto"/>
        <w:right w:val="none" w:sz="0" w:space="0" w:color="auto"/>
      </w:divBdr>
    </w:div>
    <w:div w:id="1574699508">
      <w:bodyDiv w:val="1"/>
      <w:marLeft w:val="0"/>
      <w:marRight w:val="0"/>
      <w:marTop w:val="0"/>
      <w:marBottom w:val="0"/>
      <w:divBdr>
        <w:top w:val="none" w:sz="0" w:space="0" w:color="auto"/>
        <w:left w:val="none" w:sz="0" w:space="0" w:color="auto"/>
        <w:bottom w:val="none" w:sz="0" w:space="0" w:color="auto"/>
        <w:right w:val="none" w:sz="0" w:space="0" w:color="auto"/>
      </w:divBdr>
    </w:div>
    <w:div w:id="1600599605">
      <w:bodyDiv w:val="1"/>
      <w:marLeft w:val="0"/>
      <w:marRight w:val="0"/>
      <w:marTop w:val="0"/>
      <w:marBottom w:val="0"/>
      <w:divBdr>
        <w:top w:val="none" w:sz="0" w:space="0" w:color="auto"/>
        <w:left w:val="none" w:sz="0" w:space="0" w:color="auto"/>
        <w:bottom w:val="none" w:sz="0" w:space="0" w:color="auto"/>
        <w:right w:val="none" w:sz="0" w:space="0" w:color="auto"/>
      </w:divBdr>
    </w:div>
    <w:div w:id="1683124228">
      <w:bodyDiv w:val="1"/>
      <w:marLeft w:val="0"/>
      <w:marRight w:val="0"/>
      <w:marTop w:val="0"/>
      <w:marBottom w:val="0"/>
      <w:divBdr>
        <w:top w:val="none" w:sz="0" w:space="0" w:color="auto"/>
        <w:left w:val="none" w:sz="0" w:space="0" w:color="auto"/>
        <w:bottom w:val="none" w:sz="0" w:space="0" w:color="auto"/>
        <w:right w:val="none" w:sz="0" w:space="0" w:color="auto"/>
      </w:divBdr>
    </w:div>
    <w:div w:id="1804808438">
      <w:bodyDiv w:val="1"/>
      <w:marLeft w:val="0"/>
      <w:marRight w:val="0"/>
      <w:marTop w:val="0"/>
      <w:marBottom w:val="0"/>
      <w:divBdr>
        <w:top w:val="none" w:sz="0" w:space="0" w:color="auto"/>
        <w:left w:val="none" w:sz="0" w:space="0" w:color="auto"/>
        <w:bottom w:val="none" w:sz="0" w:space="0" w:color="auto"/>
        <w:right w:val="none" w:sz="0" w:space="0" w:color="auto"/>
      </w:divBdr>
    </w:div>
    <w:div w:id="1811167233">
      <w:bodyDiv w:val="1"/>
      <w:marLeft w:val="0"/>
      <w:marRight w:val="0"/>
      <w:marTop w:val="0"/>
      <w:marBottom w:val="0"/>
      <w:divBdr>
        <w:top w:val="none" w:sz="0" w:space="0" w:color="auto"/>
        <w:left w:val="none" w:sz="0" w:space="0" w:color="auto"/>
        <w:bottom w:val="none" w:sz="0" w:space="0" w:color="auto"/>
        <w:right w:val="none" w:sz="0" w:space="0" w:color="auto"/>
      </w:divBdr>
    </w:div>
    <w:div w:id="1988123974">
      <w:bodyDiv w:val="1"/>
      <w:marLeft w:val="0"/>
      <w:marRight w:val="0"/>
      <w:marTop w:val="0"/>
      <w:marBottom w:val="0"/>
      <w:divBdr>
        <w:top w:val="none" w:sz="0" w:space="0" w:color="auto"/>
        <w:left w:val="none" w:sz="0" w:space="0" w:color="auto"/>
        <w:bottom w:val="none" w:sz="0" w:space="0" w:color="auto"/>
        <w:right w:val="none" w:sz="0" w:space="0" w:color="auto"/>
      </w:divBdr>
      <w:divsChild>
        <w:div w:id="307049749">
          <w:marLeft w:val="0"/>
          <w:marRight w:val="0"/>
          <w:marTop w:val="0"/>
          <w:marBottom w:val="0"/>
          <w:divBdr>
            <w:top w:val="none" w:sz="0" w:space="0" w:color="auto"/>
            <w:left w:val="none" w:sz="0" w:space="0" w:color="auto"/>
            <w:bottom w:val="none" w:sz="0" w:space="0" w:color="auto"/>
            <w:right w:val="none" w:sz="0" w:space="0" w:color="auto"/>
          </w:divBdr>
          <w:divsChild>
            <w:div w:id="2020813761">
              <w:marLeft w:val="0"/>
              <w:marRight w:val="0"/>
              <w:marTop w:val="0"/>
              <w:marBottom w:val="225"/>
              <w:divBdr>
                <w:top w:val="none" w:sz="0" w:space="0" w:color="auto"/>
                <w:left w:val="none" w:sz="0" w:space="0" w:color="auto"/>
                <w:bottom w:val="none" w:sz="0" w:space="0" w:color="auto"/>
                <w:right w:val="none" w:sz="0" w:space="0" w:color="auto"/>
              </w:divBdr>
            </w:div>
          </w:divsChild>
        </w:div>
        <w:div w:id="1260336505">
          <w:marLeft w:val="0"/>
          <w:marRight w:val="0"/>
          <w:marTop w:val="0"/>
          <w:marBottom w:val="0"/>
          <w:divBdr>
            <w:top w:val="none" w:sz="0" w:space="0" w:color="auto"/>
            <w:left w:val="none" w:sz="0" w:space="0" w:color="auto"/>
            <w:bottom w:val="none" w:sz="0" w:space="0" w:color="auto"/>
            <w:right w:val="none" w:sz="0" w:space="0" w:color="auto"/>
          </w:divBdr>
          <w:divsChild>
            <w:div w:id="599532618">
              <w:marLeft w:val="0"/>
              <w:marRight w:val="0"/>
              <w:marTop w:val="0"/>
              <w:marBottom w:val="0"/>
              <w:divBdr>
                <w:top w:val="none" w:sz="0" w:space="0" w:color="auto"/>
                <w:left w:val="none" w:sz="0" w:space="0" w:color="auto"/>
                <w:bottom w:val="none" w:sz="0" w:space="0" w:color="auto"/>
                <w:right w:val="none" w:sz="0" w:space="0" w:color="auto"/>
              </w:divBdr>
              <w:divsChild>
                <w:div w:id="18708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7864">
      <w:bodyDiv w:val="1"/>
      <w:marLeft w:val="0"/>
      <w:marRight w:val="0"/>
      <w:marTop w:val="0"/>
      <w:marBottom w:val="0"/>
      <w:divBdr>
        <w:top w:val="none" w:sz="0" w:space="0" w:color="auto"/>
        <w:left w:val="none" w:sz="0" w:space="0" w:color="auto"/>
        <w:bottom w:val="none" w:sz="0" w:space="0" w:color="auto"/>
        <w:right w:val="none" w:sz="0" w:space="0" w:color="auto"/>
      </w:divBdr>
    </w:div>
    <w:div w:id="1991789192">
      <w:bodyDiv w:val="1"/>
      <w:marLeft w:val="0"/>
      <w:marRight w:val="0"/>
      <w:marTop w:val="0"/>
      <w:marBottom w:val="0"/>
      <w:divBdr>
        <w:top w:val="none" w:sz="0" w:space="0" w:color="auto"/>
        <w:left w:val="none" w:sz="0" w:space="0" w:color="auto"/>
        <w:bottom w:val="none" w:sz="0" w:space="0" w:color="auto"/>
        <w:right w:val="none" w:sz="0" w:space="0" w:color="auto"/>
      </w:divBdr>
      <w:divsChild>
        <w:div w:id="73673563">
          <w:marLeft w:val="0"/>
          <w:marRight w:val="0"/>
          <w:marTop w:val="0"/>
          <w:marBottom w:val="0"/>
          <w:divBdr>
            <w:top w:val="none" w:sz="0" w:space="0" w:color="auto"/>
            <w:left w:val="none" w:sz="0" w:space="0" w:color="auto"/>
            <w:bottom w:val="none" w:sz="0" w:space="0" w:color="auto"/>
            <w:right w:val="none" w:sz="0" w:space="0" w:color="auto"/>
          </w:divBdr>
        </w:div>
      </w:divsChild>
    </w:div>
    <w:div w:id="1999917125">
      <w:bodyDiv w:val="1"/>
      <w:marLeft w:val="0"/>
      <w:marRight w:val="0"/>
      <w:marTop w:val="0"/>
      <w:marBottom w:val="0"/>
      <w:divBdr>
        <w:top w:val="none" w:sz="0" w:space="0" w:color="auto"/>
        <w:left w:val="none" w:sz="0" w:space="0" w:color="auto"/>
        <w:bottom w:val="none" w:sz="0" w:space="0" w:color="auto"/>
        <w:right w:val="none" w:sz="0" w:space="0" w:color="auto"/>
      </w:divBdr>
      <w:divsChild>
        <w:div w:id="868876494">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057191982">
      <w:bodyDiv w:val="1"/>
      <w:marLeft w:val="0"/>
      <w:marRight w:val="0"/>
      <w:marTop w:val="0"/>
      <w:marBottom w:val="0"/>
      <w:divBdr>
        <w:top w:val="none" w:sz="0" w:space="0" w:color="auto"/>
        <w:left w:val="none" w:sz="0" w:space="0" w:color="auto"/>
        <w:bottom w:val="none" w:sz="0" w:space="0" w:color="auto"/>
        <w:right w:val="none" w:sz="0" w:space="0" w:color="auto"/>
      </w:divBdr>
    </w:div>
    <w:div w:id="20974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bha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0419/2011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H:\ABC%20UKZN%20Yibhag%20Thesis%202016%202017\All%20UKZN%20Yibhag%20Thesis%202017\U5MR%20regional%20differentials\Life%20table%20estimation%202011%20ED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29517753047167E-2"/>
          <c:y val="3.7516913439255201E-2"/>
          <c:w val="0.91775304716481187"/>
          <c:h val="0.56643224940393888"/>
        </c:manualLayout>
      </c:layout>
      <c:barChart>
        <c:barDir val="col"/>
        <c:grouping val="clustered"/>
        <c:varyColors val="0"/>
        <c:ser>
          <c:idx val="0"/>
          <c:order val="0"/>
          <c:tx>
            <c:strRef>
              <c:f>Sheet2!$E$1</c:f>
              <c:strCache>
                <c:ptCount val="1"/>
                <c:pt idx="0">
                  <c:v>Covariates effect</c:v>
                </c:pt>
              </c:strCache>
            </c:strRef>
          </c:tx>
          <c:spPr>
            <a:solidFill>
              <a:schemeClr val="lt1"/>
            </a:solidFill>
            <a:ln w="6350" cap="flat" cmpd="sng" algn="ctr">
              <a:solidFill>
                <a:schemeClr val="dk1"/>
              </a:solidFill>
              <a:prstDash val="solid"/>
            </a:ln>
            <a:effectLst/>
          </c:spPr>
          <c:invertIfNegative val="0"/>
          <c:dLbls>
            <c:dLbl>
              <c:idx val="7"/>
              <c:tx>
                <c:rich>
                  <a:bodyPr/>
                  <a:lstStyle/>
                  <a:p>
                    <a:fld id="{004E7ACF-32F7-45B1-A363-4E83F1C3EB03}" type="VALUE">
                      <a:rPr lang="en-US">
                        <a:solidFill>
                          <a:sysClr val="windowText" lastClr="00000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A71-4EFD-866E-15B861FA266B}"/>
                </c:ext>
              </c:extLst>
            </c:dLbl>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Sheet2!$A$2:$A$9</c:f>
              <c:strCache>
                <c:ptCount val="8"/>
                <c:pt idx="0">
                  <c:v>Tigrai-BG</c:v>
                </c:pt>
                <c:pt idx="1">
                  <c:v>Tigrai-Harari</c:v>
                </c:pt>
                <c:pt idx="2">
                  <c:v>Tigrai-Amhara</c:v>
                </c:pt>
                <c:pt idx="3">
                  <c:v>Tigrai-Oromia</c:v>
                </c:pt>
                <c:pt idx="4">
                  <c:v>Tigrai-Somali</c:v>
                </c:pt>
                <c:pt idx="5">
                  <c:v>Tigrai-Afar</c:v>
                </c:pt>
                <c:pt idx="6">
                  <c:v>Tigrai-SNNP</c:v>
                </c:pt>
                <c:pt idx="7">
                  <c:v>Tigrai-Gambella</c:v>
                </c:pt>
              </c:strCache>
            </c:strRef>
          </c:cat>
          <c:val>
            <c:numRef>
              <c:f>Sheet2!$E$2:$E$9</c:f>
              <c:numCache>
                <c:formatCode>0.00</c:formatCode>
                <c:ptCount val="8"/>
                <c:pt idx="0">
                  <c:v>1.863</c:v>
                </c:pt>
                <c:pt idx="1">
                  <c:v>0.41399999999999998</c:v>
                </c:pt>
                <c:pt idx="2">
                  <c:v>2.2929999999999997</c:v>
                </c:pt>
                <c:pt idx="3">
                  <c:v>1.1890000000000001</c:v>
                </c:pt>
                <c:pt idx="4">
                  <c:v>-2.5449999999999999</c:v>
                </c:pt>
                <c:pt idx="5">
                  <c:v>2.7369999999999997</c:v>
                </c:pt>
                <c:pt idx="6">
                  <c:v>2.093</c:v>
                </c:pt>
                <c:pt idx="7">
                  <c:v>9.245000000000001</c:v>
                </c:pt>
              </c:numCache>
            </c:numRef>
          </c:val>
          <c:extLst>
            <c:ext xmlns:c16="http://schemas.microsoft.com/office/drawing/2014/chart" uri="{C3380CC4-5D6E-409C-BE32-E72D297353CC}">
              <c16:uniqueId val="{00000000-9A71-4EFD-866E-15B861FA266B}"/>
            </c:ext>
          </c:extLst>
        </c:ser>
        <c:ser>
          <c:idx val="1"/>
          <c:order val="1"/>
          <c:tx>
            <c:strRef>
              <c:f>Sheet2!$F$1</c:f>
              <c:strCache>
                <c:ptCount val="1"/>
                <c:pt idx="0">
                  <c:v>Coefficients effects</c:v>
                </c:pt>
              </c:strCache>
            </c:strRef>
          </c:tx>
          <c:spPr>
            <a:solidFill>
              <a:schemeClr val="lt1"/>
            </a:solidFill>
            <a:ln w="19050" cap="flat" cmpd="sng" algn="ctr">
              <a:solidFill>
                <a:schemeClr val="dk1"/>
              </a:solidFill>
              <a:prstDash val="sysDash"/>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Sheet2!$A$2:$A$9</c:f>
              <c:strCache>
                <c:ptCount val="8"/>
                <c:pt idx="0">
                  <c:v>Tigrai-BG</c:v>
                </c:pt>
                <c:pt idx="1">
                  <c:v>Tigrai-Harari</c:v>
                </c:pt>
                <c:pt idx="2">
                  <c:v>Tigrai-Amhara</c:v>
                </c:pt>
                <c:pt idx="3">
                  <c:v>Tigrai-Oromia</c:v>
                </c:pt>
                <c:pt idx="4">
                  <c:v>Tigrai-Somali</c:v>
                </c:pt>
                <c:pt idx="5">
                  <c:v>Tigrai-Afar</c:v>
                </c:pt>
                <c:pt idx="6">
                  <c:v>Tigrai-SNNP</c:v>
                </c:pt>
                <c:pt idx="7">
                  <c:v>Tigrai-Gambella</c:v>
                </c:pt>
              </c:strCache>
            </c:strRef>
          </c:cat>
          <c:val>
            <c:numRef>
              <c:f>Sheet2!$F$2:$F$9</c:f>
              <c:numCache>
                <c:formatCode>0.00</c:formatCode>
                <c:ptCount val="8"/>
                <c:pt idx="0">
                  <c:v>13.264999999999999</c:v>
                </c:pt>
                <c:pt idx="1">
                  <c:v>1.532</c:v>
                </c:pt>
                <c:pt idx="2">
                  <c:v>6.0109999999999992</c:v>
                </c:pt>
                <c:pt idx="3">
                  <c:v>2.9340000000000002</c:v>
                </c:pt>
                <c:pt idx="4">
                  <c:v>-5.7590000000000003</c:v>
                </c:pt>
                <c:pt idx="5">
                  <c:v>5.7560000000000002</c:v>
                </c:pt>
                <c:pt idx="6">
                  <c:v>3.7890000000000001</c:v>
                </c:pt>
                <c:pt idx="7">
                  <c:v>15.659000000000001</c:v>
                </c:pt>
              </c:numCache>
            </c:numRef>
          </c:val>
          <c:extLst>
            <c:ext xmlns:c16="http://schemas.microsoft.com/office/drawing/2014/chart" uri="{C3380CC4-5D6E-409C-BE32-E72D297353CC}">
              <c16:uniqueId val="{00000001-9A71-4EFD-866E-15B861FA266B}"/>
            </c:ext>
          </c:extLst>
        </c:ser>
        <c:ser>
          <c:idx val="2"/>
          <c:order val="2"/>
          <c:tx>
            <c:strRef>
              <c:f>Sheet2!$G$1</c:f>
              <c:strCache>
                <c:ptCount val="1"/>
                <c:pt idx="0">
                  <c:v>Aggregates effect</c:v>
                </c:pt>
              </c:strCache>
            </c:strRef>
          </c:tx>
          <c:spPr>
            <a:solidFill>
              <a:schemeClr val="bg1">
                <a:lumMod val="75000"/>
              </a:schemeClr>
            </a:solidFill>
            <a:ln w="3175" cap="flat" cmpd="sng" algn="ctr">
              <a:solidFill>
                <a:schemeClr val="bg1">
                  <a:lumMod val="75000"/>
                </a:schemeClr>
              </a:solidFill>
              <a:prstDash val="solid"/>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Sheet2!$A$2:$A$9</c:f>
              <c:strCache>
                <c:ptCount val="8"/>
                <c:pt idx="0">
                  <c:v>Tigrai-BG</c:v>
                </c:pt>
                <c:pt idx="1">
                  <c:v>Tigrai-Harari</c:v>
                </c:pt>
                <c:pt idx="2">
                  <c:v>Tigrai-Amhara</c:v>
                </c:pt>
                <c:pt idx="3">
                  <c:v>Tigrai-Oromia</c:v>
                </c:pt>
                <c:pt idx="4">
                  <c:v>Tigrai-Somali</c:v>
                </c:pt>
                <c:pt idx="5">
                  <c:v>Tigrai-Afar</c:v>
                </c:pt>
                <c:pt idx="6">
                  <c:v>Tigrai-SNNP</c:v>
                </c:pt>
                <c:pt idx="7">
                  <c:v>Tigrai-Gambella</c:v>
                </c:pt>
              </c:strCache>
            </c:strRef>
          </c:cat>
          <c:val>
            <c:numRef>
              <c:f>Sheet2!$G$2:$G$9</c:f>
              <c:numCache>
                <c:formatCode>0.00</c:formatCode>
                <c:ptCount val="8"/>
                <c:pt idx="0">
                  <c:v>15.128</c:v>
                </c:pt>
                <c:pt idx="1">
                  <c:v>1.9460000000000002</c:v>
                </c:pt>
                <c:pt idx="2" formatCode="0.0">
                  <c:v>8.3040000000000003</c:v>
                </c:pt>
                <c:pt idx="3">
                  <c:v>4.1230000000000002</c:v>
                </c:pt>
                <c:pt idx="4" formatCode="0.0">
                  <c:v>-8.3040000000000003</c:v>
                </c:pt>
                <c:pt idx="5">
                  <c:v>8.4930000000000003</c:v>
                </c:pt>
                <c:pt idx="6">
                  <c:v>5.8819999999999997</c:v>
                </c:pt>
                <c:pt idx="7" formatCode="0.0">
                  <c:v>24.904</c:v>
                </c:pt>
              </c:numCache>
            </c:numRef>
          </c:val>
          <c:extLst>
            <c:ext xmlns:c16="http://schemas.microsoft.com/office/drawing/2014/chart" uri="{C3380CC4-5D6E-409C-BE32-E72D297353CC}">
              <c16:uniqueId val="{00000002-9A71-4EFD-866E-15B861FA266B}"/>
            </c:ext>
          </c:extLst>
        </c:ser>
        <c:dLbls>
          <c:showLegendKey val="0"/>
          <c:showVal val="1"/>
          <c:showCatName val="0"/>
          <c:showSerName val="0"/>
          <c:showPercent val="0"/>
          <c:showBubbleSize val="0"/>
        </c:dLbls>
        <c:gapWidth val="150"/>
        <c:overlap val="-25"/>
        <c:axId val="448245440"/>
        <c:axId val="448238552"/>
      </c:barChart>
      <c:catAx>
        <c:axId val="44824544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200" b="1" i="0" baseline="0">
                    <a:effectLst/>
                  </a:rPr>
                  <a:t>Tigrai and the other comparison regions</a:t>
                </a:r>
                <a:endParaRPr lang="en-GB" sz="1200">
                  <a:effectLst/>
                </a:endParaRPr>
              </a:p>
            </c:rich>
          </c:tx>
          <c:layout>
            <c:manualLayout>
              <c:xMode val="edge"/>
              <c:yMode val="edge"/>
              <c:x val="0.28850107594975355"/>
              <c:y val="0.85938840485176038"/>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low"/>
        <c:spPr>
          <a:noFill/>
          <a:ln w="9525" cap="flat" cmpd="sng" algn="ctr">
            <a:solidFill>
              <a:schemeClr val="tx2">
                <a:lumMod val="15000"/>
                <a:lumOff val="85000"/>
              </a:schemeClr>
            </a:solidFill>
            <a:round/>
          </a:ln>
          <a:effectLst/>
        </c:spPr>
        <c:txPr>
          <a:bodyPr rot="-5400000" spcFirstLastPara="1" vertOverflow="ellipsis"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48238552"/>
        <c:crosses val="autoZero"/>
        <c:auto val="1"/>
        <c:lblAlgn val="ctr"/>
        <c:lblOffset val="350"/>
        <c:noMultiLvlLbl val="0"/>
      </c:catAx>
      <c:valAx>
        <c:axId val="448238552"/>
        <c:scaling>
          <c:orientation val="minMax"/>
        </c:scaling>
        <c:delete val="1"/>
        <c:axPos val="l"/>
        <c:title>
          <c:tx>
            <c:rich>
              <a:bodyPr rot="-54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200" b="0" i="0" baseline="0">
                    <a:effectLst/>
                  </a:rPr>
                  <a:t>Percentage contribution of components gap</a:t>
                </a:r>
                <a:endParaRPr lang="en-GB" sz="1200" b="0">
                  <a:effectLst/>
                </a:endParaRPr>
              </a:p>
            </c:rich>
          </c:tx>
          <c:layout>
            <c:manualLayout>
              <c:xMode val="edge"/>
              <c:yMode val="edge"/>
              <c:x val="2.4371330453085188E-2"/>
              <c:y val="4.0387022628088645E-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crossAx val="448245440"/>
        <c:crosses val="autoZero"/>
        <c:crossBetween val="between"/>
      </c:valAx>
      <c:spPr>
        <a:noFill/>
        <a:ln>
          <a:noFill/>
        </a:ln>
        <a:effectLst/>
      </c:spPr>
    </c:plotArea>
    <c:legend>
      <c:legendPos val="t"/>
      <c:layout>
        <c:manualLayout>
          <c:xMode val="edge"/>
          <c:yMode val="edge"/>
          <c:x val="0.16586007506788472"/>
          <c:y val="0.92773175542406316"/>
          <c:w val="0.6902556655775739"/>
          <c:h val="6.126585321872933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bg1"/>
      </a:solidFill>
      <a:prstDash val="solid"/>
      <a:miter lim="800000"/>
    </a:ln>
    <a:effectLst/>
  </c:spPr>
  <c:txPr>
    <a:bodyPr rot="2700000" anchor="b" anchorCtr="0"/>
    <a:lstStyle/>
    <a:p>
      <a:pPr>
        <a:defRPr sz="11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81FA-564A-4472-AB74-8249EFB8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22529</Words>
  <Characters>128416</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Yibrah Gebresilassie (214584997)</dc:creator>
  <cp:keywords/>
  <dc:description/>
  <cp:lastModifiedBy>Yibrah Gebresilassie (214584997)</cp:lastModifiedBy>
  <cp:revision>3</cp:revision>
  <dcterms:created xsi:type="dcterms:W3CDTF">2018-05-10T17:09:00Z</dcterms:created>
  <dcterms:modified xsi:type="dcterms:W3CDTF">2018-05-10T17:21:00Z</dcterms:modified>
</cp:coreProperties>
</file>